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4920A" w14:textId="6E1A899F" w:rsidR="004E4B59" w:rsidRDefault="004E4B59" w:rsidP="004E4B59">
      <w:pPr>
        <w:spacing w:line="360" w:lineRule="auto"/>
        <w:ind w:right="1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PICT SCTR has done MOU with </w:t>
      </w:r>
      <w:r>
        <w:rPr>
          <w:sz w:val="24"/>
          <w:szCs w:val="24"/>
        </w:rPr>
        <w:t>AIC-PECF</w:t>
      </w:r>
      <w:r>
        <w:rPr>
          <w:sz w:val="24"/>
          <w:szCs w:val="24"/>
        </w:rPr>
        <w:t xml:space="preserve">. </w:t>
      </w:r>
    </w:p>
    <w:p w14:paraId="69CCB39F" w14:textId="77777777" w:rsidR="004E4B59" w:rsidRDefault="004E4B59" w:rsidP="004E4B59">
      <w:pPr>
        <w:spacing w:line="360" w:lineRule="auto"/>
        <w:ind w:right="121"/>
        <w:jc w:val="both"/>
        <w:rPr>
          <w:sz w:val="24"/>
          <w:szCs w:val="24"/>
        </w:rPr>
      </w:pPr>
    </w:p>
    <w:p w14:paraId="1ED0291A" w14:textId="6C934BB8" w:rsidR="004E4B59" w:rsidRDefault="004E4B59" w:rsidP="004E4B59">
      <w:pPr>
        <w:spacing w:line="360" w:lineRule="auto"/>
        <w:ind w:right="121"/>
        <w:jc w:val="both"/>
        <w:rPr>
          <w:color w:val="17365D"/>
        </w:rPr>
      </w:pPr>
      <w:r>
        <w:rPr>
          <w:sz w:val="24"/>
          <w:szCs w:val="24"/>
        </w:rPr>
        <w:t xml:space="preserve">Atal Incubation Centre - Pondicherry Engineering College Foundation (AIC-PECF) is fully supported and funded by Atal Innovation Mission (AIM), </w:t>
      </w:r>
      <w:proofErr w:type="spellStart"/>
      <w:r>
        <w:rPr>
          <w:sz w:val="24"/>
          <w:szCs w:val="24"/>
        </w:rPr>
        <w:t>Niti</w:t>
      </w:r>
      <w:proofErr w:type="spellEnd"/>
      <w:r>
        <w:rPr>
          <w:sz w:val="24"/>
          <w:szCs w:val="24"/>
        </w:rPr>
        <w:t xml:space="preserve"> Aayog, Government of India.   AIC-</w:t>
      </w:r>
      <w:proofErr w:type="gramStart"/>
      <w:r>
        <w:rPr>
          <w:sz w:val="24"/>
          <w:szCs w:val="24"/>
        </w:rPr>
        <w:t>PECF  is</w:t>
      </w:r>
      <w:proofErr w:type="gramEnd"/>
      <w:r>
        <w:rPr>
          <w:sz w:val="24"/>
          <w:szCs w:val="24"/>
        </w:rPr>
        <w:t xml:space="preserve"> established to promote innovative technology-based start-up enterprises in India. This incubation </w:t>
      </w:r>
      <w:proofErr w:type="spellStart"/>
      <w:r>
        <w:rPr>
          <w:sz w:val="24"/>
          <w:szCs w:val="24"/>
        </w:rPr>
        <w:t>centre</w:t>
      </w:r>
      <w:proofErr w:type="spellEnd"/>
      <w:r>
        <w:rPr>
          <w:sz w:val="24"/>
          <w:szCs w:val="24"/>
        </w:rPr>
        <w:t xml:space="preserve"> will provide a vibrant ecosystem for the young and student entrepreneurs who are at the initial stages of their venture by providing mentorship support, </w:t>
      </w:r>
      <w:proofErr w:type="gramStart"/>
      <w:r>
        <w:rPr>
          <w:sz w:val="24"/>
          <w:szCs w:val="24"/>
        </w:rPr>
        <w:t>guidance</w:t>
      </w:r>
      <w:proofErr w:type="gramEnd"/>
      <w:r>
        <w:rPr>
          <w:sz w:val="24"/>
          <w:szCs w:val="24"/>
        </w:rPr>
        <w:t xml:space="preserve"> and handholding.</w:t>
      </w:r>
    </w:p>
    <w:p w14:paraId="32C57FB8" w14:textId="77777777" w:rsidR="004E4B59" w:rsidRDefault="004E4B59" w:rsidP="004E4B59">
      <w:pPr>
        <w:spacing w:line="360" w:lineRule="auto"/>
        <w:ind w:right="121"/>
        <w:jc w:val="both"/>
        <w:rPr>
          <w:sz w:val="24"/>
          <w:szCs w:val="24"/>
        </w:rPr>
      </w:pPr>
    </w:p>
    <w:p w14:paraId="5DC1954D" w14:textId="77777777" w:rsidR="004E4B59" w:rsidRDefault="004E4B59" w:rsidP="004E4B59">
      <w:pPr>
        <w:spacing w:line="360" w:lineRule="auto"/>
        <w:ind w:right="1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AIC-PECF shall Endeavour to implement the following: </w:t>
      </w:r>
    </w:p>
    <w:p w14:paraId="6689948B" w14:textId="77777777" w:rsidR="004E4B59" w:rsidRDefault="004E4B59" w:rsidP="004E4B59">
      <w:pPr>
        <w:spacing w:line="360" w:lineRule="auto"/>
        <w:ind w:right="121"/>
        <w:jc w:val="both"/>
        <w:rPr>
          <w:sz w:val="24"/>
          <w:szCs w:val="24"/>
        </w:rPr>
      </w:pPr>
    </w:p>
    <w:p w14:paraId="47149613" w14:textId="77777777" w:rsidR="004E4B59" w:rsidRDefault="004E4B59" w:rsidP="004E4B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Establish a </w:t>
      </w:r>
      <w:proofErr w:type="gramStart"/>
      <w:r>
        <w:rPr>
          <w:color w:val="000000"/>
          <w:sz w:val="24"/>
          <w:szCs w:val="24"/>
        </w:rPr>
        <w:t>high class</w:t>
      </w:r>
      <w:proofErr w:type="gramEnd"/>
      <w:r>
        <w:rPr>
          <w:color w:val="000000"/>
          <w:sz w:val="24"/>
          <w:szCs w:val="24"/>
        </w:rPr>
        <w:t xml:space="preserve"> incubation facility, including but not limited to: (a) suitable physical infrastructure and operating facilities, and (b) affiliations with sectoral experts. </w:t>
      </w:r>
    </w:p>
    <w:p w14:paraId="7BCE4139" w14:textId="77777777" w:rsidR="004E4B59" w:rsidRDefault="004E4B59" w:rsidP="004E4B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Enable support ecosystem for incubated start-ups, including but not limited </w:t>
      </w:r>
      <w:proofErr w:type="gramStart"/>
      <w:r>
        <w:rPr>
          <w:color w:val="000000"/>
          <w:sz w:val="24"/>
          <w:szCs w:val="24"/>
        </w:rPr>
        <w:t>to:</w:t>
      </w:r>
      <w:proofErr w:type="gramEnd"/>
      <w:r>
        <w:rPr>
          <w:color w:val="000000"/>
          <w:sz w:val="24"/>
          <w:szCs w:val="24"/>
        </w:rPr>
        <w:t xml:space="preserve"> mentoring, planning, organizing events, lab facilities, regulatory guidance, etc.</w:t>
      </w:r>
    </w:p>
    <w:p w14:paraId="32A91E3F" w14:textId="77777777" w:rsidR="004E4B59" w:rsidRDefault="004E4B59" w:rsidP="004E4B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Provide preference in support to start-ups or innovators that have applications / impact in the core sectors of the economy (</w:t>
      </w:r>
      <w:proofErr w:type="gramStart"/>
      <w:r>
        <w:rPr>
          <w:color w:val="000000"/>
          <w:sz w:val="24"/>
          <w:szCs w:val="24"/>
        </w:rPr>
        <w:t>e.g.</w:t>
      </w:r>
      <w:proofErr w:type="gramEnd"/>
      <w:r>
        <w:rPr>
          <w:color w:val="000000"/>
          <w:sz w:val="24"/>
          <w:szCs w:val="24"/>
        </w:rPr>
        <w:t xml:space="preserve"> agriculture, healthcare, clean energy and sustainable technologies, education, housing, transportation, Cyber security, IOT, Robotics and AI, water and sanitation, etc.) </w:t>
      </w:r>
    </w:p>
    <w:p w14:paraId="1CFA1827" w14:textId="77777777" w:rsidR="004E4B59" w:rsidRDefault="004E4B59" w:rsidP="004E4B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Encourage innovation in the Indian ecosystem, through activities such as, but not limited to, (a) awareness workshops, (b) training and capacity building, (c) mentoring support, to </w:t>
      </w:r>
      <w:proofErr w:type="gramStart"/>
      <w:r>
        <w:rPr>
          <w:color w:val="000000"/>
          <w:sz w:val="24"/>
          <w:szCs w:val="24"/>
        </w:rPr>
        <w:t>early stage</w:t>
      </w:r>
      <w:proofErr w:type="gramEnd"/>
      <w:r>
        <w:rPr>
          <w:color w:val="000000"/>
          <w:sz w:val="24"/>
          <w:szCs w:val="24"/>
        </w:rPr>
        <w:t xml:space="preserve"> start-up enterprises.</w:t>
      </w:r>
    </w:p>
    <w:p w14:paraId="417D4BA9" w14:textId="77777777" w:rsidR="004E4B59" w:rsidRDefault="004E4B59" w:rsidP="004E4B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Encourage creation of new technologies and intellectual property.</w:t>
      </w:r>
    </w:p>
    <w:p w14:paraId="1DE4B7C0" w14:textId="77777777" w:rsidR="004E4B59" w:rsidRDefault="004E4B59" w:rsidP="004E4B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Support and carry out any other activity relevant to promotion and incubation of start-ups in the country." </w:t>
      </w:r>
    </w:p>
    <w:p w14:paraId="0534D977" w14:textId="77777777" w:rsidR="004E4B59" w:rsidRDefault="004E4B59"/>
    <w:sectPr w:rsidR="004E4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A35EFC"/>
    <w:multiLevelType w:val="multilevel"/>
    <w:tmpl w:val="5A90B242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59"/>
    <w:rsid w:val="004E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5B540"/>
  <w15:chartTrackingRefBased/>
  <w15:docId w15:val="{96D2510F-7A5B-4356-BEB3-AA8E20BF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59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 w:eastAsia="en-IN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Digholkar</dc:creator>
  <cp:keywords/>
  <dc:description/>
  <cp:lastModifiedBy>Kirti Digholkar</cp:lastModifiedBy>
  <cp:revision>1</cp:revision>
  <dcterms:created xsi:type="dcterms:W3CDTF">2021-01-14T06:36:00Z</dcterms:created>
  <dcterms:modified xsi:type="dcterms:W3CDTF">2021-01-14T06:40:00Z</dcterms:modified>
</cp:coreProperties>
</file>