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24FEB" w14:textId="3BAC03C8" w:rsidR="00DA5CB2" w:rsidRDefault="007E5972">
      <w:pPr>
        <w:jc w:val="center"/>
        <w:rPr>
          <w:rFonts w:eastAsia="黑体"/>
          <w:sz w:val="36"/>
          <w:szCs w:val="36"/>
        </w:rPr>
      </w:pPr>
      <w:r>
        <w:rPr>
          <w:rFonts w:eastAsia="黑体"/>
          <w:noProof/>
          <w:sz w:val="36"/>
          <w:szCs w:val="36"/>
        </w:rPr>
        <w:drawing>
          <wp:inline distT="0" distB="0" distL="0" distR="0" wp14:anchorId="3A9E9D34" wp14:editId="7961E570">
            <wp:extent cx="5123815" cy="24326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23815" cy="2432685"/>
                    </a:xfrm>
                    <a:prstGeom prst="rect">
                      <a:avLst/>
                    </a:prstGeom>
                    <a:noFill/>
                    <a:ln>
                      <a:noFill/>
                    </a:ln>
                  </pic:spPr>
                </pic:pic>
              </a:graphicData>
            </a:graphic>
          </wp:inline>
        </w:drawing>
      </w:r>
    </w:p>
    <w:p w14:paraId="3EC0C350" w14:textId="77777777" w:rsidR="00DA5CB2" w:rsidRDefault="00DA5CB2">
      <w:pPr>
        <w:jc w:val="center"/>
        <w:rPr>
          <w:rFonts w:eastAsia="黑体"/>
          <w:sz w:val="36"/>
          <w:szCs w:val="36"/>
        </w:rPr>
      </w:pPr>
    </w:p>
    <w:p w14:paraId="04119ED8" w14:textId="77777777" w:rsidR="00DA5CB2" w:rsidRDefault="00DA5CB2">
      <w:pPr>
        <w:jc w:val="center"/>
        <w:rPr>
          <w:rFonts w:eastAsia="黑体"/>
          <w:sz w:val="36"/>
          <w:szCs w:val="36"/>
        </w:rPr>
      </w:pPr>
    </w:p>
    <w:tbl>
      <w:tblPr>
        <w:tblW w:w="5000" w:type="pct"/>
        <w:tblLook w:val="0000" w:firstRow="0" w:lastRow="0" w:firstColumn="0" w:lastColumn="0" w:noHBand="0" w:noVBand="0"/>
      </w:tblPr>
      <w:tblGrid>
        <w:gridCol w:w="3309"/>
        <w:gridCol w:w="6045"/>
      </w:tblGrid>
      <w:tr w:rsidR="00DA5CB2" w14:paraId="4CDC205B" w14:textId="77777777" w:rsidTr="00534690">
        <w:tc>
          <w:tcPr>
            <w:tcW w:w="1769" w:type="pct"/>
            <w:vAlign w:val="center"/>
          </w:tcPr>
          <w:p w14:paraId="33078296" w14:textId="77777777" w:rsidR="00DA5CB2" w:rsidRDefault="00DA5CB2">
            <w:pPr>
              <w:jc w:val="distribute"/>
              <w:rPr>
                <w:rFonts w:ascii="仿宋_GB2312" w:eastAsia="仿宋_GB2312"/>
                <w:sz w:val="30"/>
                <w:szCs w:val="30"/>
              </w:rPr>
            </w:pPr>
            <w:r>
              <w:rPr>
                <w:rFonts w:ascii="仿宋_GB2312" w:eastAsia="仿宋_GB2312" w:hint="eastAsia"/>
                <w:sz w:val="30"/>
                <w:szCs w:val="30"/>
              </w:rPr>
              <w:t>姓     名</w:t>
            </w:r>
            <w:r>
              <w:rPr>
                <w:rFonts w:ascii="仿宋_GB2312" w:eastAsia="仿宋_GB2312"/>
                <w:sz w:val="30"/>
                <w:szCs w:val="30"/>
              </w:rPr>
              <w:t>：</w:t>
            </w:r>
          </w:p>
        </w:tc>
        <w:tc>
          <w:tcPr>
            <w:tcW w:w="3231" w:type="pct"/>
            <w:tcBorders>
              <w:bottom w:val="single" w:sz="4" w:space="0" w:color="auto"/>
            </w:tcBorders>
            <w:vAlign w:val="center"/>
          </w:tcPr>
          <w:p w14:paraId="42297E39" w14:textId="77777777" w:rsidR="00DA5CB2" w:rsidRDefault="00947DA2">
            <w:pPr>
              <w:jc w:val="left"/>
              <w:rPr>
                <w:rFonts w:ascii="仿宋_GB2312" w:eastAsia="仿宋_GB2312"/>
                <w:sz w:val="30"/>
                <w:szCs w:val="30"/>
              </w:rPr>
            </w:pPr>
            <w:r>
              <w:rPr>
                <w:rFonts w:ascii="仿宋_GB2312" w:eastAsia="仿宋_GB2312" w:hint="eastAsia"/>
                <w:sz w:val="30"/>
                <w:szCs w:val="30"/>
              </w:rPr>
              <w:t>高艺</w:t>
            </w:r>
            <w:proofErr w:type="gramStart"/>
            <w:r>
              <w:rPr>
                <w:rFonts w:ascii="仿宋_GB2312" w:eastAsia="仿宋_GB2312" w:hint="eastAsia"/>
                <w:sz w:val="30"/>
                <w:szCs w:val="30"/>
              </w:rPr>
              <w:t>泷</w:t>
            </w:r>
            <w:proofErr w:type="gramEnd"/>
          </w:p>
        </w:tc>
      </w:tr>
      <w:tr w:rsidR="00DA5CB2" w14:paraId="3890D4C2" w14:textId="77777777" w:rsidTr="00534690">
        <w:tc>
          <w:tcPr>
            <w:tcW w:w="1769" w:type="pct"/>
            <w:vAlign w:val="center"/>
          </w:tcPr>
          <w:p w14:paraId="33D2201F" w14:textId="77777777" w:rsidR="00DA5CB2" w:rsidRDefault="00DA5CB2">
            <w:pPr>
              <w:jc w:val="distribute"/>
              <w:rPr>
                <w:rFonts w:ascii="仿宋_GB2312" w:eastAsia="仿宋_GB2312"/>
                <w:sz w:val="30"/>
                <w:szCs w:val="30"/>
              </w:rPr>
            </w:pPr>
            <w:r>
              <w:rPr>
                <w:rFonts w:ascii="仿宋_GB2312" w:eastAsia="仿宋_GB2312" w:hint="eastAsia"/>
                <w:sz w:val="30"/>
                <w:szCs w:val="30"/>
              </w:rPr>
              <w:t>学     号：</w:t>
            </w:r>
          </w:p>
        </w:tc>
        <w:tc>
          <w:tcPr>
            <w:tcW w:w="3231" w:type="pct"/>
            <w:tcBorders>
              <w:bottom w:val="single" w:sz="4" w:space="0" w:color="auto"/>
            </w:tcBorders>
            <w:vAlign w:val="center"/>
          </w:tcPr>
          <w:p w14:paraId="1F270FAB" w14:textId="77777777" w:rsidR="00DA5CB2" w:rsidRDefault="00947DA2">
            <w:pPr>
              <w:jc w:val="left"/>
              <w:rPr>
                <w:rFonts w:ascii="仿宋_GB2312" w:eastAsia="仿宋_GB2312"/>
                <w:sz w:val="30"/>
                <w:szCs w:val="30"/>
              </w:rPr>
            </w:pPr>
            <w:r>
              <w:rPr>
                <w:rFonts w:ascii="仿宋_GB2312" w:eastAsia="仿宋_GB2312" w:hint="eastAsia"/>
                <w:sz w:val="30"/>
                <w:szCs w:val="30"/>
              </w:rPr>
              <w:t>2</w:t>
            </w:r>
            <w:r>
              <w:rPr>
                <w:rFonts w:ascii="仿宋_GB2312" w:eastAsia="仿宋_GB2312"/>
                <w:sz w:val="30"/>
                <w:szCs w:val="30"/>
              </w:rPr>
              <w:t>425301072</w:t>
            </w:r>
          </w:p>
        </w:tc>
      </w:tr>
      <w:tr w:rsidR="00DA5CB2" w14:paraId="579ADAE9" w14:textId="77777777" w:rsidTr="00534690">
        <w:tc>
          <w:tcPr>
            <w:tcW w:w="1769" w:type="pct"/>
            <w:vAlign w:val="center"/>
          </w:tcPr>
          <w:p w14:paraId="273EF4D0" w14:textId="77777777" w:rsidR="00DA5CB2" w:rsidRDefault="00DA5CB2">
            <w:pPr>
              <w:jc w:val="distribute"/>
              <w:rPr>
                <w:rFonts w:ascii="仿宋_GB2312" w:eastAsia="仿宋_GB2312"/>
                <w:sz w:val="30"/>
                <w:szCs w:val="30"/>
              </w:rPr>
            </w:pPr>
            <w:r>
              <w:rPr>
                <w:rFonts w:ascii="仿宋_GB2312" w:eastAsia="仿宋_GB2312"/>
                <w:sz w:val="30"/>
                <w:szCs w:val="30"/>
              </w:rPr>
              <w:t>学科</w:t>
            </w:r>
            <w:r>
              <w:rPr>
                <w:rFonts w:ascii="仿宋_GB2312" w:eastAsia="仿宋_GB2312" w:hint="eastAsia"/>
                <w:sz w:val="30"/>
                <w:szCs w:val="30"/>
              </w:rPr>
              <w:t xml:space="preserve"> 类别 领域：</w:t>
            </w:r>
          </w:p>
        </w:tc>
        <w:tc>
          <w:tcPr>
            <w:tcW w:w="3231" w:type="pct"/>
            <w:tcBorders>
              <w:top w:val="single" w:sz="4" w:space="0" w:color="auto"/>
              <w:bottom w:val="single" w:sz="4" w:space="0" w:color="auto"/>
            </w:tcBorders>
            <w:vAlign w:val="center"/>
          </w:tcPr>
          <w:p w14:paraId="35429D57" w14:textId="77777777" w:rsidR="00DA5CB2" w:rsidRDefault="00947DA2">
            <w:pPr>
              <w:jc w:val="left"/>
              <w:rPr>
                <w:rFonts w:ascii="仿宋_GB2312" w:eastAsia="仿宋_GB2312"/>
                <w:sz w:val="30"/>
                <w:szCs w:val="30"/>
              </w:rPr>
            </w:pPr>
            <w:r>
              <w:rPr>
                <w:rFonts w:ascii="仿宋_GB2312" w:eastAsia="仿宋_GB2312" w:hint="eastAsia"/>
                <w:sz w:val="30"/>
                <w:szCs w:val="30"/>
              </w:rPr>
              <w:t>电子信息</w:t>
            </w:r>
          </w:p>
        </w:tc>
      </w:tr>
      <w:tr w:rsidR="00DA5CB2" w14:paraId="4B219A74" w14:textId="77777777" w:rsidTr="00534690">
        <w:tc>
          <w:tcPr>
            <w:tcW w:w="1769" w:type="pct"/>
            <w:vAlign w:val="center"/>
          </w:tcPr>
          <w:p w14:paraId="6ACD0159" w14:textId="77777777" w:rsidR="00DA5CB2" w:rsidRDefault="00DA5CB2">
            <w:pPr>
              <w:jc w:val="distribute"/>
              <w:rPr>
                <w:rFonts w:ascii="仿宋_GB2312" w:eastAsia="仿宋_GB2312"/>
                <w:sz w:val="30"/>
                <w:szCs w:val="30"/>
              </w:rPr>
            </w:pPr>
            <w:r>
              <w:rPr>
                <w:rFonts w:ascii="仿宋_GB2312" w:eastAsia="仿宋_GB2312" w:hint="eastAsia"/>
                <w:sz w:val="30"/>
                <w:szCs w:val="30"/>
              </w:rPr>
              <w:t>指 导 教 师</w:t>
            </w:r>
            <w:r>
              <w:rPr>
                <w:rFonts w:ascii="仿宋_GB2312" w:eastAsia="仿宋_GB2312"/>
                <w:sz w:val="30"/>
                <w:szCs w:val="30"/>
              </w:rPr>
              <w:t>：</w:t>
            </w:r>
          </w:p>
        </w:tc>
        <w:tc>
          <w:tcPr>
            <w:tcW w:w="3231" w:type="pct"/>
            <w:tcBorders>
              <w:top w:val="single" w:sz="4" w:space="0" w:color="auto"/>
              <w:bottom w:val="single" w:sz="4" w:space="0" w:color="auto"/>
            </w:tcBorders>
            <w:vAlign w:val="center"/>
          </w:tcPr>
          <w:p w14:paraId="55B991F7" w14:textId="77777777" w:rsidR="00DA5CB2" w:rsidRDefault="00947DA2">
            <w:pPr>
              <w:jc w:val="left"/>
              <w:rPr>
                <w:rFonts w:ascii="仿宋_GB2312" w:eastAsia="仿宋_GB2312"/>
                <w:sz w:val="30"/>
                <w:szCs w:val="30"/>
              </w:rPr>
            </w:pPr>
            <w:r>
              <w:rPr>
                <w:rFonts w:ascii="仿宋_GB2312" w:eastAsia="仿宋_GB2312" w:hint="eastAsia"/>
                <w:sz w:val="30"/>
                <w:szCs w:val="30"/>
              </w:rPr>
              <w:t>郭彤颖</w:t>
            </w:r>
          </w:p>
        </w:tc>
      </w:tr>
      <w:tr w:rsidR="00DA5CB2" w14:paraId="4B9F6B70" w14:textId="77777777" w:rsidTr="00534690">
        <w:tc>
          <w:tcPr>
            <w:tcW w:w="1769" w:type="pct"/>
            <w:vAlign w:val="center"/>
          </w:tcPr>
          <w:p w14:paraId="632F394B" w14:textId="77777777" w:rsidR="00DA5CB2" w:rsidRDefault="00DA5CB2">
            <w:pPr>
              <w:jc w:val="distribute"/>
              <w:rPr>
                <w:rFonts w:ascii="仿宋_GB2312" w:eastAsia="仿宋_GB2312"/>
                <w:sz w:val="30"/>
                <w:szCs w:val="30"/>
              </w:rPr>
            </w:pPr>
          </w:p>
        </w:tc>
        <w:tc>
          <w:tcPr>
            <w:tcW w:w="3231" w:type="pct"/>
            <w:tcBorders>
              <w:top w:val="single" w:sz="4" w:space="0" w:color="auto"/>
              <w:bottom w:val="single" w:sz="4" w:space="0" w:color="auto"/>
            </w:tcBorders>
            <w:vAlign w:val="center"/>
          </w:tcPr>
          <w:p w14:paraId="25B5D454" w14:textId="77777777" w:rsidR="00DA5CB2" w:rsidRDefault="00DA5CB2">
            <w:pPr>
              <w:jc w:val="left"/>
              <w:rPr>
                <w:rFonts w:ascii="仿宋_GB2312" w:eastAsia="仿宋_GB2312"/>
                <w:sz w:val="30"/>
                <w:szCs w:val="30"/>
              </w:rPr>
            </w:pPr>
          </w:p>
        </w:tc>
      </w:tr>
      <w:tr w:rsidR="00DA5CB2" w14:paraId="05B95141" w14:textId="77777777" w:rsidTr="00534690">
        <w:tc>
          <w:tcPr>
            <w:tcW w:w="1769" w:type="pct"/>
            <w:vAlign w:val="center"/>
          </w:tcPr>
          <w:p w14:paraId="3DE9881F" w14:textId="77777777" w:rsidR="00DA5CB2" w:rsidRDefault="00DA5CB2">
            <w:pPr>
              <w:jc w:val="distribute"/>
              <w:rPr>
                <w:rFonts w:ascii="仿宋_GB2312" w:eastAsia="仿宋_GB2312"/>
                <w:sz w:val="30"/>
                <w:szCs w:val="30"/>
              </w:rPr>
            </w:pPr>
            <w:r>
              <w:rPr>
                <w:rFonts w:ascii="仿宋_GB2312" w:eastAsia="仿宋_GB2312" w:hint="eastAsia"/>
                <w:sz w:val="30"/>
                <w:szCs w:val="30"/>
              </w:rPr>
              <w:t>培 养 类 别：</w:t>
            </w:r>
          </w:p>
        </w:tc>
        <w:tc>
          <w:tcPr>
            <w:tcW w:w="3231" w:type="pct"/>
            <w:tcBorders>
              <w:top w:val="single" w:sz="4" w:space="0" w:color="auto"/>
              <w:bottom w:val="single" w:sz="4" w:space="0" w:color="auto"/>
            </w:tcBorders>
            <w:vAlign w:val="center"/>
          </w:tcPr>
          <w:p w14:paraId="4317DE56" w14:textId="77777777" w:rsidR="00DA5CB2" w:rsidRDefault="00DA5CB2">
            <w:pPr>
              <w:ind w:firstLineChars="100" w:firstLine="300"/>
              <w:jc w:val="left"/>
              <w:rPr>
                <w:rFonts w:ascii="仿宋_GB2312" w:eastAsia="仿宋_GB2312"/>
                <w:sz w:val="30"/>
                <w:szCs w:val="30"/>
              </w:rPr>
            </w:pPr>
            <w:r w:rsidRPr="00534690">
              <w:rPr>
                <w:rFonts w:ascii="仿宋_GB2312" w:eastAsia="仿宋_GB2312" w:hint="eastAsia"/>
                <w:sz w:val="30"/>
                <w:szCs w:val="30"/>
              </w:rPr>
              <w:t>□</w:t>
            </w:r>
            <w:r>
              <w:rPr>
                <w:rFonts w:ascii="仿宋_GB2312" w:eastAsia="仿宋_GB2312" w:hint="eastAsia"/>
                <w:sz w:val="30"/>
                <w:szCs w:val="30"/>
              </w:rPr>
              <w:t>全日制</w:t>
            </w:r>
            <w:r>
              <w:rPr>
                <w:rFonts w:ascii="仿宋_GB2312" w:eastAsia="仿宋_GB2312"/>
                <w:sz w:val="30"/>
                <w:szCs w:val="30"/>
              </w:rPr>
              <w:t xml:space="preserve">   </w:t>
            </w:r>
            <w:r>
              <w:rPr>
                <w:rFonts w:ascii="仿宋_GB2312" w:eastAsia="仿宋_GB2312" w:hint="eastAsia"/>
                <w:sz w:val="30"/>
                <w:szCs w:val="30"/>
              </w:rPr>
              <w:t xml:space="preserve">  </w:t>
            </w:r>
            <w:r>
              <w:rPr>
                <w:rFonts w:ascii="仿宋_GB2312" w:eastAsia="仿宋_GB2312"/>
                <w:sz w:val="30"/>
                <w:szCs w:val="30"/>
              </w:rPr>
              <w:t xml:space="preserve">   </w:t>
            </w:r>
            <w:r>
              <w:rPr>
                <w:rFonts w:ascii="仿宋_GB2312" w:eastAsia="仿宋_GB2312" w:hint="eastAsia"/>
                <w:sz w:val="30"/>
                <w:szCs w:val="30"/>
              </w:rPr>
              <w:t>□非全日制</w:t>
            </w:r>
          </w:p>
        </w:tc>
      </w:tr>
      <w:tr w:rsidR="00DA5CB2" w14:paraId="5D9102C0" w14:textId="77777777" w:rsidTr="00534690">
        <w:tc>
          <w:tcPr>
            <w:tcW w:w="1769" w:type="pct"/>
            <w:vAlign w:val="center"/>
          </w:tcPr>
          <w:p w14:paraId="316ECD15" w14:textId="77777777" w:rsidR="00DA5CB2" w:rsidRDefault="00DA5CB2">
            <w:pPr>
              <w:jc w:val="distribute"/>
              <w:rPr>
                <w:rFonts w:ascii="仿宋_GB2312" w:eastAsia="仿宋_GB2312"/>
                <w:sz w:val="30"/>
                <w:szCs w:val="30"/>
              </w:rPr>
            </w:pPr>
            <w:r>
              <w:rPr>
                <w:rFonts w:ascii="仿宋_GB2312" w:eastAsia="仿宋_GB2312"/>
                <w:sz w:val="30"/>
                <w:szCs w:val="30"/>
              </w:rPr>
              <w:t>学</w:t>
            </w:r>
            <w:r>
              <w:rPr>
                <w:rFonts w:ascii="仿宋_GB2312" w:eastAsia="仿宋_GB2312" w:hint="eastAsia"/>
                <w:sz w:val="30"/>
                <w:szCs w:val="30"/>
              </w:rPr>
              <w:t xml:space="preserve"> </w:t>
            </w:r>
            <w:r>
              <w:rPr>
                <w:rFonts w:ascii="仿宋_GB2312" w:eastAsia="仿宋_GB2312"/>
                <w:sz w:val="30"/>
                <w:szCs w:val="30"/>
              </w:rPr>
              <w:t>位</w:t>
            </w:r>
            <w:r>
              <w:rPr>
                <w:rFonts w:ascii="仿宋_GB2312" w:eastAsia="仿宋_GB2312" w:hint="eastAsia"/>
                <w:sz w:val="30"/>
                <w:szCs w:val="30"/>
              </w:rPr>
              <w:t xml:space="preserve"> </w:t>
            </w:r>
            <w:r>
              <w:rPr>
                <w:rFonts w:ascii="仿宋_GB2312" w:eastAsia="仿宋_GB2312"/>
                <w:sz w:val="30"/>
                <w:szCs w:val="30"/>
              </w:rPr>
              <w:t>类</w:t>
            </w:r>
            <w:r>
              <w:rPr>
                <w:rFonts w:ascii="仿宋_GB2312" w:eastAsia="仿宋_GB2312" w:hint="eastAsia"/>
                <w:sz w:val="30"/>
                <w:szCs w:val="30"/>
              </w:rPr>
              <w:t xml:space="preserve"> 型</w:t>
            </w:r>
            <w:r>
              <w:rPr>
                <w:rFonts w:ascii="仿宋_GB2312" w:eastAsia="仿宋_GB2312"/>
                <w:sz w:val="30"/>
                <w:szCs w:val="30"/>
              </w:rPr>
              <w:t>：</w:t>
            </w:r>
          </w:p>
        </w:tc>
        <w:tc>
          <w:tcPr>
            <w:tcW w:w="3231" w:type="pct"/>
            <w:tcBorders>
              <w:top w:val="single" w:sz="4" w:space="0" w:color="auto"/>
              <w:bottom w:val="single" w:sz="4" w:space="0" w:color="auto"/>
            </w:tcBorders>
            <w:vAlign w:val="center"/>
          </w:tcPr>
          <w:p w14:paraId="02BE6763" w14:textId="77777777" w:rsidR="00DA5CB2" w:rsidRDefault="00DA5CB2">
            <w:pPr>
              <w:ind w:firstLineChars="100" w:firstLine="300"/>
              <w:jc w:val="left"/>
              <w:rPr>
                <w:rFonts w:ascii="仿宋_GB2312" w:eastAsia="仿宋_GB2312"/>
                <w:sz w:val="30"/>
                <w:szCs w:val="30"/>
              </w:rPr>
            </w:pPr>
            <w:r>
              <w:rPr>
                <w:rFonts w:ascii="仿宋_GB2312" w:eastAsia="仿宋_GB2312" w:hint="eastAsia"/>
                <w:sz w:val="30"/>
                <w:szCs w:val="30"/>
              </w:rPr>
              <w:t>□</w:t>
            </w:r>
            <w:r>
              <w:rPr>
                <w:rFonts w:ascii="仿宋_GB2312" w:eastAsia="仿宋_GB2312"/>
                <w:sz w:val="30"/>
                <w:szCs w:val="30"/>
              </w:rPr>
              <w:t xml:space="preserve">学术学位      </w:t>
            </w:r>
            <w:r>
              <w:rPr>
                <w:rFonts w:ascii="仿宋_GB2312" w:eastAsia="仿宋_GB2312" w:hint="eastAsia"/>
                <w:sz w:val="30"/>
                <w:szCs w:val="30"/>
              </w:rPr>
              <w:t>□</w:t>
            </w:r>
            <w:r>
              <w:rPr>
                <w:rFonts w:ascii="仿宋_GB2312" w:eastAsia="仿宋_GB2312"/>
                <w:sz w:val="30"/>
                <w:szCs w:val="30"/>
              </w:rPr>
              <w:t>专业学位</w:t>
            </w:r>
          </w:p>
        </w:tc>
      </w:tr>
      <w:tr w:rsidR="00DA5CB2" w14:paraId="277F98D6" w14:textId="77777777" w:rsidTr="00534690">
        <w:tc>
          <w:tcPr>
            <w:tcW w:w="1769" w:type="pct"/>
            <w:vAlign w:val="center"/>
          </w:tcPr>
          <w:p w14:paraId="1F236C07" w14:textId="77777777" w:rsidR="00DA5CB2" w:rsidRDefault="00DA5CB2">
            <w:pPr>
              <w:jc w:val="distribute"/>
              <w:rPr>
                <w:rFonts w:ascii="仿宋_GB2312" w:eastAsia="仿宋_GB2312"/>
                <w:sz w:val="30"/>
                <w:szCs w:val="30"/>
              </w:rPr>
            </w:pPr>
            <w:r>
              <w:rPr>
                <w:rFonts w:ascii="仿宋_GB2312" w:eastAsia="仿宋_GB2312" w:hint="eastAsia"/>
                <w:sz w:val="30"/>
                <w:szCs w:val="30"/>
              </w:rPr>
              <w:t>开 题 日 期：</w:t>
            </w:r>
          </w:p>
        </w:tc>
        <w:tc>
          <w:tcPr>
            <w:tcW w:w="3231" w:type="pct"/>
            <w:tcBorders>
              <w:top w:val="single" w:sz="4" w:space="0" w:color="auto"/>
              <w:bottom w:val="single" w:sz="4" w:space="0" w:color="auto"/>
            </w:tcBorders>
            <w:vAlign w:val="center"/>
          </w:tcPr>
          <w:p w14:paraId="2CF3FEB8" w14:textId="77777777" w:rsidR="00DA5CB2" w:rsidRDefault="00DA5CB2">
            <w:pPr>
              <w:jc w:val="left"/>
              <w:rPr>
                <w:rFonts w:ascii="仿宋_GB2312" w:eastAsia="仿宋_GB2312"/>
                <w:sz w:val="30"/>
                <w:szCs w:val="30"/>
              </w:rPr>
            </w:pPr>
          </w:p>
        </w:tc>
      </w:tr>
      <w:tr w:rsidR="00DA5CB2" w14:paraId="67A95B10" w14:textId="77777777" w:rsidTr="00534690">
        <w:tc>
          <w:tcPr>
            <w:tcW w:w="1769" w:type="pct"/>
            <w:vAlign w:val="center"/>
          </w:tcPr>
          <w:p w14:paraId="651701DD" w14:textId="77777777" w:rsidR="00DA5CB2" w:rsidRDefault="00DA5CB2" w:rsidP="00534690">
            <w:pPr>
              <w:jc w:val="left"/>
              <w:rPr>
                <w:rFonts w:ascii="仿宋_GB2312" w:eastAsia="仿宋_GB2312"/>
                <w:sz w:val="30"/>
                <w:szCs w:val="30"/>
              </w:rPr>
            </w:pPr>
            <w:r>
              <w:rPr>
                <w:rFonts w:ascii="仿宋_GB2312" w:eastAsia="仿宋_GB2312" w:hint="eastAsia"/>
                <w:sz w:val="30"/>
                <w:szCs w:val="30"/>
              </w:rPr>
              <w:t>所在培养单位：</w:t>
            </w:r>
          </w:p>
        </w:tc>
        <w:tc>
          <w:tcPr>
            <w:tcW w:w="3231" w:type="pct"/>
            <w:tcBorders>
              <w:top w:val="single" w:sz="4" w:space="0" w:color="auto"/>
              <w:bottom w:val="single" w:sz="4" w:space="0" w:color="auto"/>
            </w:tcBorders>
            <w:vAlign w:val="center"/>
          </w:tcPr>
          <w:p w14:paraId="3EAF56FF" w14:textId="77777777" w:rsidR="00DA5CB2" w:rsidRDefault="00D209D6" w:rsidP="00534690">
            <w:pPr>
              <w:jc w:val="center"/>
              <w:rPr>
                <w:rFonts w:ascii="仿宋_GB2312" w:eastAsia="仿宋_GB2312"/>
                <w:sz w:val="30"/>
                <w:szCs w:val="30"/>
              </w:rPr>
            </w:pPr>
            <w:r>
              <w:rPr>
                <w:rFonts w:ascii="仿宋_GB2312" w:eastAsia="仿宋_GB2312" w:hint="eastAsia"/>
                <w:sz w:val="30"/>
                <w:szCs w:val="30"/>
              </w:rPr>
              <w:t>沈阳建筑大学</w:t>
            </w:r>
          </w:p>
        </w:tc>
      </w:tr>
    </w:tbl>
    <w:p w14:paraId="67175A43" w14:textId="77777777" w:rsidR="00DA5CB2" w:rsidRDefault="00DA5CB2">
      <w:pPr>
        <w:rPr>
          <w:rFonts w:eastAsia="黑体"/>
          <w:sz w:val="36"/>
          <w:szCs w:val="36"/>
          <w:u w:val="single"/>
        </w:rPr>
      </w:pPr>
    </w:p>
    <w:p w14:paraId="05EEBA4C" w14:textId="77777777" w:rsidR="00DA5CB2" w:rsidRDefault="00DA5CB2">
      <w:pPr>
        <w:rPr>
          <w:rFonts w:eastAsia="黑体"/>
          <w:sz w:val="36"/>
          <w:szCs w:val="36"/>
          <w:u w:val="single"/>
        </w:rPr>
      </w:pPr>
    </w:p>
    <w:p w14:paraId="326DB60D" w14:textId="77777777" w:rsidR="00DA5CB2" w:rsidRDefault="00DA5CB2">
      <w:pPr>
        <w:rPr>
          <w:rFonts w:eastAsia="黑体"/>
          <w:sz w:val="36"/>
          <w:szCs w:val="36"/>
          <w:u w:val="single"/>
        </w:rPr>
      </w:pPr>
    </w:p>
    <w:p w14:paraId="35EDCC4B" w14:textId="77777777" w:rsidR="00DA5CB2" w:rsidRDefault="00DA5CB2">
      <w:pPr>
        <w:ind w:firstLineChars="50" w:firstLine="160"/>
        <w:jc w:val="center"/>
        <w:rPr>
          <w:rFonts w:ascii="华文中宋" w:eastAsia="华文中宋" w:hAnsi="华文中宋"/>
          <w:b/>
          <w:sz w:val="32"/>
        </w:rPr>
      </w:pPr>
      <w:r>
        <w:rPr>
          <w:rFonts w:ascii="华文中宋" w:eastAsia="华文中宋" w:hAnsi="华文中宋" w:hint="eastAsia"/>
          <w:b/>
          <w:sz w:val="32"/>
        </w:rPr>
        <w:t>沈阳建筑大学研究生院制</w:t>
      </w:r>
    </w:p>
    <w:p w14:paraId="7EC31C3A" w14:textId="77777777" w:rsidR="00DA5CB2" w:rsidRDefault="00DA5CB2">
      <w:pPr>
        <w:ind w:firstLineChars="50" w:firstLine="221"/>
        <w:jc w:val="center"/>
        <w:rPr>
          <w:rFonts w:ascii="黑体" w:eastAsia="黑体" w:hAnsi="华文中宋"/>
          <w:b/>
          <w:bCs/>
          <w:sz w:val="44"/>
        </w:rPr>
        <w:sectPr w:rsidR="00DA5CB2">
          <w:footerReference w:type="even" r:id="rId9"/>
          <w:footerReference w:type="default" r:id="rId10"/>
          <w:footerReference w:type="first" r:id="rId11"/>
          <w:pgSz w:w="11906" w:h="16838"/>
          <w:pgMar w:top="1134" w:right="1134" w:bottom="1134" w:left="1418" w:header="851" w:footer="992" w:gutter="0"/>
          <w:pgNumType w:start="0"/>
          <w:cols w:space="720"/>
          <w:docGrid w:type="lines" w:linePitch="312"/>
        </w:sectPr>
      </w:pPr>
    </w:p>
    <w:p w14:paraId="1E1EEC1C" w14:textId="77777777" w:rsidR="00DA5CB2" w:rsidRDefault="00DA5CB2">
      <w:pPr>
        <w:ind w:firstLineChars="50" w:firstLine="141"/>
        <w:jc w:val="left"/>
        <w:rPr>
          <w:rFonts w:ascii="仿宋_GB2312" w:eastAsia="仿宋_GB2312"/>
          <w:b/>
          <w:sz w:val="28"/>
          <w:szCs w:val="28"/>
        </w:rPr>
      </w:pPr>
    </w:p>
    <w:p w14:paraId="2354BE92" w14:textId="77777777" w:rsidR="00DA5CB2" w:rsidRDefault="00DA5CB2">
      <w:pPr>
        <w:jc w:val="center"/>
        <w:rPr>
          <w:rFonts w:ascii="华文中宋" w:eastAsia="华文中宋" w:hAnsi="华文中宋"/>
          <w:b/>
          <w:sz w:val="32"/>
          <w:szCs w:val="32"/>
        </w:rPr>
      </w:pPr>
      <w:r>
        <w:rPr>
          <w:rFonts w:ascii="华文中宋" w:eastAsia="华文中宋" w:hAnsi="华文中宋" w:hint="eastAsia"/>
          <w:b/>
          <w:sz w:val="32"/>
          <w:szCs w:val="32"/>
        </w:rPr>
        <w:t>填表说明</w:t>
      </w:r>
    </w:p>
    <w:p w14:paraId="051FBD10" w14:textId="77777777" w:rsidR="00DA5CB2" w:rsidRDefault="00DA5CB2">
      <w:pPr>
        <w:ind w:firstLineChars="50" w:firstLine="140"/>
        <w:jc w:val="left"/>
        <w:rPr>
          <w:rFonts w:ascii="仿宋_GB2312" w:eastAsia="仿宋_GB2312"/>
          <w:sz w:val="28"/>
          <w:szCs w:val="28"/>
        </w:rPr>
      </w:pPr>
    </w:p>
    <w:p w14:paraId="2DA4B002" w14:textId="77777777" w:rsidR="00DA5CB2" w:rsidRDefault="00DA5CB2">
      <w:pPr>
        <w:spacing w:line="700" w:lineRule="exact"/>
        <w:ind w:firstLineChars="50" w:firstLine="150"/>
        <w:jc w:val="left"/>
        <w:rPr>
          <w:rFonts w:ascii="仿宋_GB2312" w:eastAsia="仿宋_GB2312"/>
          <w:sz w:val="30"/>
          <w:szCs w:val="30"/>
        </w:rPr>
      </w:pPr>
      <w:r>
        <w:rPr>
          <w:rFonts w:ascii="仿宋_GB2312" w:eastAsia="仿宋_GB2312" w:hint="eastAsia"/>
          <w:sz w:val="30"/>
          <w:szCs w:val="30"/>
        </w:rPr>
        <w:t>1．本表由研究生在导师指导下如实填写；</w:t>
      </w:r>
    </w:p>
    <w:p w14:paraId="2201021D" w14:textId="77777777" w:rsidR="00DA5CB2" w:rsidRDefault="00DA5CB2">
      <w:pPr>
        <w:spacing w:line="700" w:lineRule="exact"/>
        <w:ind w:leftChars="67" w:left="611" w:hangingChars="150" w:hanging="450"/>
        <w:jc w:val="left"/>
        <w:rPr>
          <w:rFonts w:ascii="仿宋_GB2312" w:eastAsia="仿宋_GB2312"/>
          <w:sz w:val="30"/>
          <w:szCs w:val="30"/>
        </w:rPr>
      </w:pPr>
      <w:r>
        <w:rPr>
          <w:rFonts w:ascii="仿宋_GB2312" w:eastAsia="仿宋_GB2312" w:hint="eastAsia"/>
          <w:sz w:val="30"/>
          <w:szCs w:val="30"/>
        </w:rPr>
        <w:t>2．封面“学科类别领域”应严格按照招生录取时的学科类别领域名称填写；</w:t>
      </w:r>
    </w:p>
    <w:p w14:paraId="1BBACDA8" w14:textId="77777777" w:rsidR="00DA5CB2" w:rsidRDefault="00DA5CB2">
      <w:pPr>
        <w:spacing w:line="700" w:lineRule="exact"/>
        <w:ind w:leftChars="67" w:left="611" w:hangingChars="150" w:hanging="450"/>
        <w:jc w:val="left"/>
        <w:rPr>
          <w:rFonts w:ascii="仿宋_GB2312" w:eastAsia="仿宋_GB2312"/>
          <w:sz w:val="30"/>
          <w:szCs w:val="30"/>
        </w:rPr>
      </w:pPr>
      <w:r>
        <w:rPr>
          <w:rFonts w:ascii="仿宋_GB2312" w:eastAsia="仿宋_GB2312" w:hint="eastAsia"/>
          <w:sz w:val="30"/>
          <w:szCs w:val="30"/>
        </w:rPr>
        <w:t>3．封面“培养类别”和“学位类型”在相应框内划“</w:t>
      </w:r>
      <w:r>
        <w:rPr>
          <w:rFonts w:ascii="仿宋_GB2312" w:eastAsia="仿宋_GB2312" w:hint="eastAsia"/>
          <w:sz w:val="30"/>
          <w:szCs w:val="30"/>
        </w:rPr>
        <w:sym w:font="Symbol" w:char="F0D6"/>
      </w:r>
      <w:r>
        <w:rPr>
          <w:rFonts w:ascii="仿宋_GB2312" w:eastAsia="仿宋_GB2312" w:hint="eastAsia"/>
          <w:sz w:val="30"/>
          <w:szCs w:val="30"/>
        </w:rPr>
        <w:t>”；</w:t>
      </w:r>
    </w:p>
    <w:p w14:paraId="68706591" w14:textId="77777777" w:rsidR="00DA5CB2" w:rsidRDefault="00DA5CB2">
      <w:pPr>
        <w:spacing w:line="700" w:lineRule="exact"/>
        <w:ind w:leftChars="67" w:left="611" w:hangingChars="150" w:hanging="450"/>
        <w:jc w:val="left"/>
        <w:rPr>
          <w:rFonts w:ascii="仿宋_GB2312" w:eastAsia="仿宋_GB2312"/>
          <w:sz w:val="30"/>
          <w:szCs w:val="30"/>
        </w:rPr>
      </w:pPr>
      <w:r>
        <w:rPr>
          <w:rFonts w:ascii="仿宋_GB2312" w:eastAsia="仿宋_GB2312" w:hint="eastAsia"/>
          <w:sz w:val="30"/>
          <w:szCs w:val="30"/>
        </w:rPr>
        <w:t>4．表中所有签字部分，均须本人签字，不得代签；</w:t>
      </w:r>
    </w:p>
    <w:p w14:paraId="3AF56D14" w14:textId="77777777" w:rsidR="00DA5CB2" w:rsidRDefault="00DA5CB2">
      <w:pPr>
        <w:spacing w:line="700" w:lineRule="exact"/>
        <w:ind w:leftChars="67" w:left="611" w:hangingChars="150" w:hanging="450"/>
        <w:jc w:val="left"/>
        <w:rPr>
          <w:rFonts w:ascii="仿宋_GB2312" w:eastAsia="仿宋_GB2312"/>
          <w:sz w:val="30"/>
          <w:szCs w:val="30"/>
        </w:rPr>
      </w:pPr>
      <w:r>
        <w:rPr>
          <w:rFonts w:ascii="仿宋_GB2312" w:eastAsia="仿宋_GB2312" w:hint="eastAsia"/>
          <w:sz w:val="30"/>
          <w:szCs w:val="30"/>
        </w:rPr>
        <w:t>5．除表中明确注明可附页的部分外，不得更改本表格式；</w:t>
      </w:r>
    </w:p>
    <w:p w14:paraId="74666657" w14:textId="77777777" w:rsidR="00DA5CB2" w:rsidRDefault="00DA5CB2">
      <w:pPr>
        <w:spacing w:line="700" w:lineRule="exact"/>
        <w:ind w:leftChars="71" w:left="620" w:hangingChars="150" w:hanging="450"/>
        <w:jc w:val="left"/>
        <w:rPr>
          <w:rFonts w:ascii="仿宋_GB2312" w:eastAsia="仿宋_GB2312"/>
          <w:sz w:val="30"/>
          <w:szCs w:val="30"/>
        </w:rPr>
      </w:pPr>
      <w:r>
        <w:rPr>
          <w:rFonts w:ascii="仿宋_GB2312" w:eastAsia="仿宋_GB2312" w:hint="eastAsia"/>
          <w:sz w:val="30"/>
          <w:szCs w:val="30"/>
        </w:rPr>
        <w:t>6．本表一式一份，全部内容填写及签字完成后，由研究生扫描成pdf文件，并将原件及扫描完成的电子版报所在培养单位存档。</w:t>
      </w:r>
    </w:p>
    <w:p w14:paraId="1770FBCA" w14:textId="77777777" w:rsidR="00DA5CB2" w:rsidRDefault="00DA5CB2">
      <w:pPr>
        <w:ind w:firstLineChars="50" w:firstLine="141"/>
        <w:jc w:val="left"/>
        <w:rPr>
          <w:rFonts w:ascii="仿宋_GB2312" w:eastAsia="仿宋_GB2312"/>
          <w:b/>
          <w:sz w:val="28"/>
          <w:szCs w:val="28"/>
        </w:rPr>
      </w:pPr>
    </w:p>
    <w:p w14:paraId="64782250" w14:textId="77777777" w:rsidR="00DA5CB2" w:rsidRDefault="00DA5CB2">
      <w:pPr>
        <w:ind w:firstLineChars="50" w:firstLine="141"/>
        <w:jc w:val="left"/>
        <w:rPr>
          <w:rFonts w:ascii="仿宋_GB2312" w:eastAsia="仿宋_GB2312"/>
          <w:b/>
          <w:sz w:val="28"/>
          <w:szCs w:val="28"/>
        </w:rPr>
      </w:pPr>
    </w:p>
    <w:p w14:paraId="6FC93E29" w14:textId="77777777" w:rsidR="00DA5CB2" w:rsidRDefault="00DA5CB2">
      <w:pPr>
        <w:ind w:firstLineChars="50" w:firstLine="141"/>
        <w:jc w:val="left"/>
        <w:rPr>
          <w:rFonts w:ascii="仿宋_GB2312" w:eastAsia="仿宋_GB2312"/>
          <w:b/>
          <w:sz w:val="28"/>
          <w:szCs w:val="28"/>
        </w:rPr>
      </w:pPr>
    </w:p>
    <w:p w14:paraId="1662A8B4" w14:textId="77777777" w:rsidR="00DA5CB2" w:rsidRDefault="00DA5CB2">
      <w:pPr>
        <w:ind w:firstLineChars="50" w:firstLine="141"/>
        <w:jc w:val="left"/>
        <w:rPr>
          <w:rFonts w:ascii="仿宋_GB2312" w:eastAsia="仿宋_GB2312"/>
          <w:b/>
          <w:sz w:val="28"/>
          <w:szCs w:val="28"/>
        </w:rPr>
      </w:pPr>
    </w:p>
    <w:p w14:paraId="61EEB3F7" w14:textId="77777777" w:rsidR="00DA5CB2" w:rsidRDefault="00DA5CB2">
      <w:pPr>
        <w:ind w:firstLineChars="50" w:firstLine="141"/>
        <w:jc w:val="left"/>
        <w:rPr>
          <w:rFonts w:ascii="仿宋_GB2312" w:eastAsia="仿宋_GB2312"/>
          <w:b/>
          <w:sz w:val="28"/>
          <w:szCs w:val="28"/>
        </w:rPr>
      </w:pPr>
    </w:p>
    <w:p w14:paraId="1D7AFBE0" w14:textId="77777777" w:rsidR="00DA5CB2" w:rsidRDefault="00DA5CB2">
      <w:pPr>
        <w:ind w:firstLineChars="50" w:firstLine="141"/>
        <w:jc w:val="left"/>
        <w:rPr>
          <w:rFonts w:ascii="仿宋_GB2312" w:eastAsia="仿宋_GB2312"/>
          <w:b/>
          <w:sz w:val="28"/>
          <w:szCs w:val="28"/>
        </w:rPr>
      </w:pPr>
    </w:p>
    <w:p w14:paraId="121D7E7E" w14:textId="77777777" w:rsidR="00DA5CB2" w:rsidRDefault="00DA5CB2">
      <w:pPr>
        <w:ind w:firstLineChars="50" w:firstLine="141"/>
        <w:jc w:val="left"/>
        <w:rPr>
          <w:rFonts w:ascii="仿宋_GB2312" w:eastAsia="仿宋_GB2312"/>
          <w:b/>
          <w:sz w:val="28"/>
          <w:szCs w:val="28"/>
        </w:rPr>
      </w:pPr>
    </w:p>
    <w:p w14:paraId="108A7182" w14:textId="77777777" w:rsidR="00DA5CB2" w:rsidRDefault="00DA5CB2">
      <w:pPr>
        <w:ind w:firstLineChars="50" w:firstLine="141"/>
        <w:jc w:val="left"/>
        <w:rPr>
          <w:rFonts w:ascii="仿宋_GB2312" w:eastAsia="仿宋_GB2312"/>
          <w:b/>
          <w:sz w:val="28"/>
          <w:szCs w:val="28"/>
        </w:rPr>
        <w:sectPr w:rsidR="00DA5CB2">
          <w:footerReference w:type="default" r:id="rId12"/>
          <w:pgSz w:w="11906" w:h="16838"/>
          <w:pgMar w:top="1134" w:right="1134" w:bottom="1134" w:left="1418" w:header="851" w:footer="567" w:gutter="0"/>
          <w:cols w:space="720"/>
          <w:docGrid w:type="lines" w:linePitch="312"/>
        </w:sectPr>
      </w:pPr>
    </w:p>
    <w:p w14:paraId="2A313184" w14:textId="77777777" w:rsidR="00DA5CB2" w:rsidRDefault="00DA5CB2">
      <w:pPr>
        <w:ind w:firstLineChars="50" w:firstLine="141"/>
        <w:jc w:val="left"/>
        <w:rPr>
          <w:rFonts w:ascii="仿宋_GB2312" w:eastAsia="仿宋_GB2312"/>
          <w:b/>
          <w:sz w:val="28"/>
          <w:szCs w:val="28"/>
        </w:rPr>
      </w:pPr>
    </w:p>
    <w:p w14:paraId="3C454BA7" w14:textId="77777777" w:rsidR="00DA5CB2" w:rsidRDefault="00DA5CB2">
      <w:pPr>
        <w:ind w:firstLineChars="50" w:firstLine="141"/>
        <w:jc w:val="left"/>
        <w:rPr>
          <w:rFonts w:ascii="仿宋_GB2312" w:eastAsia="仿宋_GB2312"/>
          <w:b/>
          <w:sz w:val="28"/>
          <w:szCs w:val="28"/>
        </w:rPr>
      </w:pPr>
      <w:r>
        <w:rPr>
          <w:rFonts w:ascii="仿宋_GB2312" w:eastAsia="仿宋_GB2312" w:hint="eastAsia"/>
          <w:b/>
          <w:sz w:val="28"/>
          <w:szCs w:val="28"/>
        </w:rPr>
        <w:t xml:space="preserve"> </w:t>
      </w:r>
    </w:p>
    <w:p w14:paraId="49741012" w14:textId="77777777" w:rsidR="00DA5CB2" w:rsidRDefault="00DA5CB2">
      <w:pPr>
        <w:ind w:firstLineChars="50" w:firstLine="141"/>
        <w:jc w:val="left"/>
        <w:rPr>
          <w:rFonts w:ascii="仿宋_GB2312" w:eastAsia="仿宋_GB2312"/>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9"/>
        <w:gridCol w:w="7695"/>
      </w:tblGrid>
      <w:tr w:rsidR="00DA5CB2" w14:paraId="66CCDF5E" w14:textId="77777777" w:rsidTr="00534690">
        <w:trPr>
          <w:trHeight w:val="851"/>
          <w:jc w:val="center"/>
        </w:trPr>
        <w:tc>
          <w:tcPr>
            <w:tcW w:w="871" w:type="pct"/>
            <w:tcBorders>
              <w:top w:val="single" w:sz="12" w:space="0" w:color="auto"/>
              <w:left w:val="single" w:sz="12" w:space="0" w:color="auto"/>
              <w:bottom w:val="single" w:sz="8" w:space="0" w:color="auto"/>
              <w:right w:val="single" w:sz="8" w:space="0" w:color="auto"/>
            </w:tcBorders>
            <w:vAlign w:val="center"/>
          </w:tcPr>
          <w:p w14:paraId="04996A8B" w14:textId="77777777" w:rsidR="00DA5CB2" w:rsidRDefault="00DA5CB2">
            <w:pPr>
              <w:jc w:val="center"/>
              <w:rPr>
                <w:rFonts w:ascii="仿宋_GB2312" w:eastAsia="仿宋_GB2312"/>
                <w:sz w:val="28"/>
                <w:szCs w:val="28"/>
              </w:rPr>
            </w:pPr>
            <w:r>
              <w:rPr>
                <w:rFonts w:ascii="仿宋_GB2312" w:eastAsia="仿宋_GB2312" w:hint="eastAsia"/>
                <w:sz w:val="28"/>
                <w:szCs w:val="28"/>
              </w:rPr>
              <w:lastRenderedPageBreak/>
              <w:t>论文题目</w:t>
            </w:r>
          </w:p>
        </w:tc>
        <w:tc>
          <w:tcPr>
            <w:tcW w:w="4129" w:type="pct"/>
            <w:tcBorders>
              <w:top w:val="single" w:sz="12" w:space="0" w:color="auto"/>
              <w:left w:val="single" w:sz="8" w:space="0" w:color="auto"/>
              <w:bottom w:val="single" w:sz="8" w:space="0" w:color="auto"/>
              <w:right w:val="single" w:sz="12" w:space="0" w:color="auto"/>
            </w:tcBorders>
            <w:vAlign w:val="center"/>
          </w:tcPr>
          <w:p w14:paraId="0C990E79" w14:textId="3DD42F5A" w:rsidR="00DA5CB2" w:rsidRDefault="00896B21">
            <w:pPr>
              <w:jc w:val="left"/>
              <w:rPr>
                <w:rFonts w:ascii="仿宋_GB2312" w:eastAsia="仿宋_GB2312"/>
              </w:rPr>
            </w:pPr>
            <w:r w:rsidRPr="00C92A7D">
              <w:rPr>
                <w:rFonts w:ascii="仿宋_GB2312" w:eastAsia="仿宋_GB2312" w:hint="eastAsia"/>
              </w:rPr>
              <w:t>基于深度强化学习的多智能体通信与编队协同优化研究</w:t>
            </w:r>
          </w:p>
        </w:tc>
      </w:tr>
      <w:tr w:rsidR="00DA5CB2" w14:paraId="1D9B1C20" w14:textId="77777777" w:rsidTr="00534690">
        <w:trPr>
          <w:trHeight w:val="851"/>
          <w:jc w:val="center"/>
        </w:trPr>
        <w:tc>
          <w:tcPr>
            <w:tcW w:w="871" w:type="pct"/>
            <w:tcBorders>
              <w:top w:val="single" w:sz="8" w:space="0" w:color="auto"/>
              <w:left w:val="single" w:sz="12" w:space="0" w:color="auto"/>
              <w:bottom w:val="single" w:sz="12" w:space="0" w:color="auto"/>
              <w:right w:val="single" w:sz="8" w:space="0" w:color="auto"/>
            </w:tcBorders>
            <w:vAlign w:val="center"/>
          </w:tcPr>
          <w:p w14:paraId="5CA207D1" w14:textId="77777777" w:rsidR="00DA5CB2" w:rsidRDefault="00DA5CB2">
            <w:pPr>
              <w:jc w:val="center"/>
              <w:rPr>
                <w:rFonts w:ascii="仿宋_GB2312" w:eastAsia="仿宋_GB2312"/>
                <w:sz w:val="28"/>
                <w:szCs w:val="28"/>
              </w:rPr>
            </w:pPr>
            <w:r>
              <w:rPr>
                <w:rFonts w:ascii="仿宋_GB2312" w:eastAsia="仿宋_GB2312" w:hint="eastAsia"/>
                <w:sz w:val="28"/>
                <w:szCs w:val="28"/>
              </w:rPr>
              <w:t>课题来源</w:t>
            </w:r>
          </w:p>
        </w:tc>
        <w:tc>
          <w:tcPr>
            <w:tcW w:w="4129" w:type="pct"/>
            <w:tcBorders>
              <w:top w:val="single" w:sz="8" w:space="0" w:color="auto"/>
              <w:left w:val="single" w:sz="8" w:space="0" w:color="auto"/>
              <w:bottom w:val="single" w:sz="12" w:space="0" w:color="auto"/>
              <w:right w:val="single" w:sz="12" w:space="0" w:color="auto"/>
            </w:tcBorders>
            <w:vAlign w:val="center"/>
          </w:tcPr>
          <w:p w14:paraId="4F12C1A1" w14:textId="77777777" w:rsidR="00DA5CB2" w:rsidRDefault="00DA5CB2">
            <w:pPr>
              <w:jc w:val="left"/>
              <w:rPr>
                <w:rFonts w:ascii="仿宋_GB2312" w:eastAsia="仿宋_GB2312"/>
              </w:rPr>
            </w:pPr>
          </w:p>
        </w:tc>
      </w:tr>
      <w:tr w:rsidR="00DA5CB2" w14:paraId="591A3EC9" w14:textId="77777777" w:rsidTr="00534690">
        <w:trPr>
          <w:trHeight w:val="12237"/>
          <w:jc w:val="center"/>
        </w:trPr>
        <w:tc>
          <w:tcPr>
            <w:tcW w:w="5000" w:type="pct"/>
            <w:gridSpan w:val="2"/>
            <w:tcBorders>
              <w:top w:val="single" w:sz="12" w:space="0" w:color="auto"/>
              <w:left w:val="single" w:sz="12" w:space="0" w:color="auto"/>
              <w:bottom w:val="single" w:sz="12" w:space="0" w:color="auto"/>
              <w:right w:val="single" w:sz="12" w:space="0" w:color="auto"/>
            </w:tcBorders>
          </w:tcPr>
          <w:p w14:paraId="6292BAE9" w14:textId="77777777" w:rsidR="00DA5CB2" w:rsidRDefault="00DA5CB2" w:rsidP="00534690">
            <w:pPr>
              <w:spacing w:line="440" w:lineRule="exact"/>
              <w:jc w:val="left"/>
              <w:rPr>
                <w:rFonts w:eastAsia="仿宋_GB2312"/>
                <w:b/>
              </w:rPr>
            </w:pPr>
            <w:r>
              <w:rPr>
                <w:rFonts w:eastAsia="仿宋_GB2312"/>
                <w:b/>
              </w:rPr>
              <w:t>报告要求：</w:t>
            </w:r>
          </w:p>
          <w:p w14:paraId="32195AD5" w14:textId="77777777" w:rsidR="00DA5CB2" w:rsidRDefault="00DA5CB2" w:rsidP="00534690">
            <w:pPr>
              <w:spacing w:line="440" w:lineRule="exact"/>
              <w:ind w:firstLineChars="200" w:firstLine="480"/>
              <w:jc w:val="left"/>
              <w:rPr>
                <w:rFonts w:eastAsia="仿宋_GB2312"/>
              </w:rPr>
            </w:pPr>
            <w:r>
              <w:rPr>
                <w:rFonts w:eastAsia="仿宋_GB2312"/>
              </w:rPr>
              <w:t>开题报告字数应不少于</w:t>
            </w:r>
            <w:r>
              <w:rPr>
                <w:rFonts w:eastAsia="仿宋_GB2312"/>
              </w:rPr>
              <w:t>5000</w:t>
            </w:r>
            <w:r>
              <w:rPr>
                <w:rFonts w:eastAsia="仿宋_GB2312"/>
              </w:rPr>
              <w:t>字，阅读的参考文献应不少于</w:t>
            </w:r>
            <w:r>
              <w:rPr>
                <w:rFonts w:eastAsia="仿宋_GB2312"/>
              </w:rPr>
              <w:t>20</w:t>
            </w:r>
            <w:r>
              <w:rPr>
                <w:rFonts w:eastAsia="仿宋_GB2312"/>
              </w:rPr>
              <w:t>篇，其中外文文献不少于三分之一。</w:t>
            </w:r>
          </w:p>
          <w:p w14:paraId="11BE5D39" w14:textId="77777777" w:rsidR="00DA5CB2" w:rsidRDefault="00DA5CB2" w:rsidP="00534690">
            <w:pPr>
              <w:spacing w:line="440" w:lineRule="exact"/>
              <w:jc w:val="left"/>
              <w:rPr>
                <w:rFonts w:eastAsia="仿宋_GB2312"/>
                <w:b/>
              </w:rPr>
            </w:pPr>
            <w:r>
              <w:rPr>
                <w:rFonts w:eastAsia="仿宋_GB2312"/>
                <w:b/>
              </w:rPr>
              <w:t>内容提示：</w:t>
            </w:r>
          </w:p>
          <w:p w14:paraId="4F0AFDE4" w14:textId="77777777" w:rsidR="00DA5CB2" w:rsidRDefault="00DA5CB2" w:rsidP="00534690">
            <w:pPr>
              <w:spacing w:line="440" w:lineRule="exact"/>
              <w:ind w:firstLineChars="200" w:firstLine="480"/>
              <w:jc w:val="left"/>
              <w:rPr>
                <w:rFonts w:eastAsia="仿宋_GB2312"/>
              </w:rPr>
            </w:pPr>
            <w:r>
              <w:rPr>
                <w:rFonts w:eastAsia="仿宋_GB2312" w:hint="eastAsia"/>
              </w:rPr>
              <w:t>1</w:t>
            </w:r>
            <w:r>
              <w:rPr>
                <w:rFonts w:eastAsia="仿宋_GB2312" w:hint="eastAsia"/>
              </w:rPr>
              <w:t>．论文选题的背景、理论意义或应用价值</w:t>
            </w:r>
          </w:p>
          <w:p w14:paraId="73BAF7C8" w14:textId="77777777" w:rsidR="00DA5CB2" w:rsidRDefault="00DA5CB2" w:rsidP="00534690">
            <w:pPr>
              <w:spacing w:line="440" w:lineRule="exact"/>
              <w:ind w:firstLineChars="200" w:firstLine="480"/>
              <w:jc w:val="left"/>
              <w:rPr>
                <w:rFonts w:eastAsia="仿宋_GB2312"/>
              </w:rPr>
            </w:pPr>
            <w:r>
              <w:rPr>
                <w:rFonts w:eastAsia="仿宋_GB2312" w:hint="eastAsia"/>
              </w:rPr>
              <w:t>2</w:t>
            </w:r>
            <w:r>
              <w:rPr>
                <w:rFonts w:eastAsia="仿宋_GB2312" w:hint="eastAsia"/>
              </w:rPr>
              <w:t>．国内外研究现状及发展趋势</w:t>
            </w:r>
          </w:p>
          <w:p w14:paraId="66C09955" w14:textId="77777777" w:rsidR="00DA5CB2" w:rsidRDefault="00DA5CB2" w:rsidP="00534690">
            <w:pPr>
              <w:spacing w:line="440" w:lineRule="exact"/>
              <w:ind w:firstLineChars="200" w:firstLine="480"/>
              <w:jc w:val="left"/>
              <w:rPr>
                <w:rFonts w:eastAsia="仿宋_GB2312"/>
              </w:rPr>
            </w:pPr>
            <w:r>
              <w:rPr>
                <w:rFonts w:eastAsia="仿宋_GB2312" w:hint="eastAsia"/>
              </w:rPr>
              <w:t>3</w:t>
            </w:r>
            <w:r>
              <w:rPr>
                <w:rFonts w:eastAsia="仿宋_GB2312" w:hint="eastAsia"/>
              </w:rPr>
              <w:t>．主要研究内容</w:t>
            </w:r>
          </w:p>
          <w:p w14:paraId="05C73E74" w14:textId="77777777" w:rsidR="00DA5CB2" w:rsidRDefault="00DA5CB2" w:rsidP="00534690">
            <w:pPr>
              <w:spacing w:line="440" w:lineRule="exact"/>
              <w:ind w:firstLineChars="200" w:firstLine="480"/>
              <w:jc w:val="left"/>
              <w:rPr>
                <w:rFonts w:eastAsia="仿宋_GB2312"/>
              </w:rPr>
            </w:pPr>
            <w:r>
              <w:rPr>
                <w:rFonts w:eastAsia="仿宋_GB2312" w:hint="eastAsia"/>
              </w:rPr>
              <w:t>4</w:t>
            </w:r>
            <w:r>
              <w:rPr>
                <w:rFonts w:eastAsia="仿宋_GB2312" w:hint="eastAsia"/>
              </w:rPr>
              <w:t>．理论依据或技术方案</w:t>
            </w:r>
          </w:p>
          <w:p w14:paraId="47B3A32F" w14:textId="77777777" w:rsidR="00DA5CB2" w:rsidRDefault="00DA5CB2" w:rsidP="00534690">
            <w:pPr>
              <w:spacing w:line="440" w:lineRule="exact"/>
              <w:ind w:firstLineChars="200" w:firstLine="480"/>
              <w:jc w:val="left"/>
              <w:rPr>
                <w:rFonts w:eastAsia="仿宋_GB2312"/>
              </w:rPr>
            </w:pPr>
            <w:r>
              <w:rPr>
                <w:rFonts w:eastAsia="仿宋_GB2312" w:hint="eastAsia"/>
              </w:rPr>
              <w:t xml:space="preserve">5. </w:t>
            </w:r>
            <w:r>
              <w:rPr>
                <w:rFonts w:eastAsia="仿宋_GB2312" w:hint="eastAsia"/>
              </w:rPr>
              <w:t>创新点和预期结论</w:t>
            </w:r>
          </w:p>
          <w:p w14:paraId="51882102" w14:textId="77777777" w:rsidR="00DA5CB2" w:rsidRDefault="00DA5CB2" w:rsidP="00534690">
            <w:pPr>
              <w:spacing w:line="440" w:lineRule="exact"/>
              <w:ind w:firstLineChars="200" w:firstLine="480"/>
              <w:jc w:val="left"/>
              <w:rPr>
                <w:rFonts w:eastAsia="仿宋_GB2312"/>
              </w:rPr>
            </w:pPr>
            <w:r>
              <w:rPr>
                <w:rFonts w:eastAsia="仿宋_GB2312" w:hint="eastAsia"/>
              </w:rPr>
              <w:t>6</w:t>
            </w:r>
            <w:r>
              <w:rPr>
                <w:rFonts w:eastAsia="仿宋_GB2312" w:hint="eastAsia"/>
              </w:rPr>
              <w:t>．论文工作计划</w:t>
            </w:r>
          </w:p>
          <w:p w14:paraId="6E6728E2" w14:textId="77777777" w:rsidR="00DA5CB2" w:rsidRDefault="00DA5CB2" w:rsidP="00534690">
            <w:pPr>
              <w:spacing w:line="440" w:lineRule="exact"/>
              <w:ind w:firstLineChars="200" w:firstLine="480"/>
              <w:jc w:val="left"/>
              <w:rPr>
                <w:rFonts w:eastAsia="仿宋_GB2312"/>
              </w:rPr>
            </w:pPr>
            <w:r>
              <w:rPr>
                <w:rFonts w:eastAsia="仿宋_GB2312" w:hint="eastAsia"/>
              </w:rPr>
              <w:t>7</w:t>
            </w:r>
            <w:r>
              <w:rPr>
                <w:rFonts w:eastAsia="仿宋_GB2312" w:hint="eastAsia"/>
              </w:rPr>
              <w:t>．主要参考文献</w:t>
            </w:r>
          </w:p>
          <w:p w14:paraId="06985A2B" w14:textId="77777777" w:rsidR="0040492B" w:rsidRDefault="0040492B" w:rsidP="0040492B">
            <w:pPr>
              <w:spacing w:line="440" w:lineRule="exact"/>
              <w:jc w:val="left"/>
              <w:rPr>
                <w:rFonts w:eastAsia="仿宋_GB2312"/>
              </w:rPr>
            </w:pPr>
          </w:p>
          <w:p w14:paraId="1DC7E509" w14:textId="77777777" w:rsidR="00B36E90" w:rsidRDefault="00B36E90" w:rsidP="00534690">
            <w:pPr>
              <w:pStyle w:val="2"/>
              <w:jc w:val="left"/>
            </w:pPr>
            <w:proofErr w:type="gramStart"/>
            <w:r>
              <w:rPr>
                <w:rFonts w:hint="eastAsia"/>
              </w:rPr>
              <w:t>一</w:t>
            </w:r>
            <w:proofErr w:type="gramEnd"/>
            <w:r>
              <w:rPr>
                <w:rFonts w:hint="eastAsia"/>
              </w:rPr>
              <w:t>．论文选题的背景，理论意义或应用价值</w:t>
            </w:r>
          </w:p>
          <w:p w14:paraId="18AA53B4" w14:textId="4D92F0AB" w:rsidR="00B36E90" w:rsidRDefault="009A37AC" w:rsidP="00534690">
            <w:pPr>
              <w:ind w:firstLine="480"/>
              <w:jc w:val="left"/>
            </w:pPr>
            <w:r>
              <w:rPr>
                <w:rFonts w:ascii="宋体" w:hAnsi="宋体" w:hint="eastAsia"/>
              </w:rPr>
              <w:t>自动驾驶技术的快速发展推动了自动驾驶车辆在实际生活中应用范围，具有辅助驾驶能力的私家车辆广泛进入大众生活中，并且在武汉运行的“萝卜快跑”项目也已经进行实测阶段，单车自动驾驶的前景一片可观，自动驾驶单车同时也引出了自动驾驶多</w:t>
            </w:r>
            <w:r w:rsidR="004A7891">
              <w:rPr>
                <w:rFonts w:ascii="宋体" w:hAnsi="宋体" w:hint="eastAsia"/>
              </w:rPr>
              <w:t>智能体</w:t>
            </w:r>
            <w:r>
              <w:rPr>
                <w:rFonts w:ascii="宋体" w:hAnsi="宋体" w:hint="eastAsia"/>
              </w:rPr>
              <w:t>的想法构建，多</w:t>
            </w:r>
            <w:r w:rsidR="004A7891">
              <w:rPr>
                <w:rFonts w:ascii="宋体" w:hAnsi="宋体" w:hint="eastAsia"/>
              </w:rPr>
              <w:t>智能体</w:t>
            </w:r>
            <w:r>
              <w:rPr>
                <w:rFonts w:ascii="宋体" w:hAnsi="宋体" w:hint="eastAsia"/>
              </w:rPr>
              <w:t>编队应用范围十分广泛，如货运汽车编队</w:t>
            </w:r>
            <w:r w:rsidR="00995CC6">
              <w:rPr>
                <w:rFonts w:ascii="宋体" w:hAnsi="宋体" w:hint="eastAsia"/>
              </w:rPr>
              <w:t>解决驾驶员</w:t>
            </w:r>
            <w:r w:rsidR="000C2321">
              <w:rPr>
                <w:rFonts w:ascii="宋体" w:hAnsi="宋体" w:hint="eastAsia"/>
              </w:rPr>
              <w:t>长期行驶</w:t>
            </w:r>
            <w:r w:rsidR="00995CC6">
              <w:rPr>
                <w:rFonts w:ascii="宋体" w:hAnsi="宋体" w:hint="eastAsia"/>
              </w:rPr>
              <w:t>疲惫问题</w:t>
            </w:r>
            <w:r w:rsidR="000C2321">
              <w:rPr>
                <w:rFonts w:ascii="宋体" w:hAnsi="宋体" w:hint="eastAsia"/>
              </w:rPr>
              <w:t>；</w:t>
            </w:r>
            <w:r>
              <w:rPr>
                <w:rFonts w:ascii="宋体" w:hAnsi="宋体" w:hint="eastAsia"/>
              </w:rPr>
              <w:t>公路自动驾驶私家车编队</w:t>
            </w:r>
            <w:r w:rsidR="00995CC6">
              <w:rPr>
                <w:rFonts w:ascii="宋体" w:hAnsi="宋体" w:hint="eastAsia"/>
              </w:rPr>
              <w:t>在拥挤路段统一调控，缓解拥堵问题</w:t>
            </w:r>
            <w:r w:rsidR="000C2321">
              <w:rPr>
                <w:rFonts w:ascii="宋体" w:hAnsi="宋体" w:hint="eastAsia"/>
              </w:rPr>
              <w:t>；</w:t>
            </w:r>
            <w:r w:rsidR="000C2321" w:rsidRPr="000C2321">
              <w:rPr>
                <w:rFonts w:hint="eastAsia"/>
              </w:rPr>
              <w:t>在搜索救灾方面，</w:t>
            </w:r>
            <w:r w:rsidR="000C2321" w:rsidRPr="000C2321">
              <w:t>无人机</w:t>
            </w:r>
            <w:r w:rsidR="000C2321" w:rsidRPr="000C2321">
              <w:t>+</w:t>
            </w:r>
            <w:r w:rsidR="000C2321" w:rsidRPr="000C2321">
              <w:t>地面机器人编队协同搜索幸存者、投送物资、构建临时通信网</w:t>
            </w:r>
            <w:r w:rsidR="000C2321">
              <w:rPr>
                <w:rFonts w:hint="eastAsia"/>
              </w:rPr>
              <w:t>；</w:t>
            </w:r>
            <w:r w:rsidR="004A7891" w:rsidRPr="000C2321">
              <w:rPr>
                <w:rFonts w:hint="eastAsia"/>
              </w:rPr>
              <w:t>在</w:t>
            </w:r>
            <w:r w:rsidR="008A2904" w:rsidRPr="000C2321">
              <w:rPr>
                <w:rFonts w:hint="eastAsia"/>
              </w:rPr>
              <w:t>农业</w:t>
            </w:r>
            <w:r w:rsidR="004A7891" w:rsidRPr="000C2321">
              <w:rPr>
                <w:rFonts w:hint="eastAsia"/>
              </w:rPr>
              <w:t>领域</w:t>
            </w:r>
            <w:r w:rsidR="003426BA">
              <w:rPr>
                <w:rFonts w:hint="eastAsia"/>
              </w:rPr>
              <w:t>多无人机</w:t>
            </w:r>
            <w:r w:rsidR="008A2904" w:rsidRPr="000C2321">
              <w:t>协同播种、施肥、喷药，基于田间异质性动态调整队形</w:t>
            </w:r>
            <w:r w:rsidR="00252D60">
              <w:rPr>
                <w:rFonts w:hint="eastAsia"/>
              </w:rPr>
              <w:t>；本文就高速公路多车编队进行通信和队列编排方面的讨论</w:t>
            </w:r>
            <w:r w:rsidR="00B36E90">
              <w:rPr>
                <w:rFonts w:ascii="宋体" w:hAnsi="宋体" w:hint="eastAsia"/>
              </w:rPr>
              <w:t>。传统人工驾驶编队依赖多名司机协同操作，不仅人力成本高，还面临驾驶员短缺和疲劳驾驶带来的安全隐患。同时，为确保安全，车辆之间需保持较大间距（通常超过</w:t>
            </w:r>
            <w:r w:rsidR="00B36E90">
              <w:rPr>
                <w:rFonts w:hint="eastAsia"/>
              </w:rPr>
              <w:t>50</w:t>
            </w:r>
            <w:r w:rsidR="00B36E90">
              <w:rPr>
                <w:rFonts w:ascii="宋体" w:hAnsi="宋体" w:hint="eastAsia"/>
              </w:rPr>
              <w:t>米），导致空气阻力增加，燃油经济性下降</w:t>
            </w:r>
            <w:r w:rsidR="00B36E90">
              <w:rPr>
                <w:rFonts w:hint="eastAsia"/>
              </w:rPr>
              <w:t>10%</w:t>
            </w:r>
            <w:r w:rsidR="00B36E90">
              <w:rPr>
                <w:rFonts w:ascii="宋体" w:hAnsi="宋体" w:hint="eastAsia"/>
              </w:rPr>
              <w:t>至</w:t>
            </w:r>
            <w:r w:rsidR="00B36E90">
              <w:rPr>
                <w:rFonts w:hint="eastAsia"/>
              </w:rPr>
              <w:t>15%</w:t>
            </w:r>
            <w:r w:rsidR="00B36E90">
              <w:rPr>
                <w:rFonts w:ascii="宋体" w:hAnsi="宋体" w:hint="eastAsia"/>
              </w:rPr>
              <w:t>。更关键的是，人类驾驶员平均</w:t>
            </w:r>
            <w:r w:rsidR="00B36E90">
              <w:rPr>
                <w:rFonts w:hint="eastAsia"/>
              </w:rPr>
              <w:t>1.5</w:t>
            </w:r>
            <w:r w:rsidR="00B36E90">
              <w:rPr>
                <w:rFonts w:ascii="宋体" w:hAnsi="宋体" w:hint="eastAsia"/>
              </w:rPr>
              <w:t>秒的反应时间难以实现精准同步，在紧急制动等场景下容易引发连锁事故或“幽灵堵车”，严重制约了运输效率和安全性</w:t>
            </w:r>
            <w:r w:rsidR="004C75CF">
              <w:rPr>
                <w:rFonts w:ascii="宋体" w:hAnsi="宋体" w:hint="eastAsia"/>
              </w:rPr>
              <w:t>；另一方面，在车流量较大的高速公路上，发生碰撞事故的可能性往往会大幅增加，在自动驾驶货车编队行驶的过程中，如若其中一条道路发生碰撞事故，往往需要紧急进行队列变换，但往往非编队车辆因其信息局限性，会选择较近或者只适用于自身最好情况的道路进行行驶，往往会对编队的重组进行影响，</w:t>
            </w:r>
            <w:r w:rsidR="00C877E4">
              <w:rPr>
                <w:rFonts w:ascii="宋体" w:hAnsi="宋体" w:hint="eastAsia"/>
              </w:rPr>
              <w:t>在理想情况下，假定每一套车辆都具有自动驾驶能力以及信号发射装置，在遇到紧急情况时，非编队车辆可以进</w:t>
            </w:r>
            <w:r w:rsidR="00D96FD1">
              <w:rPr>
                <w:rFonts w:ascii="宋体" w:hAnsi="宋体" w:hint="eastAsia"/>
              </w:rPr>
              <w:t>入</w:t>
            </w:r>
            <w:r w:rsidR="00C877E4">
              <w:rPr>
                <w:rFonts w:ascii="宋体" w:hAnsi="宋体" w:hint="eastAsia"/>
              </w:rPr>
              <w:t>编队内进行统一调度</w:t>
            </w:r>
            <w:r w:rsidR="00B36E90">
              <w:rPr>
                <w:rFonts w:ascii="宋体" w:hAnsi="宋体" w:hint="eastAsia"/>
              </w:rPr>
              <w:t>。</w:t>
            </w:r>
          </w:p>
          <w:p w14:paraId="5959D42A" w14:textId="77777777" w:rsidR="00B36E90" w:rsidRDefault="00B36E90" w:rsidP="00534690">
            <w:pPr>
              <w:ind w:firstLine="480"/>
              <w:jc w:val="left"/>
            </w:pPr>
            <w:r>
              <w:rPr>
                <w:rFonts w:ascii="宋体" w:hAnsi="宋体" w:hint="eastAsia"/>
              </w:rPr>
              <w:t>传统延迟分为信号延迟和物理延迟</w:t>
            </w:r>
            <w:r w:rsidR="006D0E18">
              <w:rPr>
                <w:rFonts w:ascii="宋体" w:hAnsi="宋体"/>
              </w:rPr>
              <w:fldChar w:fldCharType="begin"/>
            </w:r>
            <w:r w:rsidR="006D0E18">
              <w:rPr>
                <w:rFonts w:ascii="宋体" w:hAnsi="宋体"/>
              </w:rPr>
              <w:instrText xml:space="preserve"> ADDIN ZOTERO_ITEM CSL_CITATION {"citationID":"0QXCvSvD","properties":{"formattedCitation":"\\super [1]\\nosupersub{}","plainCitation":"[1]","noteIndex":0},"citationItems":[{"id":242,"uris":["http://zotero.org/users/17138995/items/NNJJ7IIZ"],"itemData":{"id":242,"type":"article-journal","abstract":"为研究通信时延对自动驾驶车队稳定性的影响规律，基于通信时延定义对自动驾驶车辆跟驰行为进行建模，以自动驾驶轨迹数据为依据，采用遗传算法对跟驰模型相关参数进行标定，开展通信时延单独变化、通信时延与其他模型参数联合变化2种情况下的车队稳定性数值仿真实验分析。结果表明，设计参数范围内，通信时延单独由0 s增加至0.5 s时，尾车的车队严格稳定性判定值由1.058增加至1.167,均不符合车队严格稳定性；通信时延与其他模型参数</w:instrText>
            </w:r>
            <w:r w:rsidR="006D0E18">
              <w:rPr>
                <w:rFonts w:ascii="宋体" w:hAnsi="宋体" w:hint="eastAsia"/>
              </w:rPr>
              <w:instrText>联合变化时，通信时延由</w:instrText>
            </w:r>
            <w:r w:rsidR="006D0E18">
              <w:rPr>
                <w:rFonts w:ascii="宋体" w:hAnsi="宋体"/>
              </w:rPr>
              <w:instrText xml:space="preserve">0 s增加至0.5 s时，符合车队半严格稳定性的参数取值范围逐渐缩小，其中，期望速度取值范围由66.8%降至25.9%,固定时距取值范围由85.6%降至61.7%。","container-title":"石家庄铁道大学学报（自然科学版）","DOI":"10.13319/j.cnki.sjztddxxbzrb.20240177","ISSN":"2095-0373","issue":"4","journalAbbreviation":"石家庄铁道大学学报（自然科学版）","language":"zh","note":"original-container-title: Journal of Shijiazhuang Tiedao University(Natural Science Edition)\nfoundation: 河北省自然科学基金(E2024210032)； 中央引导地方科技发展资金项目(236Z0805G)；\ndownload: 151\nalbum: 工程科技Ⅱ辑;信息科技\nCLC: U463.6;TP18\ndbcode: CJFQ\ndbname: CJFDLAST2025\nfilename: SJZT202404011\npublicationTag: JST\nCIF: 0.793\nAIF: 0.48\nCNKICite: 2","page":"77-83","source":"CNKI","title":"通信时延对自动驾驶车队稳定性的影响研究","volume":"37","author":[{"literal":"王旭"},{"literal":"张春波"},{"literal":"兰翔"},{"literal":"王扬"}],"issued":{"date-parts":[["2024"]]}}}],"schema":"https://github.com/citation-style-language/schema/raw/master/csl-citation.json"} </w:instrText>
            </w:r>
            <w:r w:rsidR="006D0E18">
              <w:rPr>
                <w:rFonts w:ascii="宋体" w:hAnsi="宋体"/>
              </w:rPr>
              <w:fldChar w:fldCharType="separate"/>
            </w:r>
            <w:r w:rsidR="006D0E18" w:rsidRPr="006D0E18">
              <w:rPr>
                <w:rFonts w:ascii="宋体" w:hAnsi="宋体"/>
                <w:kern w:val="0"/>
                <w:vertAlign w:val="superscript"/>
              </w:rPr>
              <w:t>[1]</w:t>
            </w:r>
            <w:r w:rsidR="006D0E18">
              <w:rPr>
                <w:rFonts w:ascii="宋体" w:hAnsi="宋体"/>
              </w:rPr>
              <w:fldChar w:fldCharType="end"/>
            </w:r>
            <w:r>
              <w:rPr>
                <w:rFonts w:ascii="宋体" w:hAnsi="宋体" w:hint="eastAsia"/>
              </w:rPr>
              <w:t>，信号</w:t>
            </w:r>
            <w:proofErr w:type="gramStart"/>
            <w:r>
              <w:rPr>
                <w:rFonts w:ascii="宋体" w:hAnsi="宋体" w:hint="eastAsia"/>
              </w:rPr>
              <w:t>延迟指</w:t>
            </w:r>
            <w:proofErr w:type="gramEnd"/>
            <w:r>
              <w:rPr>
                <w:rFonts w:ascii="宋体" w:hAnsi="宋体" w:hint="eastAsia"/>
              </w:rPr>
              <w:t>车倒车或者车到基站之间的信号</w:t>
            </w:r>
            <w:r>
              <w:rPr>
                <w:rFonts w:ascii="宋体" w:hAnsi="宋体" w:hint="eastAsia"/>
              </w:rPr>
              <w:lastRenderedPageBreak/>
              <w:t>传输，所需要的时间，所带来的时滞性；物理延迟是机械的传输运动所带来的时间延迟。本文主要解决通信信号延迟。为突破这些瓶颈，基于车</w:t>
            </w:r>
            <w:r>
              <w:rPr>
                <w:rFonts w:hint="eastAsia"/>
              </w:rPr>
              <w:t>-</w:t>
            </w:r>
            <w:r>
              <w:rPr>
                <w:rFonts w:ascii="宋体" w:hAnsi="宋体" w:hint="eastAsia"/>
              </w:rPr>
              <w:t>车通信（</w:t>
            </w:r>
            <w:r>
              <w:rPr>
                <w:rFonts w:hint="eastAsia"/>
              </w:rPr>
              <w:t>V2V</w:t>
            </w:r>
            <w:r>
              <w:rPr>
                <w:rFonts w:ascii="宋体" w:hAnsi="宋体" w:hint="eastAsia"/>
              </w:rPr>
              <w:t>）的自动驾驶编队技术应运而生。通过实时共享车辆状态和协同控制，自动驾驶编队可将车距压缩至</w:t>
            </w:r>
            <w:r>
              <w:rPr>
                <w:rFonts w:hint="eastAsia"/>
              </w:rPr>
              <w:t>10</w:t>
            </w:r>
            <w:r>
              <w:rPr>
                <w:rFonts w:ascii="宋体" w:hAnsi="宋体" w:hint="eastAsia"/>
              </w:rPr>
              <w:t>到</w:t>
            </w:r>
            <w:r>
              <w:rPr>
                <w:rFonts w:hint="eastAsia"/>
              </w:rPr>
              <w:t>15</w:t>
            </w:r>
            <w:r>
              <w:rPr>
                <w:rFonts w:ascii="宋体" w:hAnsi="宋体" w:hint="eastAsia"/>
              </w:rPr>
              <w:t>米，显著降低风阻并提升道路通行能力。然而，其性能高度依赖</w:t>
            </w:r>
            <w:r>
              <w:rPr>
                <w:rFonts w:hint="eastAsia"/>
              </w:rPr>
              <w:t>V2V</w:t>
            </w:r>
            <w:r>
              <w:rPr>
                <w:rFonts w:ascii="宋体" w:hAnsi="宋体" w:hint="eastAsia"/>
              </w:rPr>
              <w:t>通信的稳定性与效率。在实际运行中，车辆频繁进出编队、高速移动导致通信拓扑动态变化，链路容易中断，实测丢包率超过</w:t>
            </w:r>
            <w:r>
              <w:rPr>
                <w:rFonts w:hint="eastAsia"/>
              </w:rPr>
              <w:t>30%</w:t>
            </w:r>
            <w:r>
              <w:rPr>
                <w:rFonts w:ascii="宋体" w:hAnsi="宋体" w:hint="eastAsia"/>
              </w:rPr>
              <w:t>。同时，有限的通信带宽在大规模编队中面临资源分配难题</w:t>
            </w:r>
            <w:r w:rsidR="006D0E18">
              <w:rPr>
                <w:rFonts w:ascii="宋体" w:hAnsi="宋体"/>
              </w:rPr>
              <w:fldChar w:fldCharType="begin"/>
            </w:r>
            <w:r w:rsidR="006D0E18">
              <w:rPr>
                <w:rFonts w:ascii="宋体" w:hAnsi="宋体"/>
              </w:rPr>
              <w:instrText xml:space="preserve"> ADDIN ZOTERO_ITEM CSL_CITATION {"citationID":"H0x8xJIY","properties":{"formattedCitation":"\\super [2]\\nosupersub{}","plainCitation":"[2]","noteIndex":0},"citationItems":[{"id":134,"uris":["http://zotero.org/users/17138995/items/TLTMH4W5"],"itemData":{"id":134,"type":"article-journal","abstract":"Hierarchical Federated Learning (HFL) has been proposed to achieve large-scale model training and more efficient communication, surpassing conventional Federated Learning (FL). However, inappropriate aggregation frequency and edge association in HFL result in excessive energy consumption for users with poor channels or hinder its convergence performance due to stochastic gradient descent (SGD) and Non-Independent and Identical Distribution (NIID) data, which is particularly challenging for energy-limited users. Motivated by this, a joint aggregation frequency and edge association optimization problem is proposed to minimize the long-term energy consumption during HFL training process. The problem can be formulated by incorporating computation, communication model and convergence analysis together. Due to the coupling between control variables, we decompose it into two sub-problems and adopt an iterative algorithm to approximate their optimal solutions. Specifically, the aggregation frequency is optimized under a given edge association by convex optimization to trade-off the computation and communication energy consumption, considering the convergence characteristic and SGD noise. Then, Deep Reinforcement Learning (DRL) is adopted to optimize edge association based on data distribution, dynamic channels and the derived aggregation frequency. Simulation results demonstrate that our proposed strategy achieves the lowest energy consumption while attaining the required model accuracy, outperforming other benchmarks.","container-title":"IEEE Transactions on Wireless Communications","DOI":"10.1109/TWC.2025.3556514","ISSN":"1536-1276, 1558-2248","issue":"8","journalAbbreviation":"IEEE Trans. Wireless Commun.","language":"en","license":"https://ieeexplore.ieee.org/Xplorehelp/downloads/license-information/IEEE.html","note":"TLDR: Deep Reinforcement Learning (DRL) is adopted to optimize edge association based on data distribution, dynamic channels and the derived aggregation frequency to minimize the long-term energy consumption during HFL training process.","page":"6841-6856","source":"DOI.org (Crossref)","title":"DRL-Based Joint Aggregation Frequency and Edge Association for Energy-Efficient Hierarchical Federated Learning","volume":"24","author":[{"family":"Ren","given":"Yijing"},{"family":"Wu","given":"Changxiang"},{"family":"So","given":"Daniel K. C."},{"family":"Tang","given":"Jie"}],"issued":{"date-parts":[["2025",8]]}}}],"schema":"https://github.com/citation-style-language/schema/raw/master/csl-citation.json"} </w:instrText>
            </w:r>
            <w:r w:rsidR="006D0E18">
              <w:rPr>
                <w:rFonts w:ascii="宋体" w:hAnsi="宋体"/>
              </w:rPr>
              <w:fldChar w:fldCharType="separate"/>
            </w:r>
            <w:r w:rsidR="006D0E18" w:rsidRPr="006D0E18">
              <w:rPr>
                <w:rFonts w:ascii="宋体" w:hAnsi="宋体"/>
                <w:kern w:val="0"/>
                <w:vertAlign w:val="superscript"/>
              </w:rPr>
              <w:t>[2]</w:t>
            </w:r>
            <w:r w:rsidR="006D0E18">
              <w:rPr>
                <w:rFonts w:ascii="宋体" w:hAnsi="宋体"/>
              </w:rPr>
              <w:fldChar w:fldCharType="end"/>
            </w:r>
            <w:r>
              <w:rPr>
                <w:rFonts w:ascii="宋体" w:hAnsi="宋体" w:hint="eastAsia"/>
              </w:rPr>
              <w:t>：集中式调度计算延迟高，难以满足实时性要求</w:t>
            </w:r>
            <w:r w:rsidR="00FA712B">
              <w:rPr>
                <w:rFonts w:ascii="宋体" w:hAnsi="宋体"/>
              </w:rPr>
              <w:fldChar w:fldCharType="begin"/>
            </w:r>
            <w:r w:rsidR="00FA712B">
              <w:rPr>
                <w:rFonts w:ascii="宋体" w:hAnsi="宋体"/>
              </w:rPr>
              <w:instrText xml:space="preserve"> ADDIN ZOTERO_ITEM CSL_CITATION {"citationID":"2aRDsi4p","properties":{"formattedCitation":"\\super [3]\\nosupersub{}","plainCitation":"[3]","noteIndex":0},"citationItems":[{"id":138,"uris":["http://zotero.org/users/17138995/items/LGZD9V2P"],"itemData":{"id":138,"type":"article-journal","abstract":"Many real-world applications can be formulated as multi-agent cooperation problems, such as network packet routing and coordination of autonomous vehicles. The emergence of deep reinforcement learning (DRL) provides a promising approach for multi-agent cooperation through the interaction of the agents and environments. However, traditional DRL solutions suffer from the high dimensions of multiple agents with continuous action space during policy search. Besides, the dynamicity of agents’ policies makes the training non-stationary. To tackle these issues, we propose HERO, a distributed hierarchical reinforcement learning approach that reduces training time and improves model performance by decomposing the overall policy into multiple layers of sub-policies in a hierarchical manner. On the one hand, the cooperation of multiple agents can be learned efficiently in high-layer discrete action space. On the other hand, the low-layer individual control can be reduced to single-agent reinforcement learning. Furthermore, we introduce a partner modeling network to effectively capture and model other agents’ policies during learning. Finally, We develop a realworld multi-vehicle testbed and evaluate HERO in a series of cooperative lane change scenarios. Both the simulation and realworld experiments show that our approach can achieve a lower average collision rate of 0.09 and a faster convergence speed than other baselines.","container-title":"IEEE Transactions on Parallel and Distributed Systems","DOI":"10.1109/TPDS.2024.3457153","ISSN":"1045-9219, 1558-2183, 2161-9883","journalAbbreviation":"IEEE Trans. Parallel Distrib. Syst.","language":"en","license":"https://ieeexplore.ieee.org/Xplorehelp/downloads/license-information/IEEE.html","page":"1-13","source":"DOI.org (Crossref)","title":"Hierarchical Reinforcement Learning with Partner Modeling for Distributed Multi-agent Cooperation","author":[{"family":"Liang","given":"Zhixuan"},{"family":"Cao","given":"Jiannong"},{"family":"Jiang","given":"Shan"},{"family":"Xu","given":"Huafeng"}],"issued":{"date-parts":[["2024"]]}}}],"schema":"https://github.com/citation-style-language/schema/raw/master/csl-citation.json"} </w:instrText>
            </w:r>
            <w:r w:rsidR="00FA712B">
              <w:rPr>
                <w:rFonts w:ascii="宋体" w:hAnsi="宋体"/>
              </w:rPr>
              <w:fldChar w:fldCharType="separate"/>
            </w:r>
            <w:r w:rsidR="00FA712B" w:rsidRPr="00FA712B">
              <w:rPr>
                <w:rFonts w:ascii="宋体" w:hAnsi="宋体"/>
                <w:kern w:val="0"/>
                <w:vertAlign w:val="superscript"/>
              </w:rPr>
              <w:t>[3]</w:t>
            </w:r>
            <w:r w:rsidR="00FA712B">
              <w:rPr>
                <w:rFonts w:ascii="宋体" w:hAnsi="宋体"/>
              </w:rPr>
              <w:fldChar w:fldCharType="end"/>
            </w:r>
            <w:r>
              <w:rPr>
                <w:rFonts w:ascii="宋体" w:hAnsi="宋体" w:hint="eastAsia"/>
              </w:rPr>
              <w:t>；而分布式方法受限于单个车辆只能获取邻近车辆信息，缺乏全局视野，容易做出局部次优决策</w:t>
            </w:r>
            <w:r w:rsidR="00FA712B">
              <w:rPr>
                <w:rFonts w:ascii="宋体" w:hAnsi="宋体"/>
              </w:rPr>
              <w:fldChar w:fldCharType="begin"/>
            </w:r>
            <w:r w:rsidR="00FA712B">
              <w:rPr>
                <w:rFonts w:ascii="宋体" w:hAnsi="宋体"/>
              </w:rPr>
              <w:instrText xml:space="preserve"> ADDIN ZOTERO_ITEM CSL_CITATION {"citationID":"9gNP7zLL","properties":{"formattedCitation":"\\super [4]\\nosupersub{}","plainCitation":"[4]","noteIndex":0},"citationItems":[{"id":239,"uris":["http://zotero.org/users/17138995/items/VAGKJU7H"],"itemData":{"id":239,"type":"thesis","abstract":"C-V2X(Cellular Vehicle-to-Everything)作为智能交通系统领域的一项关键通信技术,实现了车与车、车与基础设施、车与行人以及车与网络的广范围连接,既为智能网联汽车提供了超视距的环境感知能力,也为车与万物之间的协同合作提供了通信基础。但是C-V2X通信在为车联网领域提供便利的同时,也存在着诸如在资源受限环境中频谱、能量效率低下,受到被动或主动攻击时出现信息泄露、频谱资源无效利用、行驶状态异常等问题。这些问题</w:instrText>
            </w:r>
            <w:r w:rsidR="00FA712B">
              <w:rPr>
                <w:rFonts w:ascii="宋体" w:hAnsi="宋体" w:hint="eastAsia"/>
              </w:rPr>
              <w:instrText>在</w:instrText>
            </w:r>
            <w:r w:rsidR="00FA712B">
              <w:rPr>
                <w:rFonts w:ascii="宋体" w:hAnsi="宋体"/>
              </w:rPr>
              <w:instrText>Mode 4这种分布式资源分配模式下尤为严重,对车联网资源分配的高效和安全都造成了严重的威胁。由于鲜有将资源分配和安全相结合的研究,所以针对以上问题,本文对基于C-V2X的车队协同资源分配方案进行了研究与实现。本文分别分析了车辆编队资源分配在存在被动攻击的资源受限场景和存在主动攻击的高速直行场景的高效和安全利用问题。针对Mode 4模式的资源受限场景,本文设计了一种安全感知的车队资源分配方案,即基于深度强化学习的C-V2X安全感知频谱能量效率联合优化策略,该策略包括安全感知的高效车队框架设计和基于该车队</w:instrText>
            </w:r>
            <w:r w:rsidR="00FA712B">
              <w:rPr>
                <w:rFonts w:ascii="宋体" w:hAnsi="宋体" w:hint="eastAsia"/>
              </w:rPr>
              <w:instrText>框架的深度强化学习算法应用</w:instrText>
            </w:r>
            <w:r w:rsidR="00FA712B">
              <w:rPr>
                <w:rFonts w:ascii="宋体" w:hAnsi="宋体"/>
              </w:rPr>
              <w:instrText>;针对高速直行场景,考虑主动攻击对车队资源分配的影响,本文设计了一种主动攻击模式下的车队资源防御方案,该方案主要包括车队中成员车RSSI序列的稳健回归模型预测和基于选举制的车队信息决策,最后通过C-V2XMode4的系统级仿真器进行仿真。本文的主要内容有:(一)基于深度强化学习的C-V2X安全感知频谱能量效率联合优化策略研究与实现。首先通过对资源受限通信场景建模构造出V2V和V2I链路关于频谱效率和能量效率的优化目标函数,以及关于V2V链路保密速率的约束条件。然后针对Mode 4</w:instrText>
            </w:r>
            <w:r w:rsidR="00FA712B">
              <w:rPr>
                <w:rFonts w:ascii="宋体" w:hAnsi="宋体" w:hint="eastAsia"/>
              </w:rPr>
              <w:instrText>模式</w:instrText>
            </w:r>
            <w:r w:rsidR="00FA712B">
              <w:rPr>
                <w:rFonts w:ascii="宋体" w:hAnsi="宋体"/>
              </w:rPr>
              <w:instrText xml:space="preserve">,运用深度Q网络对该模型进行子信道和动态传输功率分配的安全性优化,通过通信链路与环境的不断交互以及奖励函数的影响,最终达到优化目的。(二)女巫攻击模式下的车队资源防御方案的研究与实现。首先从资源分配和道路交通两个维度,分析与验证了女巫攻击对车队频谱资源分配和交通资源分配的影响。然后利用从搭建的C-V2X仿真器中得到的RSSI和CAM等数据,进行车队成员车RSSI序列的稳健回归模型预测和基于选举制的车队信息决策,并通过仿真验证了该资源抵御方案的先进性。","event-place":"北京","genre":"硕士学位论文","language":"zh","note":"DOI: 10.26969/d.cnki.gbydu.2021.003294\nmajor: 信息与通信工程\ndownload: 159\nalbum: 工程科技Ⅱ辑;信息科技\nCLC: TN929.5;U495\ndbcode: CMFD\ndbname: CMFD202401\nfilename: 1023045729.nh","number-of-pages":"80","publisher":"北京邮电大学","publisher-place":"北京","source":"CNKI","title":"基于C-V2X的车队协同资源分配方案研究与实现","URL":"https://doi.org/10.26969/d.cnki.gbydu.2021.003294","author":[{"literal":"刘志鹏"}],"contributor":[{"literal":"张琳"}],"accessed":{"date-parts":[["2025",10,21]]},"issued":{"date-parts":[["2024"]]}}}],"schema":"https://github.com/citation-style-language/schema/raw/master/csl-citation.json"} </w:instrText>
            </w:r>
            <w:r w:rsidR="00FA712B">
              <w:rPr>
                <w:rFonts w:ascii="宋体" w:hAnsi="宋体"/>
              </w:rPr>
              <w:fldChar w:fldCharType="separate"/>
            </w:r>
            <w:r w:rsidR="00FA712B" w:rsidRPr="00FA712B">
              <w:rPr>
                <w:rFonts w:ascii="宋体" w:hAnsi="宋体"/>
                <w:kern w:val="0"/>
                <w:vertAlign w:val="superscript"/>
              </w:rPr>
              <w:t>[4]</w:t>
            </w:r>
            <w:r w:rsidR="00FA712B">
              <w:rPr>
                <w:rFonts w:ascii="宋体" w:hAnsi="宋体"/>
              </w:rPr>
              <w:fldChar w:fldCharType="end"/>
            </w:r>
            <w:r>
              <w:rPr>
                <w:rFonts w:ascii="宋体" w:hAnsi="宋体" w:hint="eastAsia"/>
              </w:rPr>
              <w:t>。</w:t>
            </w:r>
          </w:p>
          <w:p w14:paraId="662D3CCD" w14:textId="77777777" w:rsidR="00B36E90" w:rsidRDefault="00B36E90" w:rsidP="00534690">
            <w:pPr>
              <w:ind w:firstLine="480"/>
              <w:jc w:val="left"/>
              <w:rPr>
                <w:rFonts w:ascii="宋体" w:hAnsi="宋体"/>
              </w:rPr>
            </w:pPr>
            <w:r>
              <w:rPr>
                <w:rFonts w:ascii="宋体" w:hAnsi="宋体" w:hint="eastAsia"/>
              </w:rPr>
              <w:t>此外，高速公路环境中的多径效应和同频干扰使无线信道质量剧烈波动，现有基于固定规则的资源分配策略频谱利用率不足</w:t>
            </w:r>
            <w:r>
              <w:rPr>
                <w:rFonts w:hint="eastAsia"/>
              </w:rPr>
              <w:t>40%</w:t>
            </w:r>
            <w:r w:rsidR="005C0CCD">
              <w:fldChar w:fldCharType="begin"/>
            </w:r>
            <w:r w:rsidR="005C0CCD">
              <w:instrText xml:space="preserve"> ADDIN ZOTERO_ITEM CSL_CITATION {"citationID":"gNxIS5O0","properties":{"formattedCitation":"\\super [5]\\nosupersub{}","plainCitation":"[5]","noteIndex":0},"citationItems":[{"id":240,"uris":["http://zotero.org/users/17138995/items/7M7SEYYL"],"itemData":{"</w:instrText>
            </w:r>
            <w:r w:rsidR="005C0CCD">
              <w:rPr>
                <w:rFonts w:hint="eastAsia"/>
              </w:rPr>
              <w:instrText>id":240,"type":"thesis","abstract":"</w:instrText>
            </w:r>
            <w:r w:rsidR="005C0CCD">
              <w:rPr>
                <w:rFonts w:hint="eastAsia"/>
              </w:rPr>
              <w:instrText>蜂窝车联网</w:instrText>
            </w:r>
            <w:r w:rsidR="005C0CCD">
              <w:rPr>
                <w:rFonts w:hint="eastAsia"/>
              </w:rPr>
              <w:instrText>(Cellular Vehicle-to-Everything,C-V2X)</w:instrText>
            </w:r>
            <w:r w:rsidR="005C0CCD">
              <w:rPr>
                <w:rFonts w:hint="eastAsia"/>
              </w:rPr>
              <w:instrText>通信是促进未来智能交通系统发展的关键技术之一。依据第三代合作伙伴计划</w:instrText>
            </w:r>
            <w:r w:rsidR="005C0CCD">
              <w:rPr>
                <w:rFonts w:hint="eastAsia"/>
              </w:rPr>
              <w:instrText>(3rd Generation Partnership Project,3GPP)</w:instrText>
            </w:r>
            <w:r w:rsidR="005C0CCD">
              <w:rPr>
                <w:rFonts w:hint="eastAsia"/>
              </w:rPr>
              <w:instrText>国际标准</w:instrText>
            </w:r>
            <w:r w:rsidR="005C0CCD">
              <w:rPr>
                <w:rFonts w:hint="eastAsia"/>
              </w:rPr>
              <w:instrText>,C-V2X</w:instrText>
            </w:r>
            <w:r w:rsidR="005C0CCD">
              <w:rPr>
                <w:rFonts w:hint="eastAsia"/>
              </w:rPr>
              <w:instrText>对应于超高可靠低时延通信</w:instrText>
            </w:r>
            <w:r w:rsidR="005C0CCD">
              <w:rPr>
                <w:rFonts w:hint="eastAsia"/>
              </w:rPr>
              <w:instrText>(Ultra-Reliable and Low Latency Communications,URLLC)</w:instrText>
            </w:r>
            <w:r w:rsidR="005C0CCD">
              <w:rPr>
                <w:rFonts w:hint="eastAsia"/>
              </w:rPr>
              <w:instrText>场景</w:instrText>
            </w:r>
            <w:r w:rsidR="005C0CCD">
              <w:rPr>
                <w:rFonts w:hint="eastAsia"/>
              </w:rPr>
              <w:instrText>,</w:instrText>
            </w:r>
            <w:r w:rsidR="005C0CCD">
              <w:rPr>
                <w:rFonts w:hint="eastAsia"/>
              </w:rPr>
              <w:instrText>其演进技术</w:instrText>
            </w:r>
            <w:r w:rsidR="005C0CCD">
              <w:rPr>
                <w:rFonts w:hint="eastAsia"/>
              </w:rPr>
              <w:instrText>NR-V2X(New Radio V2X)</w:instrText>
            </w:r>
            <w:r w:rsidR="005C0CCD">
              <w:rPr>
                <w:rFonts w:hint="eastAsia"/>
              </w:rPr>
              <w:instrText>新增了基于</w:instrText>
            </w:r>
            <w:r w:rsidR="005C0CCD">
              <w:rPr>
                <w:rFonts w:hint="eastAsia"/>
              </w:rPr>
              <w:instrText>PC5</w:instrText>
            </w:r>
            <w:r w:rsidR="005C0CCD">
              <w:rPr>
                <w:rFonts w:hint="eastAsia"/>
              </w:rPr>
              <w:instrText>接口直接通信的侧链通信</w:instrText>
            </w:r>
            <w:r w:rsidR="005C0CCD">
              <w:rPr>
                <w:rFonts w:hint="eastAsia"/>
              </w:rPr>
              <w:instrText>(</w:instrText>
            </w:r>
            <w:r w:rsidR="005C0CCD">
              <w:rPr>
                <w:rFonts w:hint="eastAsia"/>
              </w:rPr>
              <w:instrText>模式</w:instrText>
            </w:r>
            <w:r w:rsidR="005C0CCD">
              <w:rPr>
                <w:rFonts w:hint="eastAsia"/>
              </w:rPr>
              <w:instrText>2)</w:instrText>
            </w:r>
            <w:r w:rsidR="005C0CCD">
              <w:rPr>
                <w:rFonts w:hint="eastAsia"/>
              </w:rPr>
              <w:instrText>。研究</w:instrText>
            </w:r>
            <w:r w:rsidR="005C0CCD">
              <w:rPr>
                <w:rFonts w:hint="eastAsia"/>
              </w:rPr>
              <w:instrText>NR-V2X</w:instrText>
            </w:r>
            <w:r w:rsidR="005C0CCD">
              <w:rPr>
                <w:rFonts w:hint="eastAsia"/>
              </w:rPr>
              <w:instrText>侧链通信无线资源分配技术对于高效利用侧链资源、提高</w:instrText>
            </w:r>
            <w:r w:rsidR="005C0CCD">
              <w:rPr>
                <w:rFonts w:hint="eastAsia"/>
              </w:rPr>
              <w:instrText>URLLC</w:instrText>
            </w:r>
            <w:r w:rsidR="005C0CCD">
              <w:rPr>
                <w:rFonts w:hint="eastAsia"/>
              </w:rPr>
              <w:instrText>通信质量十分关键</w:instrText>
            </w:r>
            <w:r w:rsidR="005C0CCD">
              <w:rPr>
                <w:rFonts w:hint="eastAsia"/>
              </w:rPr>
              <w:instrText>,</w:instrText>
            </w:r>
            <w:r w:rsidR="005C0CCD">
              <w:rPr>
                <w:rFonts w:hint="eastAsia"/>
              </w:rPr>
              <w:instrText>具有重要的科学意义及应用前景。</w:instrText>
            </w:r>
            <w:r w:rsidR="005C0CCD">
              <w:rPr>
                <w:rFonts w:hint="eastAsia"/>
              </w:rPr>
              <w:instrText>\n</w:instrText>
            </w:r>
            <w:r w:rsidR="005C0CCD">
              <w:rPr>
                <w:rFonts w:hint="eastAsia"/>
              </w:rPr>
              <w:instrText>当前</w:instrText>
            </w:r>
            <w:r w:rsidR="005C0CCD">
              <w:rPr>
                <w:rFonts w:hint="eastAsia"/>
              </w:rPr>
              <w:instrText>,NR-V2X</w:instrText>
            </w:r>
            <w:r w:rsidR="005C0CCD">
              <w:rPr>
                <w:rFonts w:hint="eastAsia"/>
              </w:rPr>
              <w:instrText>模式</w:instrText>
            </w:r>
            <w:r w:rsidR="005C0CCD">
              <w:rPr>
                <w:rFonts w:hint="eastAsia"/>
              </w:rPr>
              <w:instrText>2</w:instrText>
            </w:r>
            <w:r w:rsidR="005C0CCD">
              <w:rPr>
                <w:rFonts w:hint="eastAsia"/>
              </w:rPr>
              <w:instrText>侧链通信继承</w:instrText>
            </w:r>
            <w:r w:rsidR="005C0CCD">
              <w:rPr>
                <w:rFonts w:hint="eastAsia"/>
              </w:rPr>
              <w:instrText>LTE-V2X</w:instrText>
            </w:r>
            <w:r w:rsidR="005C0CCD">
              <w:rPr>
                <w:rFonts w:hint="eastAsia"/>
              </w:rPr>
              <w:instrText>模式</w:instrText>
            </w:r>
            <w:r w:rsidR="005C0CCD">
              <w:rPr>
                <w:rFonts w:hint="eastAsia"/>
              </w:rPr>
              <w:instrText>4,</w:instrText>
            </w:r>
            <w:r w:rsidR="005C0CCD">
              <w:rPr>
                <w:rFonts w:hint="eastAsia"/>
              </w:rPr>
              <w:instrText>采用一种基于感知的半持续调度</w:instrText>
            </w:r>
            <w:r w:rsidR="005C0CCD">
              <w:rPr>
                <w:rFonts w:hint="eastAsia"/>
              </w:rPr>
              <w:instrText>(Sensing-Based Semi-Persistent Scheduling,SB-SPS)</w:instrText>
            </w:r>
            <w:r w:rsidR="005C0CCD">
              <w:rPr>
                <w:rFonts w:hint="eastAsia"/>
              </w:rPr>
              <w:instrText>算法实现分布式无线资源分配</w:instrText>
            </w:r>
            <w:r w:rsidR="005C0CCD">
              <w:rPr>
                <w:rFonts w:hint="eastAsia"/>
              </w:rPr>
              <w:instrText>,</w:instrText>
            </w:r>
            <w:r w:rsidR="005C0CCD">
              <w:rPr>
                <w:rFonts w:hint="eastAsia"/>
              </w:rPr>
              <w:instrText>且主要面向周期性业务。一方面</w:instrText>
            </w:r>
            <w:r w:rsidR="005C0CCD">
              <w:rPr>
                <w:rFonts w:hint="eastAsia"/>
              </w:rPr>
              <w:instrText>,</w:instrText>
            </w:r>
            <w:r w:rsidR="005C0CCD">
              <w:rPr>
                <w:rFonts w:hint="eastAsia"/>
              </w:rPr>
              <w:instrText>模式</w:instrText>
            </w:r>
            <w:r w:rsidR="005C0CCD">
              <w:rPr>
                <w:rFonts w:hint="eastAsia"/>
              </w:rPr>
              <w:instrText>2</w:instrText>
            </w:r>
            <w:r w:rsidR="005C0CCD">
              <w:rPr>
                <w:rFonts w:hint="eastAsia"/>
              </w:rPr>
              <w:instrText>拓展了非周期性业务</w:instrText>
            </w:r>
            <w:r w:rsidR="005C0CCD">
              <w:rPr>
                <w:rFonts w:hint="eastAsia"/>
              </w:rPr>
              <w:instrText>;</w:instrText>
            </w:r>
            <w:r w:rsidR="005C0CCD">
              <w:rPr>
                <w:rFonts w:hint="eastAsia"/>
              </w:rPr>
              <w:instrText>另一方面</w:instrText>
            </w:r>
            <w:r w:rsidR="005C0CCD">
              <w:rPr>
                <w:rFonts w:hint="eastAsia"/>
              </w:rPr>
              <w:instrText>,</w:instrText>
            </w:r>
            <w:r w:rsidR="005C0CCD">
              <w:rPr>
                <w:rFonts w:hint="eastAsia"/>
              </w:rPr>
              <w:instrText>在</w:instrText>
            </w:r>
            <w:r w:rsidR="005C0CCD">
              <w:rPr>
                <w:rFonts w:hint="eastAsia"/>
              </w:rPr>
              <w:instrText>V2X</w:instrText>
            </w:r>
            <w:r w:rsidR="005C0CCD">
              <w:rPr>
                <w:rFonts w:hint="eastAsia"/>
              </w:rPr>
              <w:instrText>高级应用中周期性安全消息的通信十分重要</w:instrText>
            </w:r>
            <w:r w:rsidR="005C0CCD">
              <w:rPr>
                <w:rFonts w:hint="eastAsia"/>
              </w:rPr>
              <w:instrText>,</w:instrText>
            </w:r>
            <w:r w:rsidR="005C0CCD">
              <w:rPr>
                <w:rFonts w:hint="eastAsia"/>
              </w:rPr>
              <w:instrText>比如车辆编队通信场景。但上述新需求也对</w:instrText>
            </w:r>
            <w:r w:rsidR="005C0CCD">
              <w:rPr>
                <w:rFonts w:hint="eastAsia"/>
              </w:rPr>
              <w:instrText>V2X</w:instrText>
            </w:r>
            <w:r w:rsidR="005C0CCD">
              <w:rPr>
                <w:rFonts w:hint="eastAsia"/>
              </w:rPr>
              <w:instrText>侧链通信带来了新的挑战</w:instrText>
            </w:r>
            <w:r w:rsidR="005C0CCD">
              <w:rPr>
                <w:rFonts w:hint="eastAsia"/>
              </w:rPr>
              <w:instrText>,</w:instrText>
            </w:r>
            <w:r w:rsidR="005C0CCD">
              <w:rPr>
                <w:rFonts w:hint="eastAsia"/>
              </w:rPr>
              <w:instrText>比如在有限带宽高动态网络情况下</w:instrText>
            </w:r>
            <w:r w:rsidR="005C0CCD">
              <w:rPr>
                <w:rFonts w:hint="eastAsia"/>
              </w:rPr>
              <w:instrText>,</w:instrText>
            </w:r>
            <w:r w:rsidR="005C0CCD">
              <w:rPr>
                <w:rFonts w:hint="eastAsia"/>
              </w:rPr>
              <w:instrText>分组碰撞加剧会引起系统的有效吞吐量受限及时延增加等问题</w:instrText>
            </w:r>
            <w:r w:rsidR="005C0CCD">
              <w:rPr>
                <w:rFonts w:hint="eastAsia"/>
              </w:rPr>
              <w:instrText>,</w:instrText>
            </w:r>
            <w:r w:rsidR="005C0CCD">
              <w:rPr>
                <w:rFonts w:hint="eastAsia"/>
              </w:rPr>
              <w:instrText>导致传统的分布式无线资源分配策略低效。</w:instrText>
            </w:r>
            <w:r w:rsidR="005C0CCD">
              <w:rPr>
                <w:rFonts w:hint="eastAsia"/>
              </w:rPr>
              <w:instrText>\n</w:instrText>
            </w:r>
            <w:r w:rsidR="005C0CCD">
              <w:rPr>
                <w:rFonts w:hint="eastAsia"/>
              </w:rPr>
              <w:instrText>为此</w:instrText>
            </w:r>
            <w:r w:rsidR="005C0CCD">
              <w:rPr>
                <w:rFonts w:hint="eastAsia"/>
              </w:rPr>
              <w:instrText>,</w:instrText>
            </w:r>
            <w:r w:rsidR="005C0CCD">
              <w:rPr>
                <w:rFonts w:hint="eastAsia"/>
              </w:rPr>
              <w:instrText>本文旨在突破</w:instrText>
            </w:r>
            <w:r w:rsidR="005C0CCD">
              <w:rPr>
                <w:rFonts w:hint="eastAsia"/>
              </w:rPr>
              <w:instrText>NR-V2X</w:instrText>
            </w:r>
            <w:r w:rsidR="005C0CCD">
              <w:rPr>
                <w:rFonts w:hint="eastAsia"/>
              </w:rPr>
              <w:instrText>侧链通信无线资源分配技术</w:instrText>
            </w:r>
            <w:r w:rsidR="005C0CCD">
              <w:rPr>
                <w:rFonts w:hint="eastAsia"/>
              </w:rPr>
              <w:instrText>,</w:instrText>
            </w:r>
            <w:r w:rsidR="005C0CCD">
              <w:rPr>
                <w:rFonts w:hint="eastAsia"/>
              </w:rPr>
              <w:instrText>重点围绕</w:instrText>
            </w:r>
            <w:r w:rsidR="005C0CCD">
              <w:rPr>
                <w:rFonts w:hint="eastAsia"/>
              </w:rPr>
              <w:instrText>V2V</w:instrText>
            </w:r>
            <w:r w:rsidR="005C0CCD">
              <w:rPr>
                <w:rFonts w:hint="eastAsia"/>
              </w:rPr>
              <w:instrText>非周期业务通信以及车辆编队周期安全消息协作通信两个典型复杂场景开展研究</w:instrText>
            </w:r>
            <w:r w:rsidR="005C0CCD">
              <w:rPr>
                <w:rFonts w:hint="eastAsia"/>
              </w:rPr>
              <w:instrText>,</w:instrText>
            </w:r>
            <w:r w:rsidR="005C0CCD">
              <w:rPr>
                <w:rFonts w:hint="eastAsia"/>
              </w:rPr>
              <w:instrText>提升不同场景下的高可靠低时延传输性能</w:instrText>
            </w:r>
            <w:r w:rsidR="005C0CCD">
              <w:rPr>
                <w:rFonts w:hint="eastAsia"/>
              </w:rPr>
              <w:instrText>,</w:instrText>
            </w:r>
            <w:r w:rsidR="005C0CCD">
              <w:rPr>
                <w:rFonts w:hint="eastAsia"/>
              </w:rPr>
              <w:instrText>并通过理论设计和网络仿真评估验证了无线资源分配新算法的性能优势。具体创新贡献如下</w:instrText>
            </w:r>
            <w:r w:rsidR="005C0CCD">
              <w:rPr>
                <w:rFonts w:hint="eastAsia"/>
              </w:rPr>
              <w:instrText>:\n(1)</w:instrText>
            </w:r>
            <w:r w:rsidR="005C0CCD">
              <w:rPr>
                <w:rFonts w:hint="eastAsia"/>
              </w:rPr>
              <w:instrText>针对传统</w:instrText>
            </w:r>
            <w:r w:rsidR="005C0CCD">
              <w:rPr>
                <w:rFonts w:hint="eastAsia"/>
              </w:rPr>
              <w:instrText>SB-SPS</w:instrText>
            </w:r>
            <w:r w:rsidR="005C0CCD">
              <w:rPr>
                <w:rFonts w:hint="eastAsia"/>
              </w:rPr>
              <w:instrText>策略固定的周期资源预留间隔</w:instrText>
            </w:r>
            <w:r w:rsidR="005C0CCD">
              <w:rPr>
                <w:rFonts w:hint="eastAsia"/>
              </w:rPr>
              <w:instrText>RRI(Resource Reservation Interval)</w:instrText>
            </w:r>
            <w:r w:rsidR="005C0CCD">
              <w:rPr>
                <w:rFonts w:hint="eastAsia"/>
              </w:rPr>
              <w:instrText>与非周期性业务的传输数据包生成间隔不匹配</w:instrText>
            </w:r>
            <w:r w:rsidR="005C0CCD">
              <w:rPr>
                <w:rFonts w:hint="eastAsia"/>
              </w:rPr>
              <w:instrText>,</w:instrText>
            </w:r>
            <w:r w:rsidR="005C0CCD">
              <w:rPr>
                <w:rFonts w:hint="eastAsia"/>
              </w:rPr>
              <w:instrText>导致分组数据连续碰撞加剧、冲突时延增加问题</w:instrText>
            </w:r>
            <w:r w:rsidR="005C0CCD">
              <w:rPr>
                <w:rFonts w:hint="eastAsia"/>
              </w:rPr>
              <w:instrText>,</w:instrText>
            </w:r>
            <w:r w:rsidR="005C0CCD">
              <w:rPr>
                <w:rFonts w:hint="eastAsia"/>
              </w:rPr>
              <w:instrText>基于分组碰撞和冲突时延理论建模</w:instrText>
            </w:r>
            <w:r w:rsidR="005C0CCD">
              <w:rPr>
                <w:rFonts w:hint="eastAsia"/>
              </w:rPr>
              <w:instrText>,</w:instrText>
            </w:r>
            <w:r w:rsidR="005C0CCD">
              <w:rPr>
                <w:rFonts w:hint="eastAsia"/>
              </w:rPr>
              <w:instrText>提出了一种自适应非周期性业务侧链通信资源分配算法</w:instrText>
            </w:r>
            <w:r w:rsidR="005C0CCD">
              <w:rPr>
                <w:rFonts w:hint="eastAsia"/>
              </w:rPr>
              <w:instrText>ARSAP(Adaptive Reservation and Selection for Aperiodic)</w:instrText>
            </w:r>
            <w:r w:rsidR="005C0CCD">
              <w:rPr>
                <w:rFonts w:hint="eastAsia"/>
              </w:rPr>
              <w:instrText>。新算法包括以下两种机制</w:instrText>
            </w:r>
            <w:r w:rsidR="005C0CCD">
              <w:rPr>
                <w:rFonts w:hint="eastAsia"/>
              </w:rPr>
              <w:instrText>:</w:instrText>
            </w:r>
            <w:r w:rsidR="005C0CCD">
              <w:rPr>
                <w:rFonts w:hint="eastAsia"/>
              </w:rPr>
              <w:instrText>资源预留过程的传输状态监督</w:instrText>
            </w:r>
            <w:r w:rsidR="005C0CCD">
              <w:rPr>
                <w:rFonts w:hint="eastAsia"/>
              </w:rPr>
              <w:instrText>TSS(Transmission State Supervise)</w:instrText>
            </w:r>
            <w:r w:rsidR="005C0CCD">
              <w:rPr>
                <w:rFonts w:hint="eastAsia"/>
              </w:rPr>
              <w:instrText>机制</w:instrText>
            </w:r>
            <w:r w:rsidR="005C0CCD">
              <w:rPr>
                <w:rFonts w:hint="eastAsia"/>
              </w:rPr>
              <w:instrText>,</w:instrText>
            </w:r>
            <w:r w:rsidR="005C0CCD">
              <w:rPr>
                <w:rFonts w:hint="eastAsia"/>
              </w:rPr>
              <w:instrText>通过监督理论分组碰撞概率和冲突时延</w:instrText>
            </w:r>
            <w:r w:rsidR="005C0CCD">
              <w:rPr>
                <w:rFonts w:hint="eastAsia"/>
              </w:rPr>
              <w:instrText>7)0)7)(6</w:instrText>
            </w:r>
            <w:r w:rsidR="005C0CCD">
              <w:rPr>
                <w:rFonts w:hint="eastAsia"/>
              </w:rPr>
              <w:instrText>联合指标历史状态预测下一刻链路质量变化的动态趋势</w:instrText>
            </w:r>
            <w:r w:rsidR="005C0CCD">
              <w:rPr>
                <w:rFonts w:hint="eastAsia"/>
              </w:rPr>
              <w:instrText>;</w:instrText>
            </w:r>
            <w:r w:rsidR="005C0CCD">
              <w:rPr>
                <w:rFonts w:hint="eastAsia"/>
              </w:rPr>
              <w:instrText>资源选择过程的弹性资源预留</w:instrText>
            </w:r>
            <w:r w:rsidR="005C0CCD">
              <w:rPr>
                <w:rFonts w:hint="eastAsia"/>
              </w:rPr>
              <w:instrText>ERR(Elastic Resource Reservation)</w:instrText>
            </w:r>
            <w:r w:rsidR="005C0CCD">
              <w:rPr>
                <w:rFonts w:hint="eastAsia"/>
              </w:rPr>
              <w:instrText>机制</w:instrText>
            </w:r>
            <w:r w:rsidR="005C0CCD">
              <w:rPr>
                <w:rFonts w:hint="eastAsia"/>
              </w:rPr>
              <w:instrText>,</w:instrText>
            </w:r>
            <w:r w:rsidR="005C0CCD">
              <w:rPr>
                <w:rFonts w:hint="eastAsia"/>
              </w:rPr>
              <w:instrText>在一个预设的周期可变的</w:instrText>
            </w:r>
            <w:r w:rsidR="005C0CCD">
              <w:rPr>
                <w:rFonts w:hint="eastAsia"/>
              </w:rPr>
              <w:instrText>RRI</w:instrText>
            </w:r>
            <w:r w:rsidR="005C0CCD">
              <w:rPr>
                <w:rFonts w:hint="eastAsia"/>
              </w:rPr>
              <w:instrText>集合中</w:instrText>
            </w:r>
            <w:r w:rsidR="005C0CCD">
              <w:rPr>
                <w:rFonts w:hint="eastAsia"/>
              </w:rPr>
              <w:instrText>,</w:instrText>
            </w:r>
            <w:r w:rsidR="005C0CCD">
              <w:rPr>
                <w:rFonts w:hint="eastAsia"/>
              </w:rPr>
              <w:instrText>依据</w:instrText>
            </w:r>
            <w:r w:rsidR="005C0CCD">
              <w:rPr>
                <w:rFonts w:hint="eastAsia"/>
              </w:rPr>
              <w:instrText>TSS</w:instrText>
            </w:r>
            <w:r w:rsidR="005C0CCD">
              <w:rPr>
                <w:rFonts w:hint="eastAsia"/>
              </w:rPr>
              <w:instrText>的链路质量变化判决结果自适应地选择匹配</w:instrText>
            </w:r>
            <w:r w:rsidR="005C0CCD">
              <w:rPr>
                <w:rFonts w:hint="eastAsia"/>
              </w:rPr>
              <w:instrText>RRI</w:instrText>
            </w:r>
            <w:r w:rsidR="005C0CCD">
              <w:rPr>
                <w:rFonts w:hint="eastAsia"/>
              </w:rPr>
              <w:instrText>值</w:instrText>
            </w:r>
            <w:r w:rsidR="005C0CCD">
              <w:rPr>
                <w:rFonts w:hint="eastAsia"/>
              </w:rPr>
              <w:instrText>;</w:instrText>
            </w:r>
            <w:r w:rsidR="005C0CCD">
              <w:rPr>
                <w:rFonts w:hint="eastAsia"/>
              </w:rPr>
              <w:instrText>最后</w:instrText>
            </w:r>
            <w:r w:rsidR="005C0CCD">
              <w:rPr>
                <w:rFonts w:hint="eastAsia"/>
              </w:rPr>
              <w:instrText>,</w:instrText>
            </w:r>
            <w:r w:rsidR="005C0CCD">
              <w:rPr>
                <w:rFonts w:hint="eastAsia"/>
              </w:rPr>
              <w:instrText>设计侧链控制信息相关字段实现非周期性业务传输。</w:instrText>
            </w:r>
            <w:r w:rsidR="005C0CCD">
              <w:rPr>
                <w:rFonts w:hint="eastAsia"/>
              </w:rPr>
              <w:instrText>\n(2)</w:instrText>
            </w:r>
            <w:r w:rsidR="005C0CCD">
              <w:rPr>
                <w:rFonts w:hint="eastAsia"/>
              </w:rPr>
              <w:instrText>针对车辆编队由于单一通信拓扑下有效通信范围受限导致资源选择冲突加剧和隐藏终端问题</w:instrText>
            </w:r>
            <w:r w:rsidR="005C0CCD">
              <w:rPr>
                <w:rFonts w:hint="eastAsia"/>
              </w:rPr>
              <w:instrText>,</w:instrText>
            </w:r>
            <w:r w:rsidR="005C0CCD">
              <w:rPr>
                <w:rFonts w:hint="eastAsia"/>
              </w:rPr>
              <w:instrText>设计了可扩展型协作车辆编队通信拓扑</w:instrText>
            </w:r>
            <w:r w:rsidR="005C0CCD">
              <w:rPr>
                <w:rFonts w:hint="eastAsia"/>
              </w:rPr>
              <w:instrText>,</w:instrText>
            </w:r>
            <w:r w:rsidR="005C0CCD">
              <w:rPr>
                <w:rFonts w:hint="eastAsia"/>
              </w:rPr>
              <w:instrText>同时建立了车队分组碰撞及其影响参数的理论分析模型</w:instrText>
            </w:r>
            <w:r w:rsidR="005C0CCD">
              <w:rPr>
                <w:rFonts w:hint="eastAsia"/>
              </w:rPr>
              <w:instrText>,</w:instrText>
            </w:r>
            <w:r w:rsidR="005C0CCD">
              <w:rPr>
                <w:rFonts w:hint="eastAsia"/>
              </w:rPr>
              <w:instrText>进而提出了一种基于</w:instrText>
            </w:r>
            <w:r w:rsidR="005C0CCD">
              <w:rPr>
                <w:rFonts w:hint="eastAsia"/>
              </w:rPr>
              <w:instrText>DQN</w:instrText>
            </w:r>
            <w:r w:rsidR="005C0CCD">
              <w:rPr>
                <w:rFonts w:hint="eastAsia"/>
              </w:rPr>
              <w:instrText>优化的车辆编队资源分配算法</w:instrText>
            </w:r>
            <w:r w:rsidR="005C0CCD">
              <w:rPr>
                <w:rFonts w:hint="eastAsia"/>
              </w:rPr>
              <w:instrText>PL-QSPS(Platoon Leader-Q Semi-Persistent Scheduling)</w:instrText>
            </w:r>
            <w:r w:rsidR="005C0CCD">
              <w:rPr>
                <w:rFonts w:hint="eastAsia"/>
              </w:rPr>
              <w:instrText>。该算法依据马尔可夫决策过程</w:instrText>
            </w:r>
            <w:r w:rsidR="005C0CCD">
              <w:rPr>
                <w:rFonts w:hint="eastAsia"/>
              </w:rPr>
              <w:instrText>(Markov Decision Process,MDP)</w:instrText>
            </w:r>
            <w:r w:rsidR="005C0CCD">
              <w:rPr>
                <w:rFonts w:hint="eastAsia"/>
              </w:rPr>
              <w:instrText>建立车辆编队智能体模型</w:instrText>
            </w:r>
            <w:r w:rsidR="005C0CCD">
              <w:rPr>
                <w:rFonts w:hint="eastAsia"/>
              </w:rPr>
              <w:instrText>,</w:instrText>
            </w:r>
            <w:r w:rsidR="005C0CCD">
              <w:rPr>
                <w:rFonts w:hint="eastAsia"/>
              </w:rPr>
              <w:instrText>定义最小化车辆编队分组碰撞率优化目标并求解</w:instrText>
            </w:r>
            <w:r w:rsidR="005C0CCD">
              <w:rPr>
                <w:rFonts w:hint="eastAsia"/>
              </w:rPr>
              <w:instrText>,</w:instrText>
            </w:r>
            <w:r w:rsidR="005C0CCD">
              <w:rPr>
                <w:rFonts w:hint="eastAsia"/>
              </w:rPr>
              <w:instrText>获得了可扩展型车辆编队无线资源分配优化策略。</w:instrText>
            </w:r>
            <w:r w:rsidR="005C0CCD">
              <w:rPr>
                <w:rFonts w:hint="eastAsia"/>
              </w:rPr>
              <w:instrText>\n</w:instrText>
            </w:r>
            <w:r w:rsidR="005C0CCD">
              <w:rPr>
                <w:rFonts w:hint="eastAsia"/>
              </w:rPr>
              <w:instrText>最后</w:instrText>
            </w:r>
            <w:r w:rsidR="005C0CCD">
              <w:rPr>
                <w:rFonts w:hint="eastAsia"/>
              </w:rPr>
              <w:instrText>,</w:instrText>
            </w:r>
            <w:r w:rsidR="005C0CCD">
              <w:rPr>
                <w:rFonts w:hint="eastAsia"/>
              </w:rPr>
              <w:instrText>搭建相对应的复杂</w:instrText>
            </w:r>
            <w:r w:rsidR="005C0CCD">
              <w:rPr>
                <w:rFonts w:hint="eastAsia"/>
              </w:rPr>
              <w:instrText>NR-V2X</w:instrText>
            </w:r>
            <w:r w:rsidR="005C0CCD">
              <w:rPr>
                <w:rFonts w:hint="eastAsia"/>
              </w:rPr>
              <w:instrText>侧链通信模拟仿真环境并开展通信性能仿真试验</w:instrText>
            </w:r>
            <w:r w:rsidR="005C0CCD">
              <w:rPr>
                <w:rFonts w:hint="eastAsia"/>
              </w:rPr>
              <w:instrText>,</w:instrText>
            </w:r>
            <w:r w:rsidR="005C0CCD">
              <w:rPr>
                <w:rFonts w:hint="eastAsia"/>
              </w:rPr>
              <w:instrText>结果表明</w:instrText>
            </w:r>
            <w:r w:rsidR="005C0CCD">
              <w:rPr>
                <w:rFonts w:hint="eastAsia"/>
              </w:rPr>
              <w:instrText>:</w:instrText>
            </w:r>
            <w:r w:rsidR="005C0CCD">
              <w:rPr>
                <w:rFonts w:hint="eastAsia"/>
              </w:rPr>
              <w:instrText>对于非周期性业务通信场景</w:instrText>
            </w:r>
            <w:r w:rsidR="005C0CCD">
              <w:rPr>
                <w:rFonts w:hint="eastAsia"/>
              </w:rPr>
              <w:instrText>,</w:instrText>
            </w:r>
            <w:r w:rsidR="005C0CCD">
              <w:rPr>
                <w:rFonts w:hint="eastAsia"/>
              </w:rPr>
              <w:instrText>本文提出的</w:instrText>
            </w:r>
            <w:r w:rsidR="005C0CCD">
              <w:rPr>
                <w:rFonts w:hint="eastAsia"/>
              </w:rPr>
              <w:instrText>ARSAP</w:instrText>
            </w:r>
            <w:r w:rsidR="005C0CCD">
              <w:rPr>
                <w:rFonts w:hint="eastAsia"/>
              </w:rPr>
              <w:instrText>算法相较于</w:instrText>
            </w:r>
            <w:r w:rsidR="005C0CCD">
              <w:rPr>
                <w:rFonts w:hint="eastAsia"/>
              </w:rPr>
              <w:instrText>Average RRI</w:instrText>
            </w:r>
            <w:r w:rsidR="005C0CCD">
              <w:rPr>
                <w:rFonts w:hint="eastAsia"/>
              </w:rPr>
              <w:instrText>、</w:instrText>
            </w:r>
            <w:r w:rsidR="005C0CCD">
              <w:rPr>
                <w:rFonts w:hint="eastAsia"/>
              </w:rPr>
              <w:instrText>Min RRI,</w:instrText>
            </w:r>
            <w:r w:rsidR="005C0CCD">
              <w:rPr>
                <w:rFonts w:hint="eastAsia"/>
              </w:rPr>
              <w:instrText>数据包接收率分别提高</w:instrText>
            </w:r>
            <w:r w:rsidR="005C0CCD">
              <w:rPr>
                <w:rFonts w:hint="eastAsia"/>
              </w:rPr>
              <w:instrText>10.50%</w:instrText>
            </w:r>
            <w:r w:rsidR="005C0CCD">
              <w:rPr>
                <w:rFonts w:hint="eastAsia"/>
              </w:rPr>
              <w:instrText>、</w:instrText>
            </w:r>
            <w:r w:rsidR="005C0CCD">
              <w:rPr>
                <w:rFonts w:hint="eastAsia"/>
              </w:rPr>
              <w:instrText>21.55%,</w:instrText>
            </w:r>
            <w:r w:rsidR="005C0CCD">
              <w:rPr>
                <w:rFonts w:hint="eastAsia"/>
              </w:rPr>
              <w:instrText>平均时延分别低</w:instrText>
            </w:r>
            <w:r w:rsidR="005C0CCD">
              <w:rPr>
                <w:rFonts w:hint="eastAsia"/>
              </w:rPr>
              <w:instrText>9ms</w:instrText>
            </w:r>
            <w:r w:rsidR="005C0CCD">
              <w:rPr>
                <w:rFonts w:hint="eastAsia"/>
              </w:rPr>
              <w:instrText>、</w:instrText>
            </w:r>
            <w:r w:rsidR="005C0CCD">
              <w:rPr>
                <w:rFonts w:hint="eastAsia"/>
              </w:rPr>
              <w:instrText>2ms,</w:instrText>
            </w:r>
            <w:r w:rsidR="005C0CCD">
              <w:rPr>
                <w:rFonts w:hint="eastAsia"/>
              </w:rPr>
              <w:instrText>资源利用率高</w:instrText>
            </w:r>
            <w:r w:rsidR="005C0CCD">
              <w:rPr>
                <w:rFonts w:hint="eastAsia"/>
              </w:rPr>
              <w:instrText>,</w:instrText>
            </w:r>
            <w:r w:rsidR="005C0CCD">
              <w:rPr>
                <w:rFonts w:hint="eastAsia"/>
              </w:rPr>
              <w:instrText>有良好的业务自适应性</w:instrText>
            </w:r>
            <w:r w:rsidR="005C0CCD">
              <w:rPr>
                <w:rFonts w:hint="eastAsia"/>
              </w:rPr>
              <w:instrText>;</w:instrText>
            </w:r>
            <w:r w:rsidR="005C0CCD">
              <w:rPr>
                <w:rFonts w:hint="eastAsia"/>
              </w:rPr>
              <w:instrText>对于车辆编队通信场景</w:instrText>
            </w:r>
            <w:r w:rsidR="005C0CCD">
              <w:rPr>
                <w:rFonts w:hint="eastAsia"/>
              </w:rPr>
              <w:instrText>,</w:instrText>
            </w:r>
            <w:r w:rsidR="005C0CCD">
              <w:rPr>
                <w:rFonts w:hint="eastAsia"/>
              </w:rPr>
              <w:instrText>本文提出协作车队通信拓扑的</w:instrText>
            </w:r>
            <w:r w:rsidR="005C0CCD">
              <w:rPr>
                <w:rFonts w:hint="eastAsia"/>
              </w:rPr>
              <w:instrText>PL-QSPS</w:instrText>
            </w:r>
            <w:r w:rsidR="005C0CCD">
              <w:rPr>
                <w:rFonts w:hint="eastAsia"/>
              </w:rPr>
              <w:instrText>算法</w:instrText>
            </w:r>
            <w:r w:rsidR="005C0CCD">
              <w:rPr>
                <w:rFonts w:hint="eastAsia"/>
              </w:rPr>
              <w:instrText>,</w:instrText>
            </w:r>
            <w:r w:rsidR="005C0CCD">
              <w:rPr>
                <w:rFonts w:hint="eastAsia"/>
              </w:rPr>
              <w:instrText>相较于现有</w:instrText>
            </w:r>
            <w:r w:rsidR="005C0CCD">
              <w:rPr>
                <w:rFonts w:hint="eastAsia"/>
              </w:rPr>
              <w:instrText>SB-SPS</w:instrText>
            </w:r>
            <w:r w:rsidR="005C0CCD">
              <w:rPr>
                <w:rFonts w:hint="eastAsia"/>
              </w:rPr>
              <w:instrText>、</w:instrText>
            </w:r>
            <w:r w:rsidR="005C0CCD">
              <w:rPr>
                <w:rFonts w:hint="eastAsia"/>
              </w:rPr>
              <w:instrText>SPS/LA,</w:instrText>
            </w:r>
            <w:r w:rsidR="005C0CCD">
              <w:rPr>
                <w:rFonts w:hint="eastAsia"/>
              </w:rPr>
              <w:instrText>平均分组碰撞率分别低</w:instrText>
            </w:r>
            <w:r w:rsidR="005C0CCD">
              <w:rPr>
                <w:rFonts w:hint="eastAsia"/>
              </w:rPr>
              <w:instrText>20.83%</w:instrText>
            </w:r>
            <w:r w:rsidR="005C0CCD">
              <w:rPr>
                <w:rFonts w:hint="eastAsia"/>
              </w:rPr>
              <w:instrText>、</w:instrText>
            </w:r>
            <w:r w:rsidR="005C0CCD">
              <w:rPr>
                <w:rFonts w:hint="eastAsia"/>
              </w:rPr>
              <w:instrText>12.64%,</w:instrText>
            </w:r>
            <w:r w:rsidR="005C0CCD">
              <w:rPr>
                <w:rFonts w:hint="eastAsia"/>
              </w:rPr>
              <w:instrText>实现高吞吐量、低时延和良好的可扩展性。</w:instrText>
            </w:r>
            <w:r w:rsidR="005C0CCD">
              <w:rPr>
                <w:rFonts w:hint="eastAsia"/>
              </w:rPr>
              <w:instrText>\n</w:instrText>
            </w:r>
            <w:r w:rsidR="005C0CCD">
              <w:rPr>
                <w:rFonts w:hint="eastAsia"/>
              </w:rPr>
              <w:instrText>综上</w:instrText>
            </w:r>
            <w:r w:rsidR="005C0CCD">
              <w:rPr>
                <w:rFonts w:hint="eastAsia"/>
              </w:rPr>
              <w:instrText>,</w:instrText>
            </w:r>
            <w:r w:rsidR="005C0CCD">
              <w:rPr>
                <w:rFonts w:hint="eastAsia"/>
              </w:rPr>
              <w:instrText>所提出的</w:instrText>
            </w:r>
            <w:r w:rsidR="005C0CCD">
              <w:rPr>
                <w:rFonts w:hint="eastAsia"/>
              </w:rPr>
              <w:instrText>NR-V2X</w:instrText>
            </w:r>
            <w:r w:rsidR="005C0CCD">
              <w:rPr>
                <w:rFonts w:hint="eastAsia"/>
              </w:rPr>
              <w:instrText>侧链通信资源分配技术能提升低时延高可靠的通信质量和高动态车联网环境下的自适应性能</w:instrText>
            </w:r>
            <w:r w:rsidR="005C0CCD">
              <w:rPr>
                <w:rFonts w:hint="eastAsia"/>
              </w:rPr>
              <w:instrText>,</w:instrText>
            </w:r>
            <w:r w:rsidR="005C0CCD">
              <w:rPr>
                <w:rFonts w:hint="eastAsia"/>
              </w:rPr>
              <w:instrText>应用前景良好。</w:instrText>
            </w:r>
            <w:r w:rsidR="005C0CCD">
              <w:rPr>
                <w:rFonts w:hint="eastAsia"/>
              </w:rPr>
              <w:instrText>","event-place":"</w:instrText>
            </w:r>
            <w:r w:rsidR="005C0CCD">
              <w:rPr>
                <w:rFonts w:hint="eastAsia"/>
              </w:rPr>
              <w:instrText>上海</w:instrText>
            </w:r>
            <w:r w:rsidR="005C0CCD">
              <w:rPr>
                <w:rFonts w:hint="eastAsia"/>
              </w:rPr>
              <w:instrText>","genre":"</w:instrText>
            </w:r>
            <w:r w:rsidR="005C0CCD">
              <w:rPr>
                <w:rFonts w:hint="eastAsia"/>
              </w:rPr>
              <w:instrText>硕士学位论文</w:instrText>
            </w:r>
            <w:r w:rsidR="005C0CCD">
              <w:rPr>
                <w:rFonts w:hint="eastAsia"/>
              </w:rPr>
              <w:instrText xml:space="preserve">","language":"zh","note":"DOI: 10.27012/d.cnki.gdhuu.2024.001245\nmajor: </w:instrText>
            </w:r>
            <w:r w:rsidR="005C0CCD">
              <w:rPr>
                <w:rFonts w:hint="eastAsia"/>
              </w:rPr>
              <w:instrText>信息与通信工程</w:instrText>
            </w:r>
            <w:r w:rsidR="005C0CCD">
              <w:rPr>
                <w:rFonts w:hint="eastAsia"/>
              </w:rPr>
              <w:instrText xml:space="preserve">\ndownload: 76\nalbum: </w:instrText>
            </w:r>
            <w:r w:rsidR="005C0CCD">
              <w:rPr>
                <w:rFonts w:hint="eastAsia"/>
              </w:rPr>
              <w:instrText>工程科技Ⅱ辑</w:instrText>
            </w:r>
            <w:r w:rsidR="005C0CCD">
              <w:rPr>
                <w:rFonts w:hint="eastAsia"/>
              </w:rPr>
              <w:instrText>;</w:instrText>
            </w:r>
            <w:r w:rsidR="005C0CCD">
              <w:rPr>
                <w:rFonts w:hint="eastAsia"/>
              </w:rPr>
              <w:instrText>信息科技</w:instrText>
            </w:r>
            <w:r w:rsidR="005C0CCD">
              <w:rPr>
                <w:rFonts w:hint="eastAsia"/>
              </w:rPr>
              <w:instrText>\nCLC: TN929.5;U495\ndbcode: CMFD\ndbname: CMFD202501\nfilename: 1024743781.nh\nCNKICite: 1","number-of-pages":"108","publisher":"</w:instrText>
            </w:r>
            <w:r w:rsidR="005C0CCD">
              <w:rPr>
                <w:rFonts w:hint="eastAsia"/>
              </w:rPr>
              <w:instrText>东华大学</w:instrText>
            </w:r>
            <w:r w:rsidR="005C0CCD">
              <w:rPr>
                <w:rFonts w:hint="eastAsia"/>
              </w:rPr>
              <w:instrText>","publisher-place":"</w:instrText>
            </w:r>
            <w:r w:rsidR="005C0CCD">
              <w:rPr>
                <w:rFonts w:hint="eastAsia"/>
              </w:rPr>
              <w:instrText>上海</w:instrText>
            </w:r>
            <w:r w:rsidR="005C0CCD">
              <w:rPr>
                <w:rFonts w:hint="eastAsia"/>
              </w:rPr>
              <w:instrText>","source":"CNKI","title":"NR-V2X</w:instrText>
            </w:r>
            <w:r w:rsidR="005C0CCD">
              <w:rPr>
                <w:rFonts w:hint="eastAsia"/>
              </w:rPr>
              <w:instrText>侧链通信无线资源分配关键技术研究</w:instrText>
            </w:r>
            <w:r w:rsidR="005C0CCD">
              <w:rPr>
                <w:rFonts w:hint="eastAsia"/>
              </w:rPr>
              <w:instrText>","URL":"https://doi.org/10.27012/d.cnki.gdhuu.2024.001245","author":[{"literal":"</w:instrText>
            </w:r>
            <w:r w:rsidR="005C0CCD">
              <w:rPr>
                <w:rFonts w:hint="eastAsia"/>
              </w:rPr>
              <w:instrText>况申旭</w:instrText>
            </w:r>
            <w:r w:rsidR="005C0CCD">
              <w:rPr>
                <w:rFonts w:hint="eastAsia"/>
              </w:rPr>
              <w:instrText>"}],"contributor":[{"literal":"</w:instrText>
            </w:r>
            <w:r w:rsidR="005C0CCD">
              <w:rPr>
                <w:rFonts w:hint="eastAsia"/>
              </w:rPr>
              <w:instrText>王萍</w:instrText>
            </w:r>
            <w:r w:rsidR="005C0CCD">
              <w:rPr>
                <w:rFonts w:hint="eastAsia"/>
              </w:rPr>
              <w:instrText>"}],"accessed":{"date-parts":[["2025",10,21]]},"issued":{"date-parts":[[</w:instrText>
            </w:r>
            <w:r w:rsidR="005C0CCD">
              <w:instrText xml:space="preserve">"2025"]]}}}],"schema":"https://github.com/citation-style-language/schema/raw/master/csl-citation.json"} </w:instrText>
            </w:r>
            <w:r w:rsidR="005C0CCD">
              <w:fldChar w:fldCharType="separate"/>
            </w:r>
            <w:r w:rsidR="005C0CCD" w:rsidRPr="005C0CCD">
              <w:rPr>
                <w:kern w:val="0"/>
                <w:vertAlign w:val="superscript"/>
              </w:rPr>
              <w:t>[5]</w:t>
            </w:r>
            <w:r w:rsidR="005C0CCD">
              <w:fldChar w:fldCharType="end"/>
            </w:r>
            <w:r>
              <w:rPr>
                <w:rFonts w:ascii="宋体" w:hAnsi="宋体" w:hint="eastAsia"/>
              </w:rPr>
              <w:t>，难以适应复杂动态场景。尽管强化学习和图神经网络等方法被引入解决这一问题，但仍存在明显局限。例如，强化学习常依赖全局信息假设，在实际局部观测条件下性能下降；图神经网络虽能建模车辆间关系</w:t>
            </w:r>
            <w:r w:rsidR="005E567C">
              <w:rPr>
                <w:rFonts w:ascii="宋体" w:hAnsi="宋体"/>
              </w:rPr>
              <w:fldChar w:fldCharType="begin"/>
            </w:r>
            <w:r w:rsidR="005E567C">
              <w:rPr>
                <w:rFonts w:ascii="宋体" w:hAnsi="宋体"/>
              </w:rPr>
              <w:instrText xml:space="preserve"> ADDIN ZOTERO_ITEM CSL_CITATION {"citationID":"eciwKh3v","properties":{"formattedCitation":"\\super [6]\\nosupersub{}","plainCitation":"[6]","noteIndex":0},"citationItems":[{"id":265,"uris":["http://zotero.org/users/17138995/items/XZBMA2F4"],"itemData":{"id":265,"type":"article-journal","abstract":"【背景】自动驾驶电动汽车（Autonomous Electric Vehicle，AEV）网约平台受车辆电量续航约束和出行需求时空动态不平衡性的双重挑战，严重制约运营连续性与商业效益。【目标】针对这一难题，本研究提出一种融合分层优化架构与强化学习的协同控制框架，旨在保障计算效率的同时最大化平台收益。【方法】研究首先将城市空间位置信息抽象为图节点，构建分层图注意力电动化自动驾驶按需出行（Electric Autonomous Mobility on Demand with Hierarchical Graph Attention，E-AMoD-HGA）框架：即时匹配可用车辆与需求、图注意力强化学习求解区域调度与充电需求、动态调度空闲车辆至高需求区域以及优化充电策略。该框架通过强化学习概率引导与整数规划验证的嵌套机制，共同实现AEV按需移动和充电控制系统的实时运营决策。其次，以有限时间窗内平台总收益最大化为目标，设计平衡移动-充电的联合动作，并通过建立AEV车队的状态信息，将AEV按需移动和充电控制问题转化为马尔科夫决策</w:instrText>
            </w:r>
            <w:r w:rsidR="005E567C">
              <w:rPr>
                <w:rFonts w:ascii="宋体" w:hAnsi="宋体" w:hint="eastAsia"/>
              </w:rPr>
              <w:instrText>过程。【数据】基于纽约市不同区域场景的真实出行数据开展仿真实验。【结果】相较于传统的电动化自动驾驶按需出行（</w:instrText>
            </w:r>
            <w:r w:rsidR="005E567C">
              <w:rPr>
                <w:rFonts w:ascii="宋体" w:hAnsi="宋体"/>
              </w:rPr>
              <w:instrText>Electric Automated Mobility on Demand，E-AMoD）框架，本研究提出的框架方法在不同区域场景下实现每日收益提升1.6倍，计算效率提高超10倍。此外，图注意力强化学习方法展现出优异的零样本迁移能力，可有效适应不同服务区域拓展等复杂任务，充分验证了其工程实用价值与系统柔性。","container-title":"交通运输工程与信息学报","DOI":"10.19961/j.cnki.1672-4747.2025.06.001","ISSN":"1672-4747","journalAbbreviation":"交通运输工程与信息学报","language":"zh","note":"original-container-title: Journal of Transportation Engineering and Information\nstatus: advance online publication\nfoundation: 宁夏重点研发项目（引才专项）</w:instrText>
            </w:r>
            <w:r w:rsidR="005E567C">
              <w:rPr>
                <w:rFonts w:ascii="宋体" w:hAnsi="宋体" w:hint="eastAsia"/>
              </w:rPr>
              <w:instrText>（</w:instrText>
            </w:r>
            <w:r w:rsidR="005E567C">
              <w:rPr>
                <w:rFonts w:ascii="宋体" w:hAnsi="宋体"/>
              </w:rPr>
              <w:instrText>2023BSB03015）； 宁夏自然科学基金重点项目（2023AAC02011）； 宁夏大学研究生创新项目（CXXM2025-041）；\ndownload: 130\nalbum: 工程科技Ⅱ辑;信息科技\nCLC: TP273;U463.6\ndbcode: CAPJ\ndbname: CAPJLAST\nfilename: JTGC20250716001\npublicationTag: JST\nCIF: 2.385\nAIF: 1.47","source":"CNKI","title":"基</w:instrText>
            </w:r>
            <w:r w:rsidR="005E567C">
              <w:rPr>
                <w:rFonts w:ascii="宋体" w:hAnsi="宋体" w:hint="eastAsia"/>
              </w:rPr>
              <w:instrText>于图注意力强化学习的电动自动驾驶运营车队实时控制</w:instrText>
            </w:r>
            <w:r w:rsidR="005E567C">
              <w:rPr>
                <w:rFonts w:ascii="宋体" w:hAnsi="宋体"/>
              </w:rPr>
              <w:instrText xml:space="preserve">","URL":"https://doi.org/10.19961/j.cnki.1672-4747.2025.06.001","author":[{"literal":"勉海荣"},{"literal":"焦小刚"},{"literal":"毕利"}],"accessed":{"date-parts":[["2025",10,21]]},"issued":{"date-parts":[["2025",7,17]]}}}],"schema":"https://github.com/citation-style-language/schema/raw/master/csl-citation.json"} </w:instrText>
            </w:r>
            <w:r w:rsidR="005E567C">
              <w:rPr>
                <w:rFonts w:ascii="宋体" w:hAnsi="宋体"/>
              </w:rPr>
              <w:fldChar w:fldCharType="separate"/>
            </w:r>
            <w:r w:rsidR="005E567C" w:rsidRPr="005E567C">
              <w:rPr>
                <w:rFonts w:ascii="宋体" w:hAnsi="宋体"/>
                <w:kern w:val="0"/>
                <w:vertAlign w:val="superscript"/>
              </w:rPr>
              <w:t>[6]</w:t>
            </w:r>
            <w:r w:rsidR="005E567C">
              <w:rPr>
                <w:rFonts w:ascii="宋体" w:hAnsi="宋体"/>
              </w:rPr>
              <w:fldChar w:fldCharType="end"/>
            </w:r>
            <w:r>
              <w:rPr>
                <w:rFonts w:ascii="宋体" w:hAnsi="宋体" w:hint="eastAsia"/>
              </w:rPr>
              <w:t>，但传统静态</w:t>
            </w:r>
            <w:proofErr w:type="gramStart"/>
            <w:r>
              <w:rPr>
                <w:rFonts w:ascii="宋体" w:hAnsi="宋体" w:hint="eastAsia"/>
              </w:rPr>
              <w:t>图结构</w:t>
            </w:r>
            <w:proofErr w:type="gramEnd"/>
            <w:r>
              <w:rPr>
                <w:rFonts w:ascii="宋体" w:hAnsi="宋体" w:hint="eastAsia"/>
              </w:rPr>
              <w:t>无法反映编队的动态重组过程，也忽略了通信链路的方向性和质量差异。</w:t>
            </w:r>
          </w:p>
          <w:p w14:paraId="708273BD" w14:textId="1927AE75" w:rsidR="00B36E90" w:rsidRDefault="00B36E90" w:rsidP="00534690">
            <w:pPr>
              <w:ind w:firstLine="480"/>
              <w:jc w:val="left"/>
              <w:rPr>
                <w:rFonts w:ascii="宋体" w:hAnsi="宋体"/>
              </w:rPr>
            </w:pPr>
            <w:r>
              <w:rPr>
                <w:rFonts w:ascii="宋体" w:hAnsi="宋体"/>
              </w:rPr>
              <w:t>因此，亟需构建一个通信感知的协同编队系统：一方面，</w:t>
            </w:r>
            <w:proofErr w:type="gramStart"/>
            <w:r>
              <w:rPr>
                <w:rFonts w:ascii="宋体" w:hAnsi="宋体"/>
              </w:rPr>
              <w:t>通信层需根据</w:t>
            </w:r>
            <w:proofErr w:type="gramEnd"/>
            <w:r>
              <w:rPr>
                <w:rFonts w:ascii="宋体" w:hAnsi="宋体"/>
              </w:rPr>
              <w:t>当前编队结构与干扰环境，动态分配信道与功率，保障安全消息高可靠传输；另一方面，</w:t>
            </w:r>
            <w:proofErr w:type="gramStart"/>
            <w:r>
              <w:rPr>
                <w:rFonts w:ascii="宋体" w:hAnsi="宋体"/>
              </w:rPr>
              <w:t>控制层需感知</w:t>
            </w:r>
            <w:proofErr w:type="gramEnd"/>
            <w:r>
              <w:rPr>
                <w:rFonts w:ascii="宋体" w:hAnsi="宋体"/>
              </w:rPr>
              <w:t>通信链路的可靠性，自适应调整队形策略（如切换</w:t>
            </w:r>
            <w:proofErr w:type="gramStart"/>
            <w:r>
              <w:rPr>
                <w:rFonts w:ascii="宋体" w:hAnsi="宋体"/>
              </w:rPr>
              <w:t>为更鲁棒</w:t>
            </w:r>
            <w:proofErr w:type="gramEnd"/>
            <w:r>
              <w:rPr>
                <w:rFonts w:ascii="宋体" w:hAnsi="宋体"/>
              </w:rPr>
              <w:t>的串行结构）或控制参数（如增大安全间距），在通信受限条件下仍维持编队稳定性与能效优势。</w:t>
            </w:r>
          </w:p>
          <w:p w14:paraId="579F0FBF" w14:textId="77777777" w:rsidR="00B36E90" w:rsidRDefault="00B36E90" w:rsidP="00534690">
            <w:pPr>
              <w:ind w:firstLine="480"/>
              <w:jc w:val="left"/>
            </w:pPr>
            <w:r>
              <w:t>本研究正是在此背景下，提出基于深度学习的通信</w:t>
            </w:r>
            <w:r>
              <w:t>–</w:t>
            </w:r>
            <w:r>
              <w:t>控制协同优化框架。在已有</w:t>
            </w:r>
            <w:r>
              <w:t xml:space="preserve"> V2V </w:t>
            </w:r>
            <w:r>
              <w:t>通信资源分配工作（</w:t>
            </w:r>
            <w:r>
              <w:t>GAT</w:t>
            </w:r>
            <w:r w:rsidR="00595F0B">
              <w:t>V2</w:t>
            </w:r>
            <w:r>
              <w:t>+DDQN</w:t>
            </w:r>
            <w:r>
              <w:t>）基础上，进一步引入多智能体深度强化学习与动态图建模，将车辆编队视为一个通信</w:t>
            </w:r>
            <w:r>
              <w:t>–</w:t>
            </w:r>
            <w:r>
              <w:t>物理耦合的智能体网络，通过统一的状态表示与联合优化目标，实现</w:t>
            </w:r>
            <w:r>
              <w:t>“</w:t>
            </w:r>
            <w:r>
              <w:t>通信为控制服务，控制反哺通信需求</w:t>
            </w:r>
            <w:r>
              <w:t>”</w:t>
            </w:r>
            <w:r>
              <w:t>的闭环协同。该框架不仅适用于封闭高速公路货运场景，还可扩展至城市无人配送、港口自动集卡等高密度、高动态的智能物流系统，为车路云一体化协同提供可落地的技术范式。</w:t>
            </w:r>
          </w:p>
          <w:p w14:paraId="0C2BF66B" w14:textId="77777777" w:rsidR="00B36E90" w:rsidRDefault="00B36E90" w:rsidP="00534690">
            <w:pPr>
              <w:ind w:firstLine="480"/>
              <w:jc w:val="left"/>
            </w:pPr>
            <w:r>
              <w:rPr>
                <w:rFonts w:hint="eastAsia"/>
              </w:rPr>
              <w:t>在蜂窝车联网侧，将</w:t>
            </w:r>
            <w:r>
              <w:rPr>
                <w:rFonts w:hint="eastAsia"/>
              </w:rPr>
              <w:t xml:space="preserve"> GAT </w:t>
            </w:r>
            <w:r>
              <w:rPr>
                <w:rFonts w:hint="eastAsia"/>
              </w:rPr>
              <w:t>与</w:t>
            </w:r>
            <w:r>
              <w:rPr>
                <w:rFonts w:hint="eastAsia"/>
              </w:rPr>
              <w:t xml:space="preserve"> DDQN </w:t>
            </w:r>
            <w:r>
              <w:rPr>
                <w:rFonts w:hint="eastAsia"/>
              </w:rPr>
              <w:t>结合可在百车以内把</w:t>
            </w:r>
            <w:r>
              <w:rPr>
                <w:rFonts w:hint="eastAsia"/>
              </w:rPr>
              <w:t xml:space="preserve"> V2I </w:t>
            </w:r>
            <w:r>
              <w:rPr>
                <w:rFonts w:hint="eastAsia"/>
              </w:rPr>
              <w:t>总速率再抬升</w:t>
            </w:r>
            <w:r>
              <w:rPr>
                <w:rFonts w:hint="eastAsia"/>
              </w:rPr>
              <w:t xml:space="preserve"> 3</w:t>
            </w:r>
            <w:r>
              <w:rPr>
                <w:rFonts w:hint="eastAsia"/>
              </w:rPr>
              <w:t>–</w:t>
            </w:r>
            <w:r>
              <w:rPr>
                <w:rFonts w:hint="eastAsia"/>
              </w:rPr>
              <w:t>5 %</w:t>
            </w:r>
            <w:r>
              <w:rPr>
                <w:rFonts w:hint="eastAsia"/>
              </w:rPr>
              <w:t>，同时维持</w:t>
            </w:r>
            <w:r>
              <w:rPr>
                <w:rFonts w:hint="eastAsia"/>
              </w:rPr>
              <w:t xml:space="preserve"> V2V </w:t>
            </w:r>
            <w:r>
              <w:rPr>
                <w:rFonts w:hint="eastAsia"/>
              </w:rPr>
              <w:t>安全消息成功率</w:t>
            </w:r>
            <w:r>
              <w:rPr>
                <w:rFonts w:hint="eastAsia"/>
              </w:rPr>
              <w:t xml:space="preserve"> 95 % </w:t>
            </w:r>
            <w:r>
              <w:rPr>
                <w:rFonts w:hint="eastAsia"/>
              </w:rPr>
              <w:t>以上，但高密度场景仍需</w:t>
            </w:r>
            <w:r>
              <w:rPr>
                <w:rFonts w:hint="eastAsia"/>
              </w:rPr>
              <w:t xml:space="preserve"> GAT+DDQN </w:t>
            </w:r>
            <w:r>
              <w:rPr>
                <w:rFonts w:hint="eastAsia"/>
              </w:rPr>
              <w:t>保持</w:t>
            </w:r>
            <w:r>
              <w:rPr>
                <w:rFonts w:hint="eastAsia"/>
              </w:rPr>
              <w:t xml:space="preserve"> 20 </w:t>
            </w:r>
            <w:proofErr w:type="spellStart"/>
            <w:r>
              <w:rPr>
                <w:rFonts w:hint="eastAsia"/>
              </w:rPr>
              <w:t>ms</w:t>
            </w:r>
            <w:proofErr w:type="spellEnd"/>
            <w:r>
              <w:rPr>
                <w:rFonts w:hint="eastAsia"/>
              </w:rPr>
              <w:t xml:space="preserve"> </w:t>
            </w:r>
            <w:r>
              <w:rPr>
                <w:rFonts w:hint="eastAsia"/>
              </w:rPr>
              <w:t>级实时决策；换到自动驾驶编队，</w:t>
            </w:r>
            <w:r>
              <w:rPr>
                <w:rFonts w:hint="eastAsia"/>
              </w:rPr>
              <w:t>GAT</w:t>
            </w:r>
            <w:r>
              <w:rPr>
                <w:rFonts w:hint="eastAsia"/>
              </w:rPr>
              <w:t>提供每辆车的速度，位置，相对距离，高层为结构层，</w:t>
            </w:r>
            <w:r>
              <w:t xml:space="preserve">DDQN </w:t>
            </w:r>
            <w:r>
              <w:t>选择队列结构操作</w:t>
            </w:r>
            <w:r w:rsidR="005E567C">
              <w:fldChar w:fldCharType="begin"/>
            </w:r>
            <w:r w:rsidR="005E567C">
              <w:instrText xml:space="preserve"> ADDIN ZOTERO_ITEM CSL_CITATION {"citationID":"3aXRflku","properties":{"formattedCitation":"\\super [7]\\nosupersub{}","plainCitation":"[7]","noteIndex":0},"citationItems":[{"id":279,"uris":["http://zotero.org/users/17138995/items/AEP4LFNE"],"itemData":{"id":279,"type":"article-journal","abstract":"Connected and autonomous vehicle (CAV) platoon control has been considered as a promising technology to improve the safety and eﬃciency of intelligent transportation systems. In the platoon control decision-making process, vehicle-to-vehicle (V2V) communications are required to perform information exchange between vehicles. Existing studies commonly assume ideal V2V communication conditions, where the vehicles can receive completely accurate V2V data. However, in realistic scenarios, the V2V communication is subject to channel fading or communication attacks, which makes the vehicles to receive inaccurate or malicious V2V data, causing ‘V2V data uncertainty’. To tackle this problem, we investigate the CAV platoon control problem under the V2V data uncertainty. Firstly, we formulate a stability optimization problem under the V2V data uncertainty, based on an improved car-following model that incorporates multiple predecessors following-based V2V communication topology. Secondly, by employing linear stability theory in conjunction with the improved car-following model, we derive the stability constraint for the optimization problem. Then, by solving this optimization problem at every time step, an optimal control input is obtained to maintain system stability, thereby indirectly controlling the CAV platoon. To learn the optimal control strategy, we propose a robust deep reinforcement learning (DRL) approach. This approach demonstrates that the diﬀerence between the value function under optimal state perturbation and that under unperturbed conditions is bounded by a tunable upper limit. Since data uncertainty is intuitively reﬂected in the state, adjusting this upper bound enables the robust DRL approach to counteract the eﬀects of V2V data uncertainty. Finally, simulation results indicate that the proposed approach signiﬁcantly outperforms baseline approaches and the average allocation method in terms of platoon state control, stability, and comfort. Moreover, it is markedly superior to the baseline approaches regarding convergence and overall model performance.","container-title":"IEEE Transactions on Intelligent Transportation Systems","DOI":"10.1109/TITS.2025.3610999","ISSN":"1524-9050, 1558-0016","journalAbbreviation":"IEEE Trans. Intell. Transp. Syst.","language":"en","license":"https://ieeexplore.ieee.org/Xplorehelp/downloads/license-information/IEEE.html","page":"1-15","source":"DOI.org (Crossref)","title":"Platoon communication power control under V2V data uncertainty: a robust DRL approach","title-short":"Platoon communication power control under V2V data uncertainty","author":[{"family":"Fan","given":"Bo"},{"family":"Xie","given":"Hong"},{"family":"Li","given":"Tongfei"}],"issued":{"date-parts":[["2025"]]}}}],"schema":"https://github.com/citation-style-language/schema/raw/master/csl-citation.json"} </w:instrText>
            </w:r>
            <w:r w:rsidR="005E567C">
              <w:fldChar w:fldCharType="separate"/>
            </w:r>
            <w:r w:rsidR="005E567C" w:rsidRPr="005E567C">
              <w:rPr>
                <w:kern w:val="0"/>
                <w:vertAlign w:val="superscript"/>
              </w:rPr>
              <w:t>[7]</w:t>
            </w:r>
            <w:r w:rsidR="005E567C">
              <w:fldChar w:fldCharType="end"/>
            </w:r>
            <w:r>
              <w:t>，例如目标前车</w:t>
            </w:r>
            <w:r>
              <w:t>ID/</w:t>
            </w:r>
            <w:r>
              <w:t>换位</w:t>
            </w:r>
            <w:r>
              <w:t>/</w:t>
            </w:r>
            <w:r>
              <w:t>是否并队</w:t>
            </w:r>
            <w:r>
              <w:t>/</w:t>
            </w:r>
            <w:r>
              <w:t>子</w:t>
            </w:r>
            <w:proofErr w:type="gramStart"/>
            <w:r>
              <w:t>队大小</w:t>
            </w:r>
            <w:proofErr w:type="gramEnd"/>
            <w:r>
              <w:t>/</w:t>
            </w:r>
            <w:r>
              <w:t>目标时距档位</w:t>
            </w:r>
            <w:r>
              <w:rPr>
                <w:rFonts w:hint="eastAsia"/>
              </w:rPr>
              <w:t>；</w:t>
            </w:r>
            <w:r>
              <w:t>低层轨迹层</w:t>
            </w:r>
            <w:r>
              <w:rPr>
                <w:rFonts w:hint="eastAsia"/>
              </w:rPr>
              <w:t>，</w:t>
            </w:r>
            <w:r>
              <w:t xml:space="preserve">SAC </w:t>
            </w:r>
            <w:r>
              <w:t>输出连续纵向加速度</w:t>
            </w:r>
            <w:r>
              <w:rPr>
                <w:rFonts w:hint="eastAsia"/>
              </w:rPr>
              <w:t>；</w:t>
            </w:r>
            <w:r>
              <w:t>CTDE</w:t>
            </w:r>
            <w:r>
              <w:t>（集中训练、分布执行）</w:t>
            </w:r>
            <w:r>
              <w:rPr>
                <w:rFonts w:hint="eastAsia"/>
              </w:rPr>
              <w:t>，</w:t>
            </w:r>
            <w:r>
              <w:t>训练时可以集中收集所有车的经验；执行时每车独立决策</w:t>
            </w:r>
            <w:r>
              <w:rPr>
                <w:rFonts w:hint="eastAsia"/>
              </w:rPr>
              <w:t>。</w:t>
            </w:r>
          </w:p>
          <w:p w14:paraId="0D992D28" w14:textId="77777777" w:rsidR="00B36E90" w:rsidRDefault="00B36E90" w:rsidP="00534690">
            <w:pPr>
              <w:ind w:firstLine="480"/>
              <w:jc w:val="left"/>
            </w:pPr>
          </w:p>
          <w:p w14:paraId="4866198B" w14:textId="77777777" w:rsidR="00B36E90" w:rsidRDefault="00B36E90" w:rsidP="00534690">
            <w:pPr>
              <w:ind w:firstLine="480"/>
              <w:jc w:val="left"/>
            </w:pPr>
          </w:p>
          <w:p w14:paraId="0FEEC450" w14:textId="77777777" w:rsidR="00B36E90" w:rsidRDefault="00B36E90" w:rsidP="00534690">
            <w:pPr>
              <w:ind w:firstLine="480"/>
              <w:jc w:val="left"/>
            </w:pPr>
          </w:p>
          <w:p w14:paraId="55EDEA3B" w14:textId="77777777" w:rsidR="00B36E90" w:rsidRDefault="00B36E90" w:rsidP="00534690">
            <w:pPr>
              <w:pStyle w:val="2"/>
              <w:jc w:val="left"/>
            </w:pPr>
            <w:r>
              <w:rPr>
                <w:rFonts w:hint="eastAsia"/>
              </w:rPr>
              <w:t>二．国内外研究现状及发展趋势</w:t>
            </w:r>
          </w:p>
          <w:p w14:paraId="233FC9FA" w14:textId="77777777" w:rsidR="00B36E90" w:rsidRDefault="00B36E90" w:rsidP="00534690">
            <w:pPr>
              <w:ind w:firstLine="480"/>
              <w:jc w:val="left"/>
            </w:pPr>
            <w:r>
              <w:t>自动驾驶货车编队（</w:t>
            </w:r>
            <w:r>
              <w:t>Autonomous Truck Platooning</w:t>
            </w:r>
            <w:r>
              <w:t>）作为智能交通系统（</w:t>
            </w:r>
            <w:r>
              <w:t>ITS</w:t>
            </w:r>
            <w:r>
              <w:t>）与绿色物流的关键使能技术，近年来受到学术界与工业界的广泛关注。其核心目标是通过车</w:t>
            </w:r>
            <w:r>
              <w:t>–</w:t>
            </w:r>
            <w:r>
              <w:t>车协同控制，将多辆货车以紧凑间距（通常</w:t>
            </w:r>
            <w:r>
              <w:t xml:space="preserve"> 10–15 </w:t>
            </w:r>
            <w:r>
              <w:t>米）高速行驶，从而显著降低空气阻力、提升燃油效率（</w:t>
            </w:r>
            <w:r>
              <w:t>10%–15%</w:t>
            </w:r>
            <w:r>
              <w:t>）并增强道路通行能力。然而，该技术的规模化落地面临两大核心挑战：高动态环境下</w:t>
            </w:r>
            <w:r>
              <w:t xml:space="preserve"> V2V </w:t>
            </w:r>
            <w:r>
              <w:t>通信的可靠性保障</w:t>
            </w:r>
            <w:r>
              <w:t xml:space="preserve"> </w:t>
            </w:r>
            <w:r>
              <w:t>与</w:t>
            </w:r>
            <w:r>
              <w:t xml:space="preserve"> </w:t>
            </w:r>
            <w:r>
              <w:t>复杂交通场景中队列结构的自适应优化。二者相互耦合，共同决定了编队系统的安全性、能效性与鲁棒性。</w:t>
            </w:r>
          </w:p>
          <w:p w14:paraId="21E32B56" w14:textId="77777777" w:rsidR="00482995" w:rsidRDefault="00B36E90" w:rsidP="00534690">
            <w:pPr>
              <w:ind w:firstLine="480"/>
              <w:jc w:val="left"/>
            </w:pPr>
            <w:r>
              <w:t>在</w:t>
            </w:r>
            <w:r>
              <w:t xml:space="preserve"> V2V </w:t>
            </w:r>
            <w:r>
              <w:t>通信资源分配</w:t>
            </w:r>
            <w:r>
              <w:t xml:space="preserve"> </w:t>
            </w:r>
            <w:r>
              <w:t>方面，传统方法多基于博弈论、</w:t>
            </w:r>
            <w:proofErr w:type="gramStart"/>
            <w:r>
              <w:t>凸</w:t>
            </w:r>
            <w:proofErr w:type="gramEnd"/>
            <w:r>
              <w:t>优化或启发式调度，依赖精确的信道状态信息（</w:t>
            </w:r>
            <w:r>
              <w:t>CSI</w:t>
            </w:r>
            <w:r>
              <w:t>）与静态网络假设</w:t>
            </w:r>
            <w:r w:rsidR="00D84837">
              <w:fldChar w:fldCharType="begin"/>
            </w:r>
            <w:r w:rsidR="00D84837">
              <w:instrText xml:space="preserve"> ADDIN ZOTERO_ITEM CSL_CITATION {"citationID":"GAIbCjQB","properties":{"formattedCitation":"\\super [8]\\nosupersub{}","plainCitation":"[8]","noteIndex":0},"citationItems":[{"id":295,"uris":["http://zotero.org/users/17138995/items/ZTSCPPZS"],"itemData":{"</w:instrText>
            </w:r>
            <w:r w:rsidR="00D84837">
              <w:rPr>
                <w:rFonts w:hint="eastAsia"/>
              </w:rPr>
              <w:instrText>id":295,"type":"thesis","abstract":"</w:instrText>
            </w:r>
            <w:r w:rsidR="00D84837">
              <w:rPr>
                <w:rFonts w:hint="eastAsia"/>
              </w:rPr>
              <w:instrText>智能体因其具有高效性、自主性和适应性</w:instrText>
            </w:r>
            <w:r w:rsidR="00D84837">
              <w:rPr>
                <w:rFonts w:hint="eastAsia"/>
              </w:rPr>
              <w:instrText>,</w:instrText>
            </w:r>
            <w:r w:rsidR="00D84837">
              <w:rPr>
                <w:rFonts w:hint="eastAsia"/>
              </w:rPr>
              <w:instrText>目前广泛应用于多个领域。处理大规模问题时</w:instrText>
            </w:r>
            <w:r w:rsidR="00D84837">
              <w:rPr>
                <w:rFonts w:hint="eastAsia"/>
              </w:rPr>
              <w:instrText>,</w:instrText>
            </w:r>
            <w:r w:rsidR="00D84837">
              <w:rPr>
                <w:rFonts w:hint="eastAsia"/>
              </w:rPr>
              <w:instrText>多智能体协同可以弥补单智能体的局限性</w:instrText>
            </w:r>
            <w:r w:rsidR="00D84837">
              <w:rPr>
                <w:rFonts w:hint="eastAsia"/>
              </w:rPr>
              <w:instrText>,</w:instrText>
            </w:r>
            <w:r w:rsidR="00D84837">
              <w:rPr>
                <w:rFonts w:hint="eastAsia"/>
              </w:rPr>
              <w:instrText>提高任务执行的效率</w:instrText>
            </w:r>
            <w:r w:rsidR="00D84837">
              <w:rPr>
                <w:rFonts w:hint="eastAsia"/>
              </w:rPr>
              <w:instrText>,</w:instrText>
            </w:r>
            <w:r w:rsidR="00D84837">
              <w:rPr>
                <w:rFonts w:hint="eastAsia"/>
              </w:rPr>
              <w:instrText>在复杂任务场景中发挥重要作用。多智能体协同的核心是最优任务分配策略</w:instrText>
            </w:r>
            <w:r w:rsidR="00D84837">
              <w:rPr>
                <w:rFonts w:hint="eastAsia"/>
              </w:rPr>
              <w:instrText>,</w:instrText>
            </w:r>
            <w:r w:rsidR="00D84837">
              <w:rPr>
                <w:rFonts w:hint="eastAsia"/>
              </w:rPr>
              <w:instrText>然而</w:instrText>
            </w:r>
            <w:r w:rsidR="00D84837">
              <w:rPr>
                <w:rFonts w:hint="eastAsia"/>
              </w:rPr>
              <w:instrText>,</w:instrText>
            </w:r>
            <w:r w:rsidR="00D84837">
              <w:rPr>
                <w:rFonts w:hint="eastAsia"/>
              </w:rPr>
              <w:instrText>在复杂任务环境中处理大规模任务时</w:instrText>
            </w:r>
            <w:r w:rsidR="00D84837">
              <w:rPr>
                <w:rFonts w:hint="eastAsia"/>
              </w:rPr>
              <w:instrText>,</w:instrText>
            </w:r>
            <w:r w:rsidR="00D84837">
              <w:rPr>
                <w:rFonts w:hint="eastAsia"/>
              </w:rPr>
              <w:instrText>如何在时间和资源限制下</w:instrText>
            </w:r>
            <w:r w:rsidR="00D84837">
              <w:rPr>
                <w:rFonts w:hint="eastAsia"/>
              </w:rPr>
              <w:instrText>,</w:instrText>
            </w:r>
            <w:r w:rsidR="00D84837">
              <w:rPr>
                <w:rFonts w:hint="eastAsia"/>
              </w:rPr>
              <w:instrText>最大化任务执行数量和任务收益</w:instrText>
            </w:r>
            <w:r w:rsidR="00D84837">
              <w:rPr>
                <w:rFonts w:hint="eastAsia"/>
              </w:rPr>
              <w:instrText>,</w:instrText>
            </w:r>
            <w:r w:rsidR="00D84837">
              <w:rPr>
                <w:rFonts w:hint="eastAsia"/>
              </w:rPr>
              <w:instrText>仍然是亟需解决的问题。因此</w:instrText>
            </w:r>
            <w:r w:rsidR="00D84837">
              <w:rPr>
                <w:rFonts w:hint="eastAsia"/>
              </w:rPr>
              <w:instrText>,</w:instrText>
            </w:r>
            <w:r w:rsidR="00D84837">
              <w:rPr>
                <w:rFonts w:hint="eastAsia"/>
              </w:rPr>
              <w:instrText>本文研究面向时间约束与资源限制的多智能体分布式任务分配策略。具体工作如下</w:instrText>
            </w:r>
            <w:r w:rsidR="00D84837">
              <w:rPr>
                <w:rFonts w:hint="eastAsia"/>
              </w:rPr>
              <w:instrText>:\n(1)</w:instrText>
            </w:r>
            <w:r w:rsidR="00D84837">
              <w:rPr>
                <w:rFonts w:hint="eastAsia"/>
              </w:rPr>
              <w:instrText>针对单智能体在时序约束下执行多个任务的问题</w:instrText>
            </w:r>
            <w:r w:rsidR="00D84837">
              <w:rPr>
                <w:rFonts w:hint="eastAsia"/>
              </w:rPr>
              <w:instrText>,</w:instrText>
            </w:r>
            <w:r w:rsidR="00D84837">
              <w:rPr>
                <w:rFonts w:hint="eastAsia"/>
              </w:rPr>
              <w:instrText>通过综合考虑任务的紧急性和智能体能耗</w:instrText>
            </w:r>
            <w:r w:rsidR="00D84837">
              <w:rPr>
                <w:rFonts w:hint="eastAsia"/>
              </w:rPr>
              <w:instrText>,</w:instrText>
            </w:r>
            <w:r w:rsidR="00D84837">
              <w:rPr>
                <w:rFonts w:hint="eastAsia"/>
              </w:rPr>
              <w:instrText>提出一种基于加权成本函数的分布式任务分配算法</w:instrText>
            </w:r>
            <w:r w:rsidR="00D84837">
              <w:rPr>
                <w:rFonts w:hint="eastAsia"/>
              </w:rPr>
              <w:instrText>,</w:instrText>
            </w:r>
            <w:r w:rsidR="00D84837">
              <w:rPr>
                <w:rFonts w:hint="eastAsia"/>
              </w:rPr>
              <w:instrText>让接近截止时间的任务更早被执行</w:instrText>
            </w:r>
            <w:r w:rsidR="00D84837">
              <w:rPr>
                <w:rFonts w:hint="eastAsia"/>
              </w:rPr>
              <w:instrText>,</w:instrText>
            </w:r>
            <w:r w:rsidR="00D84837">
              <w:rPr>
                <w:rFonts w:hint="eastAsia"/>
              </w:rPr>
              <w:instrText>减少智能体的行驶时间</w:instrText>
            </w:r>
            <w:r w:rsidR="00D84837">
              <w:rPr>
                <w:rFonts w:hint="eastAsia"/>
              </w:rPr>
              <w:instrText>,</w:instrText>
            </w:r>
            <w:r w:rsidR="00D84837">
              <w:rPr>
                <w:rFonts w:hint="eastAsia"/>
              </w:rPr>
              <w:instrText>从而增加任务执行时间</w:instrText>
            </w:r>
            <w:r w:rsidR="00D84837">
              <w:rPr>
                <w:rFonts w:hint="eastAsia"/>
              </w:rPr>
              <w:instrText>,</w:instrText>
            </w:r>
            <w:r w:rsidR="00D84837">
              <w:rPr>
                <w:rFonts w:hint="eastAsia"/>
              </w:rPr>
              <w:instrText>最大化任务分配数量。该方法首先通过任务包含和共识与任务移除阶段</w:instrText>
            </w:r>
            <w:r w:rsidR="00D84837">
              <w:rPr>
                <w:rFonts w:hint="eastAsia"/>
              </w:rPr>
              <w:instrText>,</w:instrText>
            </w:r>
            <w:r w:rsidR="00D84837">
              <w:rPr>
                <w:rFonts w:hint="eastAsia"/>
              </w:rPr>
              <w:instrText>形成初始任务执行序列</w:instrText>
            </w:r>
            <w:r w:rsidR="00D84837">
              <w:rPr>
                <w:rFonts w:hint="eastAsia"/>
              </w:rPr>
              <w:instrText>,</w:instrText>
            </w:r>
            <w:r w:rsidR="00D84837">
              <w:rPr>
                <w:rFonts w:hint="eastAsia"/>
              </w:rPr>
              <w:instrText>随后引入局部搜索策略进一步优化任务序列</w:instrText>
            </w:r>
            <w:r w:rsidR="00D84837">
              <w:rPr>
                <w:rFonts w:hint="eastAsia"/>
              </w:rPr>
              <w:instrText>,</w:instrText>
            </w:r>
            <w:r w:rsidR="00D84837">
              <w:rPr>
                <w:rFonts w:hint="eastAsia"/>
              </w:rPr>
              <w:instrText>以减少任务的执行成本</w:instrText>
            </w:r>
            <w:r w:rsidR="00D84837">
              <w:rPr>
                <w:rFonts w:hint="eastAsia"/>
              </w:rPr>
              <w:instrText>,</w:instrText>
            </w:r>
            <w:r w:rsidR="00D84837">
              <w:rPr>
                <w:rFonts w:hint="eastAsia"/>
              </w:rPr>
              <w:instrText>算法在三个阶段之间迭代求解</w:instrText>
            </w:r>
            <w:r w:rsidR="00D84837">
              <w:rPr>
                <w:rFonts w:hint="eastAsia"/>
              </w:rPr>
              <w:instrText>,</w:instrText>
            </w:r>
            <w:r w:rsidR="00D84837">
              <w:rPr>
                <w:rFonts w:hint="eastAsia"/>
              </w:rPr>
              <w:instrText>最终达到最大化任务分配数量的目标。仿真实验表明</w:instrText>
            </w:r>
            <w:r w:rsidR="00D84837">
              <w:rPr>
                <w:rFonts w:hint="eastAsia"/>
              </w:rPr>
              <w:instrText>,</w:instrText>
            </w:r>
            <w:r w:rsidR="00D84837">
              <w:rPr>
                <w:rFonts w:hint="eastAsia"/>
              </w:rPr>
              <w:instrText>该算法在减少迭代次数、优化任务分配效率方面具有优势</w:instrText>
            </w:r>
            <w:r w:rsidR="00D84837">
              <w:rPr>
                <w:rFonts w:hint="eastAsia"/>
              </w:rPr>
              <w:instrText>,</w:instrText>
            </w:r>
            <w:r w:rsidR="00D84837">
              <w:rPr>
                <w:rFonts w:hint="eastAsia"/>
              </w:rPr>
              <w:instrText>同时</w:instrText>
            </w:r>
            <w:r w:rsidR="00D84837">
              <w:rPr>
                <w:rFonts w:hint="eastAsia"/>
              </w:rPr>
              <w:instrText>,</w:instrText>
            </w:r>
            <w:r w:rsidR="00D84837">
              <w:rPr>
                <w:rFonts w:hint="eastAsia"/>
              </w:rPr>
              <w:instrText>在智能体故障时</w:instrText>
            </w:r>
            <w:r w:rsidR="00D84837">
              <w:rPr>
                <w:rFonts w:hint="eastAsia"/>
              </w:rPr>
              <w:instrText>,</w:instrText>
            </w:r>
            <w:r w:rsidR="00D84837">
              <w:rPr>
                <w:rFonts w:hint="eastAsia"/>
              </w:rPr>
              <w:instrText>通过局部信息交互重构任务分配序列</w:instrText>
            </w:r>
            <w:r w:rsidR="00D84837">
              <w:rPr>
                <w:rFonts w:hint="eastAsia"/>
              </w:rPr>
              <w:instrText>,</w:instrText>
            </w:r>
            <w:r w:rsidR="00D84837">
              <w:rPr>
                <w:rFonts w:hint="eastAsia"/>
              </w:rPr>
              <w:instrText>保障系统的鲁棒性。</w:instrText>
            </w:r>
            <w:r w:rsidR="00D84837">
              <w:rPr>
                <w:rFonts w:hint="eastAsia"/>
              </w:rPr>
              <w:instrText>\n(2)</w:instrText>
            </w:r>
            <w:r w:rsidR="00D84837">
              <w:rPr>
                <w:rFonts w:hint="eastAsia"/>
              </w:rPr>
              <w:instrText>针对任务分配多对一场景中任务存在最低参与数量约束以及资源需求</w:instrText>
            </w:r>
            <w:r w:rsidR="00D84837">
              <w:rPr>
                <w:rFonts w:hint="eastAsia"/>
              </w:rPr>
              <w:instrText>,</w:instrText>
            </w:r>
            <w:r w:rsidR="00D84837">
              <w:rPr>
                <w:rFonts w:hint="eastAsia"/>
              </w:rPr>
              <w:instrText>智能体存在自私行为影响分配系统效益的问题。通过建立联盟形成框架</w:instrText>
            </w:r>
            <w:r w:rsidR="00D84837">
              <w:rPr>
                <w:rFonts w:hint="eastAsia"/>
              </w:rPr>
              <w:instrText>,</w:instrText>
            </w:r>
            <w:r w:rsidR="00D84837">
              <w:rPr>
                <w:rFonts w:hint="eastAsia"/>
              </w:rPr>
              <w:instrText>引入利他偏好顺序消除自私行为对系统效益的不良影响</w:instrText>
            </w:r>
            <w:r w:rsidR="00D84837">
              <w:rPr>
                <w:rFonts w:hint="eastAsia"/>
              </w:rPr>
              <w:instrText>,</w:instrText>
            </w:r>
            <w:r w:rsidR="00D84837">
              <w:rPr>
                <w:rFonts w:hint="eastAsia"/>
              </w:rPr>
              <w:instrText>提出分层优化任务分配算法</w:instrText>
            </w:r>
            <w:r w:rsidR="00D84837">
              <w:rPr>
                <w:rFonts w:hint="eastAsia"/>
              </w:rPr>
              <w:instrText>,</w:instrText>
            </w:r>
            <w:r w:rsidR="00D84837">
              <w:rPr>
                <w:rFonts w:hint="eastAsia"/>
              </w:rPr>
              <w:instrText>最大化系统利润和任务完成率。该方法首先采用加权</w:instrText>
            </w:r>
            <w:r w:rsidR="00D84837">
              <w:rPr>
                <w:rFonts w:hint="eastAsia"/>
              </w:rPr>
              <w:instrText>K-means</w:instrText>
            </w:r>
            <w:r w:rsidR="00D84837">
              <w:rPr>
                <w:rFonts w:hint="eastAsia"/>
              </w:rPr>
              <w:instrText>聚类算法对多智能体和任务进行聚类预处理</w:instrText>
            </w:r>
            <w:r w:rsidR="00D84837">
              <w:rPr>
                <w:rFonts w:hint="eastAsia"/>
              </w:rPr>
              <w:instrText>,</w:instrText>
            </w:r>
            <w:r w:rsidR="00D84837">
              <w:rPr>
                <w:rFonts w:hint="eastAsia"/>
              </w:rPr>
              <w:instrText>降低问题规模。随后使用贪婪算法为紧急任务簇分配智能体</w:instrText>
            </w:r>
            <w:r w:rsidR="00D84837">
              <w:rPr>
                <w:rFonts w:hint="eastAsia"/>
              </w:rPr>
              <w:instrText>;</w:instrText>
            </w:r>
            <w:r w:rsidR="00D84837">
              <w:rPr>
                <w:rFonts w:hint="eastAsia"/>
              </w:rPr>
              <w:instrText>对于常规任务簇</w:instrText>
            </w:r>
            <w:r w:rsidR="00D84837">
              <w:rPr>
                <w:rFonts w:hint="eastAsia"/>
              </w:rPr>
              <w:instrText>,</w:instrText>
            </w:r>
            <w:r w:rsidR="00D84837">
              <w:rPr>
                <w:rFonts w:hint="eastAsia"/>
              </w:rPr>
              <w:instrText>将任务分配问题转化为联盟划分问题</w:instrText>
            </w:r>
            <w:r w:rsidR="00D84837">
              <w:rPr>
                <w:rFonts w:hint="eastAsia"/>
              </w:rPr>
              <w:instrText>,</w:instrText>
            </w:r>
            <w:r w:rsidR="00D84837">
              <w:rPr>
                <w:rFonts w:hint="eastAsia"/>
              </w:rPr>
              <w:instrText>构建联盟形成博弈模型</w:instrText>
            </w:r>
            <w:r w:rsidR="00D84837">
              <w:rPr>
                <w:rFonts w:hint="eastAsia"/>
              </w:rPr>
              <w:instrText>,</w:instrText>
            </w:r>
            <w:r w:rsidR="00D84837">
              <w:rPr>
                <w:rFonts w:hint="eastAsia"/>
              </w:rPr>
              <w:instrText>设计分布式任务分配算法实现智能体自主联盟形成</w:instrText>
            </w:r>
            <w:r w:rsidR="00D84837">
              <w:rPr>
                <w:rFonts w:hint="eastAsia"/>
              </w:rPr>
              <w:instrText>,</w:instrText>
            </w:r>
            <w:r w:rsidR="00D84837">
              <w:rPr>
                <w:rFonts w:hint="eastAsia"/>
              </w:rPr>
              <w:instrText>并证明其满足势博弈理论</w:instrText>
            </w:r>
            <w:r w:rsidR="00D84837">
              <w:rPr>
                <w:rFonts w:hint="eastAsia"/>
              </w:rPr>
              <w:instrText>,</w:instrText>
            </w:r>
            <w:r w:rsidR="00D84837">
              <w:rPr>
                <w:rFonts w:hint="eastAsia"/>
              </w:rPr>
              <w:instrText>经过有限次的迭代可以形成稳定的纳什分区。仿真实验表明</w:instrText>
            </w:r>
            <w:r w:rsidR="00D84837">
              <w:rPr>
                <w:rFonts w:hint="eastAsia"/>
              </w:rPr>
              <w:instrText>,</w:instrText>
            </w:r>
            <w:r w:rsidR="00D84837">
              <w:rPr>
                <w:rFonts w:hint="eastAsia"/>
              </w:rPr>
              <w:instrText>该算法能够提升任务分配效率、任务成功率以及整体收益</w:instrText>
            </w:r>
            <w:r w:rsidR="00D84837">
              <w:rPr>
                <w:rFonts w:hint="eastAsia"/>
              </w:rPr>
              <w:instrText>,</w:instrText>
            </w:r>
            <w:r w:rsidR="00D84837">
              <w:rPr>
                <w:rFonts w:hint="eastAsia"/>
              </w:rPr>
              <w:instrText>具有较好的分配效果。</w:instrText>
            </w:r>
            <w:r w:rsidR="00D84837">
              <w:rPr>
                <w:rFonts w:hint="eastAsia"/>
              </w:rPr>
              <w:instrText>","event-place":"</w:instrText>
            </w:r>
            <w:r w:rsidR="00D84837">
              <w:rPr>
                <w:rFonts w:hint="eastAsia"/>
              </w:rPr>
              <w:instrText>北京</w:instrText>
            </w:r>
            <w:r w:rsidR="00D84837">
              <w:rPr>
                <w:rFonts w:hint="eastAsia"/>
              </w:rPr>
              <w:instrText>","genre":"</w:instrText>
            </w:r>
            <w:r w:rsidR="00D84837">
              <w:rPr>
                <w:rFonts w:hint="eastAsia"/>
              </w:rPr>
              <w:instrText>硕士学位论文</w:instrText>
            </w:r>
            <w:r w:rsidR="00D84837">
              <w:rPr>
                <w:rFonts w:hint="eastAsia"/>
              </w:rPr>
              <w:instrText xml:space="preserve">","language":"zh","note":"DOI: 10.26926/d.cnki.gbfgu.2025.001060\nmajor: </w:instrText>
            </w:r>
            <w:r w:rsidR="00D84837">
              <w:rPr>
                <w:rFonts w:hint="eastAsia"/>
              </w:rPr>
              <w:instrText>通信工程（专业学位）</w:instrText>
            </w:r>
            <w:r w:rsidR="00D84837">
              <w:rPr>
                <w:rFonts w:hint="eastAsia"/>
              </w:rPr>
              <w:instrText xml:space="preserve">\ndownload: 277\nalbum: </w:instrText>
            </w:r>
            <w:r w:rsidR="00D84837">
              <w:rPr>
                <w:rFonts w:hint="eastAsia"/>
              </w:rPr>
              <w:instrText>信息科技</w:instrText>
            </w:r>
            <w:r w:rsidR="00D84837">
              <w:rPr>
                <w:rFonts w:hint="eastAsia"/>
              </w:rPr>
              <w:instrText>\nCLC: TP18\ndbcode: CMFD\ndbname: CMFD202502\nfilename: 1025410693.nh","number-of-pages":"66","publisher":"</w:instrText>
            </w:r>
            <w:r w:rsidR="00D84837">
              <w:rPr>
                <w:rFonts w:hint="eastAsia"/>
              </w:rPr>
              <w:instrText>北方工业大学</w:instrText>
            </w:r>
            <w:r w:rsidR="00D84837">
              <w:rPr>
                <w:rFonts w:hint="eastAsia"/>
              </w:rPr>
              <w:instrText>","publisher-place":"</w:instrText>
            </w:r>
            <w:r w:rsidR="00D84837">
              <w:rPr>
                <w:rFonts w:hint="eastAsia"/>
              </w:rPr>
              <w:instrText>北京</w:instrText>
            </w:r>
            <w:r w:rsidR="00D84837">
              <w:rPr>
                <w:rFonts w:hint="eastAsia"/>
              </w:rPr>
              <w:instrText>","source":"CNKI","title":"</w:instrText>
            </w:r>
            <w:r w:rsidR="00D84837">
              <w:rPr>
                <w:rFonts w:hint="eastAsia"/>
              </w:rPr>
              <w:instrText>多智能体分布式协同任务分配策略设计</w:instrText>
            </w:r>
            <w:r w:rsidR="00D84837">
              <w:rPr>
                <w:rFonts w:hint="eastAsia"/>
              </w:rPr>
              <w:instrText>","URL":"https://doi.org/10.26926/d.cnki.gbfgu.2025.001060","author":[{"literal":"</w:instrText>
            </w:r>
            <w:r w:rsidR="00D84837">
              <w:rPr>
                <w:rFonts w:hint="eastAsia"/>
              </w:rPr>
              <w:instrText>谢海文</w:instrText>
            </w:r>
            <w:r w:rsidR="00D84837">
              <w:rPr>
                <w:rFonts w:hint="eastAsia"/>
              </w:rPr>
              <w:instrText>"}],"contributor":[{"literal":"</w:instrText>
            </w:r>
            <w:r w:rsidR="00D84837">
              <w:rPr>
                <w:rFonts w:hint="eastAsia"/>
              </w:rPr>
              <w:instrText>王月海</w:instrText>
            </w:r>
            <w:r w:rsidR="00D84837">
              <w:rPr>
                <w:rFonts w:hint="eastAsia"/>
              </w:rPr>
              <w:instrText>"},{"literal":"</w:instrText>
            </w:r>
            <w:r w:rsidR="00D84837">
              <w:rPr>
                <w:rFonts w:hint="eastAsia"/>
              </w:rPr>
              <w:instrText>于强</w:instrText>
            </w:r>
            <w:r w:rsidR="00D84837">
              <w:rPr>
                <w:rFonts w:hint="eastAsia"/>
              </w:rPr>
              <w:instrText xml:space="preserve">"}],"accessed":{"date-parts":[["2025",10,21]]},"issued":{"date-parts":[["2025"]]}}}],"schema":"https://github.com/citation-style-language/schema/raw/master/csl-citation.json"} </w:instrText>
            </w:r>
            <w:r w:rsidR="00D84837">
              <w:fldChar w:fldCharType="separate"/>
            </w:r>
            <w:r w:rsidR="00D84837" w:rsidRPr="00D84837">
              <w:rPr>
                <w:kern w:val="0"/>
                <w:vertAlign w:val="superscript"/>
              </w:rPr>
              <w:t>[8]</w:t>
            </w:r>
            <w:r w:rsidR="00D84837">
              <w:fldChar w:fldCharType="end"/>
            </w:r>
            <w:r>
              <w:t>。然而，在高速公路场景中，车辆高</w:t>
            </w:r>
            <w:r w:rsidRPr="00482995">
              <w:lastRenderedPageBreak/>
              <w:t>速移动（</w:t>
            </w:r>
            <w:r w:rsidRPr="00482995">
              <w:t>&gt;80 km/h</w:t>
            </w:r>
            <w:r w:rsidRPr="00482995">
              <w:t>）导致多普勒频移与多径效应剧烈，</w:t>
            </w:r>
            <w:r w:rsidRPr="00482995">
              <w:t xml:space="preserve">CSI </w:t>
            </w:r>
            <w:r w:rsidRPr="00482995">
              <w:t>难以准确获取，且通信拓扑</w:t>
            </w:r>
            <w:proofErr w:type="gramStart"/>
            <w:r w:rsidRPr="00482995">
              <w:t>随车辆</w:t>
            </w:r>
            <w:proofErr w:type="gramEnd"/>
            <w:r w:rsidRPr="00482995">
              <w:t>进出编队动态重构，使得传统方法性能急剧下降。</w:t>
            </w:r>
          </w:p>
          <w:p w14:paraId="61344EEA" w14:textId="6CE82BBF" w:rsidR="00B36E90" w:rsidRDefault="00B36E90" w:rsidP="00534690">
            <w:pPr>
              <w:ind w:firstLine="480"/>
              <w:jc w:val="left"/>
            </w:pPr>
            <w:r w:rsidRPr="00482995">
              <w:t>近年来，深度强化学习（</w:t>
            </w:r>
            <w:r w:rsidRPr="00482995">
              <w:t>DRL</w:t>
            </w:r>
            <w:r w:rsidRPr="00482995">
              <w:t>）被引入解决该问题。</w:t>
            </w:r>
            <w:proofErr w:type="spellStart"/>
            <w:r w:rsidR="00B412FC" w:rsidRPr="00482995">
              <w:t>Zhengda</w:t>
            </w:r>
            <w:proofErr w:type="spellEnd"/>
            <w:r w:rsidR="00B412FC" w:rsidRPr="00482995">
              <w:t xml:space="preserve"> Huan1, Jian Sun</w:t>
            </w:r>
            <w:r w:rsidR="00B412FC" w:rsidRPr="00482995">
              <w:rPr>
                <w:rFonts w:hint="eastAsia"/>
              </w:rPr>
              <w:t>等人</w:t>
            </w:r>
            <w:r w:rsidRPr="00482995">
              <w:t>采用分布式</w:t>
            </w:r>
            <w:r w:rsidRPr="00482995">
              <w:t xml:space="preserve"> DQN </w:t>
            </w:r>
            <w:r w:rsidRPr="00482995">
              <w:t>实现信道选择</w:t>
            </w:r>
            <w:r w:rsidR="00B412FC" w:rsidRPr="00482995">
              <w:fldChar w:fldCharType="begin"/>
            </w:r>
            <w:r w:rsidR="00B412FC" w:rsidRPr="00482995">
              <w:instrText xml:space="preserve"> ADDIN ZOTERO_ITEM CSL_CITATION {"citationID":"QiE8iKtZ","properties":{"formattedCitation":"\\super [9]\\nosupersub{}","plainCitation":"[9]","noteIndex":0},"citationItems":[{"id":280,"uris":["http://zotero.org/users/17138995/items/ZAJJ5LDT"],"itemData":{"id":280,"type":"article-journal","abstract":"With the advancement of Vehicle-to-Everything (V2X) technology, efficient resource allocation in dynamic vehicular networks has become a critical challenge for achieving optimal performance. Existing methods suffer from high computational complexity and decision latency under high-density traffic and heterogeneous network conditions. To address these challenges, this study presents an innovative framework that combines Graph Neural Networks (GNNs) with a Double Deep Q-Network (DDQN), utilizing dynamic graph structures and reinforcement learning. An adaptive neighbor sampling mechanism is introduced to dynamically select the most relevant neighbors based on interference levels and network topology, thereby improving decision accuracy and efficiency. Meanwhile, the framework models communication links as nodes and interference relationships as edges, effectively capturing the direct impact of interference on resource allocation while reducing computational complexity and preserving critical interaction information. Employing an aggregation mechanism based on the Graph Attention Network (GAT), it dynamically adjusts the neighbor sampling scope and performs attention-weighted aggregation based on node importance, ensuring more efficient and adaptive resource management. This design ensures reliable Vehicle-to-Vehicle (V2V) communication while maintaining high Vehicle-to-Infrastructure (V2I) throughput. The framework retains the global feature learning capabilities of GNNs and supports distributed network deployment, allowing vehicles to extract low-dimensional graph embeddings from local observations for real-time resource decisions. Experimental results demonstrate that the proposed method significantly reduces computational overhead, mitigates latency, and improves resource utilization efficiency in vehicular networks under complex traffic scenarios. This research not only provides a novel solution to resource allocation challenges in V2X networks but also advances the application of DDQN in intelligent transportation systems, offering substantial theoretical significance and practical value.","container-title":"Computers, Materials &amp; Continua","DOI":"10.32604/cmc.2025.065860","ISSN":"1546-2226","issue":"3","journalAbbreviation":"Comput. Mater. Continua","language":"en","page":"5427-5443","source":"DOI.org (Crossref)","title":"Resource allocation in V2X networks: a double deep Q-network approach with graph neural networks","title-short":"Resource allocation in V2X networks","volume":"84","author":[{"family":"Huan","given":"Zhengda"},{"family":"Sun","given":"Jian"},{"family":"Chen","given":"Zeyu"},{"family":"Zhang","given":"Ziyi"},{"family":"Sun","given":"Xiao"},{"family":"Xiao","given":"Zenghui"}],"issued":{"date-parts":[["2025"]]}}}],"schema":"https://github.com/citation-style-language/schema/raw/master/csl-citation.json"} </w:instrText>
            </w:r>
            <w:r w:rsidR="00B412FC" w:rsidRPr="00482995">
              <w:fldChar w:fldCharType="separate"/>
            </w:r>
            <w:r w:rsidR="00B412FC" w:rsidRPr="00482995">
              <w:t>[9]</w:t>
            </w:r>
            <w:r w:rsidR="00B412FC" w:rsidRPr="00482995">
              <w:fldChar w:fldCharType="end"/>
            </w:r>
            <w:r w:rsidRPr="00482995">
              <w:t>；</w:t>
            </w:r>
            <w:r w:rsidR="00426160" w:rsidRPr="00482995">
              <w:rPr>
                <w:rFonts w:hint="eastAsia"/>
              </w:rPr>
              <w:t>蒋立伟提出</w:t>
            </w:r>
            <w:r w:rsidRPr="00482995">
              <w:t>结合</w:t>
            </w:r>
            <w:r w:rsidRPr="00482995">
              <w:t xml:space="preserve"> DDPG </w:t>
            </w:r>
            <w:r w:rsidRPr="00482995">
              <w:t>实现连续功率控制</w:t>
            </w:r>
            <w:r w:rsidR="00426160" w:rsidRPr="00482995">
              <w:fldChar w:fldCharType="begin"/>
            </w:r>
            <w:r w:rsidR="00426160" w:rsidRPr="00482995">
              <w:instrText xml:space="preserve"> ADDIN ZOTERO_ITEM CSL_CITATION {"citationID":"zHeEF2ap","properties":{"formattedCitation":"\\super [10]\\nosupersub{}","plainCitation":"[10]","noteIndex":0},"citationItems":[{"id":299,"uris":["http://zotero.org/users/17138995/items/96YYRCEQ"],"itemData":</w:instrText>
            </w:r>
            <w:r w:rsidR="00426160" w:rsidRPr="00482995">
              <w:rPr>
                <w:rFonts w:hint="eastAsia"/>
              </w:rPr>
              <w:instrText>{"id":299,"type":"article-journal","abstract":"</w:instrText>
            </w:r>
            <w:r w:rsidR="00426160" w:rsidRPr="00482995">
              <w:rPr>
                <w:rFonts w:hint="eastAsia"/>
              </w:rPr>
              <w:instrText>随着自动驾驶技术的发展，非结构化道路场景下的决策规划成为研究热点。传统基于规则的方法在复杂多变的环境中泛化能力不足，难以兼顾效率与经济性。基于此，提出一种基于深度强化学习的决策规划方法，通过合理设计状态与动作空间，并构建兼顾效率、经济性、安全性与舒适性的回报函数，在矿区非结构化道路场景中开展仿真验证。结果表明，该方法在多方面均表现优异，有效提升了车辆的决策规划能力，为自动驾驶在复杂道路环境中的应用提供了新思路。</w:instrText>
            </w:r>
            <w:r w:rsidR="00426160" w:rsidRPr="00482995">
              <w:rPr>
                <w:rFonts w:hint="eastAsia"/>
              </w:rPr>
              <w:instrText>","container-title":"</w:instrText>
            </w:r>
            <w:r w:rsidR="00426160" w:rsidRPr="00482995">
              <w:rPr>
                <w:rFonts w:hint="eastAsia"/>
              </w:rPr>
              <w:instrText>专用汽车</w:instrText>
            </w:r>
            <w:r w:rsidR="00426160" w:rsidRPr="00482995">
              <w:rPr>
                <w:rFonts w:hint="eastAsia"/>
              </w:rPr>
              <w:instrText>","DOI":"10.19999/j.cnki.1004-0226.2025.10.015","ISSN":"1004-0226","issue":"10","journalAbbreviation":"</w:instrText>
            </w:r>
            <w:r w:rsidR="00426160" w:rsidRPr="00482995">
              <w:rPr>
                <w:rFonts w:hint="eastAsia"/>
              </w:rPr>
              <w:instrText>专用汽车</w:instrText>
            </w:r>
            <w:r w:rsidR="00426160" w:rsidRPr="00482995">
              <w:rPr>
                <w:rFonts w:hint="eastAsia"/>
              </w:rPr>
              <w:instrText xml:space="preserve">","language":"zh","note":"original-container-title: Special Purpose Vehicle\ndownload: 9\nalbum: </w:instrText>
            </w:r>
            <w:r w:rsidR="00426160" w:rsidRPr="00482995">
              <w:rPr>
                <w:rFonts w:hint="eastAsia"/>
              </w:rPr>
              <w:instrText>工程科技Ⅱ辑</w:instrText>
            </w:r>
            <w:r w:rsidR="00426160" w:rsidRPr="00482995">
              <w:rPr>
                <w:rFonts w:hint="eastAsia"/>
              </w:rPr>
              <w:instrText>;</w:instrText>
            </w:r>
            <w:r w:rsidR="00426160" w:rsidRPr="00482995">
              <w:rPr>
                <w:rFonts w:hint="eastAsia"/>
              </w:rPr>
              <w:instrText>信息科技</w:instrText>
            </w:r>
            <w:r w:rsidR="00426160" w:rsidRPr="00482995">
              <w:rPr>
                <w:rFonts w:hint="eastAsia"/>
              </w:rPr>
              <w:instrText>\nCLC: U463.6;TP18\ndbcode: CJFQ\ndbname: CJFDAUTO\nfilename: ZYQC202510015\nCIF: 0.216\nAIF: 0.13","page":"54-58","source":"CNKI","title":"</w:instrText>
            </w:r>
            <w:r w:rsidR="00426160" w:rsidRPr="00482995">
              <w:rPr>
                <w:rFonts w:hint="eastAsia"/>
              </w:rPr>
              <w:instrText>基于封闭场景自动驾驶的</w:instrText>
            </w:r>
            <w:r w:rsidR="00426160" w:rsidRPr="00482995">
              <w:rPr>
                <w:rFonts w:hint="eastAsia"/>
              </w:rPr>
              <w:instrText>DDPG</w:instrText>
            </w:r>
            <w:r w:rsidR="00426160" w:rsidRPr="00482995">
              <w:rPr>
                <w:rFonts w:hint="eastAsia"/>
              </w:rPr>
              <w:instrText>决策规划方法</w:instrText>
            </w:r>
            <w:r w:rsidR="00426160" w:rsidRPr="00482995">
              <w:rPr>
                <w:rFonts w:hint="eastAsia"/>
              </w:rPr>
              <w:instrText>","author":[{"literal":"</w:instrText>
            </w:r>
            <w:r w:rsidR="00426160" w:rsidRPr="00482995">
              <w:rPr>
                <w:rFonts w:hint="eastAsia"/>
              </w:rPr>
              <w:instrText>蒋立伟</w:instrText>
            </w:r>
            <w:r w:rsidR="00426160" w:rsidRPr="00482995">
              <w:rPr>
                <w:rFonts w:hint="eastAsia"/>
              </w:rPr>
              <w:instrText>"},{"literal":"</w:instrText>
            </w:r>
            <w:r w:rsidR="00426160" w:rsidRPr="00482995">
              <w:rPr>
                <w:rFonts w:hint="eastAsia"/>
              </w:rPr>
              <w:instrText>王满江</w:instrText>
            </w:r>
            <w:r w:rsidR="00426160" w:rsidRPr="00482995">
              <w:rPr>
                <w:rFonts w:hint="eastAsia"/>
              </w:rPr>
              <w:instrText>"},{"literal":"</w:instrText>
            </w:r>
            <w:r w:rsidR="00426160" w:rsidRPr="00482995">
              <w:rPr>
                <w:rFonts w:hint="eastAsia"/>
              </w:rPr>
              <w:instrText>邱千</w:instrText>
            </w:r>
            <w:r w:rsidR="00426160" w:rsidRPr="00482995">
              <w:rPr>
                <w:rFonts w:hint="eastAsia"/>
              </w:rPr>
              <w:instrText>"},{"literal":"</w:instrText>
            </w:r>
            <w:r w:rsidR="00426160" w:rsidRPr="00482995">
              <w:rPr>
                <w:rFonts w:hint="eastAsia"/>
              </w:rPr>
              <w:instrText>肖文超</w:instrText>
            </w:r>
            <w:r w:rsidR="00426160" w:rsidRPr="00482995">
              <w:rPr>
                <w:rFonts w:hint="eastAsia"/>
              </w:rPr>
              <w:instrText>"},{"literal":"</w:instrText>
            </w:r>
            <w:r w:rsidR="00426160" w:rsidRPr="00482995">
              <w:rPr>
                <w:rFonts w:hint="eastAsia"/>
              </w:rPr>
              <w:instrText>周波</w:instrText>
            </w:r>
            <w:r w:rsidR="00426160" w:rsidRPr="00482995">
              <w:rPr>
                <w:rFonts w:hint="eastAsia"/>
              </w:rPr>
              <w:instrText>"},{"literal":"</w:instrText>
            </w:r>
            <w:r w:rsidR="00426160" w:rsidRPr="00482995">
              <w:rPr>
                <w:rFonts w:hint="eastAsia"/>
              </w:rPr>
              <w:instrText>朱海龙</w:instrText>
            </w:r>
            <w:r w:rsidR="00426160" w:rsidRPr="00482995">
              <w:rPr>
                <w:rFonts w:hint="eastAsia"/>
              </w:rPr>
              <w:instrText xml:space="preserve">"}],"issued":{"date-parts":[["2025"]]}}}],"schema":"https://github.com/citation-style-language/schema/raw/master/csl-citation.json"} </w:instrText>
            </w:r>
            <w:r w:rsidR="00426160" w:rsidRPr="00482995">
              <w:fldChar w:fldCharType="separate"/>
            </w:r>
            <w:r w:rsidR="00426160" w:rsidRPr="00482995">
              <w:t>[10]</w:t>
            </w:r>
            <w:r w:rsidR="00426160" w:rsidRPr="00482995">
              <w:fldChar w:fldCharType="end"/>
            </w:r>
            <w:r w:rsidRPr="00482995">
              <w:t>。然而，纯</w:t>
            </w:r>
            <w:r w:rsidRPr="00482995">
              <w:t xml:space="preserve"> DRL </w:t>
            </w:r>
            <w:r w:rsidRPr="00482995">
              <w:t>方法在局部观测下易陷入次优解，且对环境噪声敏感。为克服此局限，图神经网络（</w:t>
            </w:r>
            <w:r w:rsidRPr="00482995">
              <w:t>GNN</w:t>
            </w:r>
            <w:r w:rsidRPr="00482995">
              <w:t>）被用于建模车辆间干扰关系。</w:t>
            </w:r>
            <w:r w:rsidR="0015476F" w:rsidRPr="00482995">
              <w:t>HW</w:t>
            </w:r>
            <w:r w:rsidR="0015476F" w:rsidRPr="00482995">
              <w:rPr>
                <w:rFonts w:hint="eastAsia"/>
              </w:rPr>
              <w:t>与</w:t>
            </w:r>
            <w:r w:rsidR="0015476F" w:rsidRPr="00482995">
              <w:t>YW</w:t>
            </w:r>
            <w:r w:rsidRPr="00482995">
              <w:t xml:space="preserve"> </w:t>
            </w:r>
            <w:r w:rsidRPr="00482995">
              <w:t>提出</w:t>
            </w:r>
            <w:r w:rsidRPr="00482995">
              <w:t xml:space="preserve"> Graph-DDPG</w:t>
            </w:r>
            <w:r w:rsidRPr="00482995">
              <w:t>，在</w:t>
            </w:r>
            <w:r w:rsidRPr="00482995">
              <w:t xml:space="preserve"> 100 </w:t>
            </w:r>
            <w:proofErr w:type="gramStart"/>
            <w:r w:rsidRPr="00482995">
              <w:t>车规模</w:t>
            </w:r>
            <w:proofErr w:type="gramEnd"/>
            <w:r w:rsidRPr="00482995">
              <w:t>下降低跟车误差</w:t>
            </w:r>
            <w:r w:rsidRPr="00482995">
              <w:t xml:space="preserve"> 25%</w:t>
            </w:r>
            <w:r w:rsidR="0015476F" w:rsidRPr="00482995">
              <w:fldChar w:fldCharType="begin"/>
            </w:r>
            <w:r w:rsidR="0015476F" w:rsidRPr="00482995">
              <w:instrText xml:space="preserve"> ADDIN ZOTERO_ITEM CSL_CITATION {"citationID":"leydXkVk","properties":{"formattedCitation":"\\super [11]\\nosupersub{}","plainCitation":"[11]","noteIndex":0},"citationItems":[{"id":302,"uris":["http://zotero.org/users/17138995/items/LFU52ZGG"],"itemData":{"id":302,"type":"article-journal","abstract":"With the increasing Quality of Service (QoS) requirements of the Internet of Things (IoT), Mobile Edge Computing (MEC) has undoubtedly become a new paradigm for locating various resources in the proximity of User Equipment (UE) to alleviate the workload of backbone IoT networks. Deep Reinforcement Learning (DRL) has gained widespread popularity as a preferred methodology, primarily due to its capability to guide each User Equipment (UE) in making appropriate decisions within dynamic environments. However, traditional DRL algorithms cannot fully exploit the relationship between devices in the MEC graph. Here, we point out two typical IoT scenarios, i.e., task offloading decision-making when dependent tasks in resource-constrained Edge Servers (ESs) are generated in UEs and orchestration of crossESs distributed service, where the system cost is minimized by orchestrating hierarchical networks. To further enhance the performance of DRL, Graph Neural Networks (GNNs) and their variants provide promising generalization ability to wide IoT scenarios. We accordingly give concrete solutions for the above two typical scenarios, namely, Graph Neural Networks-Proximal Policy Optimization (GNNPPO) and Graph Neural Networks-Meta Reinforcement Learning (GNN-MRL), which combine GNN with a popular Actor-Critic scheme and newly developed MRL. Finally, we point out four worthwhile research directions for exploring GNN and DRL for AI-empowered MEC environments.","container-title":"IEEE Network","DOI":"10.1109/MNET.2024.3383242","ISSN":"0890-8044, 1558-156X","issue":"5","journalAbbreviation":"IEEE Netw.","language":"en","license":"https://ieeexplore.ieee.org/Xplorehelp/downloads/license-information/IEEE.html","note":"TLDR: Two typical IoT scenarios are pointed out, i.e., task offloading decision-making when dependent tasks in resource-constrained Edge Servers are generated in UEs and orchestration of cross-ESs distributed service, where the system cost is minimized by orchestrating hierarchical networks.","page":"314-323","source":"DOI.org (Crossref)","title":"Deep graph reinforcement learning for mobile edge computing: challenges and solutions","title-short":"Deep graph reinforcement learning for mobile edge computing","volume":"38","author":[{"family":"Wang","given":"Yixiao"},{"family":"Wu","given":"Huaming"},{"family":"Li","given":"Ruidong"}],"issued":{"date-parts":[["2024",9]]}}}],"schema":"https://github.com/citation-style-language/schema/raw/master/csl-citation.json"} </w:instrText>
            </w:r>
            <w:r w:rsidR="0015476F" w:rsidRPr="00482995">
              <w:fldChar w:fldCharType="separate"/>
            </w:r>
            <w:r w:rsidR="0015476F" w:rsidRPr="00482995">
              <w:t>[11]</w:t>
            </w:r>
            <w:r w:rsidR="0015476F" w:rsidRPr="00482995">
              <w:fldChar w:fldCharType="end"/>
            </w:r>
            <w:r w:rsidRPr="00482995">
              <w:t>。本文前期工作进一步提出</w:t>
            </w:r>
            <w:r w:rsidRPr="00482995">
              <w:t xml:space="preserve"> GAT + DDQN </w:t>
            </w:r>
            <w:r w:rsidRPr="00482995">
              <w:t>框架，通过构建</w:t>
            </w:r>
            <w:r w:rsidRPr="00482995">
              <w:t>“</w:t>
            </w:r>
            <w:r w:rsidRPr="00482995">
              <w:t>基于通信关系的动态图</w:t>
            </w:r>
            <w:r w:rsidRPr="00482995">
              <w:t>”</w:t>
            </w:r>
            <w:r w:rsidRPr="00482995">
              <w:t>，将邻居数恒定在</w:t>
            </w:r>
            <w:r w:rsidRPr="00482995">
              <w:t xml:space="preserve"> ≈12</w:t>
            </w:r>
            <w:r w:rsidRPr="00482995">
              <w:t>，显著降低计算复杂度，并在</w:t>
            </w:r>
            <w:r w:rsidRPr="00482995">
              <w:t xml:space="preserve"> 20 </w:t>
            </w:r>
            <w:proofErr w:type="spellStart"/>
            <w:r w:rsidRPr="00482995">
              <w:t>ms</w:t>
            </w:r>
            <w:proofErr w:type="spellEnd"/>
            <w:r w:rsidRPr="00482995">
              <w:t xml:space="preserve"> </w:t>
            </w:r>
            <w:r w:rsidRPr="00482995">
              <w:t>内完成资源分配决策，保障</w:t>
            </w:r>
            <w:r w:rsidRPr="00482995">
              <w:t xml:space="preserve"> V2V </w:t>
            </w:r>
            <w:r w:rsidRPr="00482995">
              <w:t>安全消息成功率</w:t>
            </w:r>
            <w:r w:rsidRPr="00482995">
              <w:t xml:space="preserve"> ≥95%</w:t>
            </w:r>
            <w:r w:rsidRPr="00482995">
              <w:t>。该成果为后续编队控制提供了可靠的通信底座。</w:t>
            </w:r>
          </w:p>
          <w:p w14:paraId="2EC451B5" w14:textId="77777777" w:rsidR="00B36E90" w:rsidRPr="00D01ECF" w:rsidRDefault="00B36E90" w:rsidP="00D01ECF">
            <w:pPr>
              <w:ind w:firstLine="480"/>
              <w:jc w:val="left"/>
              <w:rPr>
                <w:rFonts w:ascii="宋体" w:hAnsi="宋体" w:cs="宋体"/>
              </w:rPr>
            </w:pPr>
            <w:r>
              <w:t>与此同时，车队编队控制研究正从固定结构向动态自适应演进。早期工作多基于集中式或</w:t>
            </w:r>
            <w:r>
              <w:t xml:space="preserve"> leader–follower </w:t>
            </w:r>
            <w:r>
              <w:t>架构的</w:t>
            </w:r>
            <w:r>
              <w:t xml:space="preserve"> CACC</w:t>
            </w:r>
            <w:r>
              <w:t>（</w:t>
            </w:r>
            <w:r>
              <w:t>Cooperative Adaptive Cruise Control</w:t>
            </w:r>
            <w:r>
              <w:t>），依赖理想通信假设，难以应对链路中断或拓扑变化</w:t>
            </w:r>
            <w:r w:rsidR="00E921B4">
              <w:fldChar w:fldCharType="begin"/>
            </w:r>
            <w:r w:rsidR="00E921B4">
              <w:instrText xml:space="preserve"> ADDIN ZOTERO_ITEM CSL_CITATION {"citationID":"JpaglZGb","properties":{"formattedCitation":"\\super [12]\\nosupersub{}","plainCitation":"[12]","noteIndex":0},"citationItems":[{"id":306,"uris":["http://zotero.org/users/17138995/items/JA9H3WQE"],"itemData":{"id":306,"type":"paper-conference","container-title":"2018 21st International Conference on Intelligent Transportation Systems (ITSC)","DOI":"10.1109/ITSC.2018.8569947","event-place":"Maui, HI","event-title":"2018 21st International Conference on Intelligent Transportation Systems (ITSC)","ISBN":"978-1-7281-0321-1","language":"en","note":"TLDR: Progress achieved by researchers worldwide regarding different aspects of Cooperative adaptive cruise control (CACC) is reviewed, which draws an overall landscape of CACC, point out current opportunities and challenges, and anticipate its development in the near future.","page":"2884-2891","publisher":"IEEE","publisher-place":"Maui, HI","source":"DOI.org (Crossref)","title":"A review on cooperative adaptive cruise control (CACC) systems: architectures, controls, and applications","title-short":"A review on cooperative adaptive cruise control (CACC) systems","URL":"https://ieeexplore.ieee.org/document/8569947/","author":[{"family":"Wang","given":"Ziran"},{"family":"Wu","given":"Guoyuan"},{"family":"Barth","given":"Matthew J."}],"accessed":{"date-parts":[["2025",10,21]]},"issued":{"date-parts":[["2018",11]]}}}],"schema":"https://github.com/citation-style-language/schema/raw/master/csl-citation.json"} </w:instrText>
            </w:r>
            <w:r w:rsidR="00E921B4">
              <w:fldChar w:fldCharType="separate"/>
            </w:r>
            <w:r w:rsidR="00E921B4" w:rsidRPr="00E921B4">
              <w:rPr>
                <w:kern w:val="0"/>
                <w:vertAlign w:val="superscript"/>
              </w:rPr>
              <w:t>[12]</w:t>
            </w:r>
            <w:r w:rsidR="00E921B4">
              <w:fldChar w:fldCharType="end"/>
            </w:r>
            <w:r>
              <w:t>。为提升鲁棒性，多智能体强化学习（</w:t>
            </w:r>
            <w:r>
              <w:t>MARL</w:t>
            </w:r>
            <w:r>
              <w:t>）成为主流方向。</w:t>
            </w:r>
            <w:r w:rsidR="00455E13">
              <w:rPr>
                <w:rFonts w:hint="eastAsia"/>
              </w:rPr>
              <w:t>杨</w:t>
            </w:r>
            <w:r w:rsidR="00750AF6">
              <w:rPr>
                <w:rFonts w:hint="eastAsia"/>
              </w:rPr>
              <w:t>等人开发</w:t>
            </w:r>
            <w:r w:rsidR="00750AF6">
              <w:rPr>
                <w:rFonts w:ascii="Batang" w:eastAsia="Batang" w:hAnsi="Batang" w:cs="Batang" w:hint="eastAsia"/>
              </w:rPr>
              <w:t>了</w:t>
            </w:r>
            <w:r w:rsidR="00750AF6">
              <w:rPr>
                <w:rFonts w:ascii="宋体" w:hAnsi="宋体" w:cs="宋体" w:hint="eastAsia"/>
              </w:rPr>
              <w:t>一种考虑</w:t>
            </w:r>
            <w:r w:rsidR="00750AF6">
              <w:rPr>
                <w:rFonts w:ascii="Batang" w:eastAsia="Batang" w:hAnsi="Batang" w:cs="Batang" w:hint="eastAsia"/>
              </w:rPr>
              <w:t>不</w:t>
            </w:r>
            <w:r w:rsidR="00750AF6">
              <w:rPr>
                <w:rFonts w:ascii="宋体" w:hAnsi="宋体" w:cs="宋体" w:hint="eastAsia"/>
              </w:rPr>
              <w:t>同驾驶策</w:t>
            </w:r>
            <w:r w:rsidR="00750AF6">
              <w:rPr>
                <w:rFonts w:ascii="Batang" w:eastAsia="Batang" w:hAnsi="Batang" w:cs="Batang" w:hint="eastAsia"/>
              </w:rPr>
              <w:t>略</w:t>
            </w:r>
            <w:r w:rsidR="00750AF6">
              <w:rPr>
                <w:rFonts w:ascii="宋体" w:hAnsi="宋体" w:cs="宋体" w:hint="eastAsia"/>
              </w:rPr>
              <w:t>的基于强化学习的决策方法</w:t>
            </w:r>
            <w:r w:rsidR="00750AF6" w:rsidRPr="00750AF6">
              <w:rPr>
                <w:rFonts w:ascii="宋体" w:hAnsi="宋体" w:cs="宋体" w:hint="eastAsia"/>
              </w:rPr>
              <w:t>徐等人提出</w:t>
            </w:r>
            <w:r w:rsidR="00750AF6" w:rsidRPr="00750AF6">
              <w:rPr>
                <w:rFonts w:ascii="Batang" w:eastAsia="Batang" w:hAnsi="Batang" w:cs="Batang" w:hint="eastAsia"/>
              </w:rPr>
              <w:t>了</w:t>
            </w:r>
            <w:r w:rsidR="00750AF6" w:rsidRPr="00750AF6">
              <w:rPr>
                <w:rFonts w:ascii="宋体" w:hAnsi="宋体" w:cs="宋体" w:hint="eastAsia"/>
              </w:rPr>
              <w:t>一种确保安全的安全强化学习算法，该算法将强化学习算法与人工势场（APF）及轨迹跟踪方法相结合，通过加权输出动作</w:t>
            </w:r>
            <w:r w:rsidR="004B7471">
              <w:rPr>
                <w:rFonts w:ascii="宋体" w:hAnsi="宋体" w:cs="宋体" w:hint="eastAsia"/>
              </w:rPr>
              <w:t>，</w:t>
            </w:r>
            <w:r w:rsidR="00750AF6" w:rsidRPr="00750AF6">
              <w:rPr>
                <w:rFonts w:ascii="宋体" w:hAnsi="宋体" w:cs="宋体" w:hint="eastAsia"/>
              </w:rPr>
              <w:t>但该方法仅在低障碍物场景中表现良好，未针对</w:t>
            </w:r>
            <w:proofErr w:type="gramStart"/>
            <w:r w:rsidR="00750AF6" w:rsidRPr="00750AF6">
              <w:rPr>
                <w:rFonts w:ascii="宋体" w:hAnsi="宋体" w:cs="宋体" w:hint="eastAsia"/>
              </w:rPr>
              <w:t>高复杂</w:t>
            </w:r>
            <w:proofErr w:type="gramEnd"/>
            <w:r w:rsidR="00750AF6" w:rsidRPr="00750AF6">
              <w:rPr>
                <w:rFonts w:ascii="宋体" w:hAnsi="宋体" w:cs="宋体" w:hint="eastAsia"/>
              </w:rPr>
              <w:t>度场景进</w:t>
            </w:r>
            <w:r w:rsidR="00750AF6" w:rsidRPr="00750AF6">
              <w:rPr>
                <w:rFonts w:ascii="Batang" w:eastAsia="Batang" w:hAnsi="Batang" w:cs="Batang" w:hint="eastAsia"/>
              </w:rPr>
              <w:t>行</w:t>
            </w:r>
            <w:r w:rsidR="00750AF6" w:rsidRPr="00750AF6">
              <w:rPr>
                <w:rFonts w:ascii="宋体" w:hAnsi="宋体" w:cs="宋体" w:hint="eastAsia"/>
              </w:rPr>
              <w:t>验证</w:t>
            </w:r>
            <w:r w:rsidR="00455E13">
              <w:rPr>
                <w:rFonts w:ascii="宋体" w:hAnsi="宋体" w:cs="宋体"/>
              </w:rPr>
              <w:fldChar w:fldCharType="begin"/>
            </w:r>
            <w:r w:rsidR="00455E13">
              <w:rPr>
                <w:rFonts w:ascii="宋体" w:hAnsi="宋体" w:cs="宋体"/>
              </w:rPr>
              <w:instrText xml:space="preserve"> ADDIN ZOTERO_ITEM CSL_CITATION {"citationID":"a3V6sSIa","properties":{"formattedCitation":"\\super [13]\\nosupersub{}","plainCitation":"[13]","noteIndex":0},"citationItems":[{"id":308,"uris":["http://zotero.org/users/17138995/items/NAGWZEKG"],"itemData":{"id":308,"type":"article-journal","abstract":"In this paper, a model predictive control (MPC) strategy is developed to realize collision avoidance with dynamic obstacle vehicles for an autonomous vehicle. A novel collision constraint based on road width and vehicle shape is proposed to ensure a safe distance between the autonomous vehicle and an obstacle vehicle. A smooth path is guaranteed in collision avoidance by the adaptive arti</w:instrText>
            </w:r>
            <w:r w:rsidR="00455E13">
              <w:rPr>
                <w:rFonts w:ascii="MS Gothic" w:eastAsia="MS Gothic" w:hAnsi="MS Gothic" w:cs="MS Gothic" w:hint="eastAsia"/>
              </w:rPr>
              <w:instrText>ﬁ</w:instrText>
            </w:r>
            <w:r w:rsidR="00455E13">
              <w:rPr>
                <w:rFonts w:ascii="宋体" w:hAnsi="宋体" w:cs="宋体"/>
              </w:rPr>
              <w:instrText xml:space="preserve">cial potential </w:instrText>
            </w:r>
            <w:r w:rsidR="00455E13">
              <w:rPr>
                <w:rFonts w:ascii="MS Gothic" w:eastAsia="MS Gothic" w:hAnsi="MS Gothic" w:cs="MS Gothic" w:hint="eastAsia"/>
              </w:rPr>
              <w:instrText>ﬁ</w:instrText>
            </w:r>
            <w:r w:rsidR="00455E13">
              <w:rPr>
                <w:rFonts w:ascii="宋体" w:hAnsi="宋体" w:cs="宋体"/>
              </w:rPr>
              <w:instrText xml:space="preserve">eld (APF) method for the autonomous vehicle using the MPC strategy. Both recursive feasibility and practical stability are analyzed for the autonomous vehicle based on the MPC strategy with multiple constraints and variable longitudinal velocity. Experimental results are presented to demonstrate the effectiveness and superiority of the MPC strategy with the adaptive APF method.","container-title":"IEEE Transactions on Intelligent Vehicles","DOI":"10.1109/TIV.2023.3337417","ISSN":"2379-8904, 2379-8858","issue":"1","journalAbbreviation":"IEEE Trans. Intell. Veh.","language":"en","license":"https://ieeexplore.ieee.org/Xplorehelp/downloads/license-information/IEEE.html","note":"TLDR: Experimental results are presented to demonstrate the effectiveness and superiority of the MPC strategy with the adaptive artificial potential field (APF) method for the autonomous vehicle using the MPC strategy.","page":"1559-1570","source":"DOI.org (Crossref)","title":"Collision avoidance for autonomous vehicles based on MPC with adaptive APF","volume":"9","author":[{"family":"Yang","given":"Hongjiu"},{"family":"He","given":"Yongqi"},{"family":"Xu","given":"Yang"},{"family":"Zhao","given":"Hai"}],"issued":{"date-parts":[["2024",1]]}}}],"schema":"https://github.com/citation-style-language/schema/raw/master/csl-citation.json"} </w:instrText>
            </w:r>
            <w:r w:rsidR="00455E13">
              <w:rPr>
                <w:rFonts w:ascii="宋体" w:hAnsi="宋体" w:cs="宋体"/>
              </w:rPr>
              <w:fldChar w:fldCharType="separate"/>
            </w:r>
            <w:r w:rsidR="00455E13" w:rsidRPr="00455E13">
              <w:rPr>
                <w:rFonts w:ascii="宋体" w:hAnsi="宋体"/>
                <w:kern w:val="0"/>
                <w:vertAlign w:val="superscript"/>
              </w:rPr>
              <w:t>[13]</w:t>
            </w:r>
            <w:r w:rsidR="00455E13">
              <w:rPr>
                <w:rFonts w:ascii="宋体" w:hAnsi="宋体" w:cs="宋体"/>
              </w:rPr>
              <w:fldChar w:fldCharType="end"/>
            </w:r>
            <w:r>
              <w:t>。近期，研究聚焦于混合动作空间与分层决策架构。例如，</w:t>
            </w:r>
            <w:r>
              <w:t xml:space="preserve">QMIX </w:t>
            </w:r>
            <w:r>
              <w:t>被用于协同变道，</w:t>
            </w:r>
            <w:r>
              <w:t xml:space="preserve">MADDPG </w:t>
            </w:r>
            <w:r>
              <w:t>学习连续加速度控制。</w:t>
            </w:r>
            <w:r w:rsidR="00DF064E">
              <w:rPr>
                <w:rFonts w:hint="eastAsia"/>
              </w:rPr>
              <w:t>M</w:t>
            </w:r>
            <w:r w:rsidR="00DF064E">
              <w:t>L,BDY</w:t>
            </w:r>
            <w:r w:rsidR="00DF064E">
              <w:rPr>
                <w:rFonts w:hint="eastAsia"/>
              </w:rPr>
              <w:t>提出了使用</w:t>
            </w:r>
            <w:r w:rsidR="00DF064E">
              <w:rPr>
                <w:rFonts w:hint="eastAsia"/>
              </w:rPr>
              <w:t>L</w:t>
            </w:r>
            <w:r w:rsidR="00DF064E">
              <w:t xml:space="preserve">LM </w:t>
            </w:r>
            <w:r w:rsidR="00DF064E">
              <w:rPr>
                <w:rFonts w:hint="eastAsia"/>
              </w:rPr>
              <w:t>agent</w:t>
            </w:r>
            <w:r w:rsidR="00DF064E">
              <w:rPr>
                <w:rFonts w:hint="eastAsia"/>
              </w:rPr>
              <w:t>来辅助深度学习进行模型训练</w:t>
            </w:r>
            <w:r w:rsidR="00CC494A">
              <w:fldChar w:fldCharType="begin"/>
            </w:r>
            <w:r w:rsidR="0088645F">
              <w:instrText xml:space="preserve"> ADDIN ZOTERO_ITEM CSL_CITATION {"citationID":"7s1w328t","properties":{"formattedCitation":"\\super [14]\\nosupersub{}","plainCitation":"[14]","noteIndex":0},"citationItems":[{"id":26,"uris":["http://zotero.org/users/17138995/items/KCHAU5G4"],"itemData":{"id":26,"type":"article","abstract":"Autonomous driving is a complex task which requires advanced decision making and control algorithms. Understanding the rationale behind the autonomous vehicles’ decision is crucial to ensure their safe and effective operation on highway driving. This study presents a novel approach, HighwayLLM, which harnesses the reasoning capabilities of large language models (LLMs) to predict the future waypoints for ego-vehicle’s navigation. Our approach also utilizes a pretrained Reinforcement Learning (RL) model to serve as a high-level planner, making decisions on appropriate meta-level actions. The HighwayLLM combines the output from the RL model and the current state information to make safe, collisionfree, and explainable predictions for the next states, thereby constructing a trajectory for the ego-vehicle. Subsequently, a PID-based controller guides the vehicle to the waypoints predicted by the LLM agent. This integration of LLM with RL and PID enhances the decision-making process and provides interpretability for highway autonomous driving.","DOI":"10.48550/arXiv.2405.13547","language":"en","note":"arXiv:2405.13547 [cs]\nTLDR: This study presents a novel approach, HighwayLLM, which harnesses the reasoning capabilities of large language models (LLMs) to predict the future waypoints for ego-vehicle's navigation, and utilizes a pre-trained Reinforcement Learning model to serve as a high-level planner.","number":"arXiv:2405.13547","publisher":"arXiv","source":"arXiv.org","title":"HighwayLLM: Decision-Making and Navigation in Highway Driving with RL-Informed Language Model","title-short":"HighwayLLM","URL":"http://arxiv.org/abs/2405.13547","author":[{"family":"Yildirim","given":"Mustafa"},{"family":"Dagda","given":"Barkin"},{"family":"Fallah","given":"Saber"}],"accessed":{"date-parts":[["2025",10,20]]},"issued":{"date-parts":[["2024",5,22]]}}}],"schema":"https://github.com/citation-style-language/schema/raw/master/csl-citation.json"} </w:instrText>
            </w:r>
            <w:r w:rsidR="00CC494A">
              <w:fldChar w:fldCharType="separate"/>
            </w:r>
            <w:r w:rsidR="00CC494A" w:rsidRPr="00CC494A">
              <w:rPr>
                <w:kern w:val="0"/>
                <w:vertAlign w:val="superscript"/>
              </w:rPr>
              <w:t>[14]</w:t>
            </w:r>
            <w:r w:rsidR="00CC494A">
              <w:fldChar w:fldCharType="end"/>
            </w:r>
            <w:r w:rsidR="00DF064E">
              <w:rPr>
                <w:rFonts w:hint="eastAsia"/>
              </w:rPr>
              <w:t>。</w:t>
            </w:r>
            <w:r>
              <w:t>然而，现有</w:t>
            </w:r>
            <w:r>
              <w:t xml:space="preserve"> MARL </w:t>
            </w:r>
            <w:r>
              <w:t>方法多假设完美通信，未显式建模通信质量对策略性能的影响。更关键的是，队列结构本身（如串行、双列、子队划分）作为高层决策变量，其优化常被忽略或简化为规则驱动，缺乏数据驱动的自适应能力。</w:t>
            </w:r>
          </w:p>
          <w:p w14:paraId="3C7F5968" w14:textId="70D18C6A" w:rsidR="001B5BB5" w:rsidRDefault="00B36E90" w:rsidP="001B082D">
            <w:pPr>
              <w:ind w:firstLine="480"/>
              <w:jc w:val="left"/>
            </w:pPr>
            <w:r>
              <w:t>当前，国际研究正加速向大规模、异构、动态拓扑</w:t>
            </w:r>
            <w:r>
              <w:t xml:space="preserve"> </w:t>
            </w:r>
            <w:r>
              <w:t>场景演进</w:t>
            </w:r>
            <w:r w:rsidR="00BC5BF0">
              <w:rPr>
                <w:rFonts w:hint="eastAsia"/>
              </w:rPr>
              <w:t>。</w:t>
            </w:r>
            <w:r>
              <w:t>本文提出的</w:t>
            </w:r>
            <w:r>
              <w:t>“</w:t>
            </w:r>
            <w:r>
              <w:t>恒定邻居采样</w:t>
            </w:r>
            <w:r>
              <w:t xml:space="preserve"> + </w:t>
            </w:r>
            <w:r>
              <w:t>滞后奖励软标签</w:t>
            </w:r>
            <w:r>
              <w:t xml:space="preserve"> + </w:t>
            </w:r>
            <w:r>
              <w:t>分层</w:t>
            </w:r>
            <w:r>
              <w:t xml:space="preserve"> ”</w:t>
            </w:r>
            <w:r>
              <w:t>方案，有望在</w:t>
            </w:r>
            <w:r>
              <w:t xml:space="preserve"> 50–300 </w:t>
            </w:r>
            <w:proofErr w:type="gramStart"/>
            <w:r>
              <w:t>车规模</w:t>
            </w:r>
            <w:proofErr w:type="gramEnd"/>
            <w:r>
              <w:t>下实现</w:t>
            </w:r>
            <w:r>
              <w:t xml:space="preserve"> ≤20 </w:t>
            </w:r>
            <w:proofErr w:type="spellStart"/>
            <w:r>
              <w:t>ms</w:t>
            </w:r>
            <w:proofErr w:type="spellEnd"/>
            <w:r>
              <w:t xml:space="preserve"> </w:t>
            </w:r>
            <w:r>
              <w:t>端到端延迟，同时保障通信成功率与编队稳定性，为智慧高速与无人物流提供可复制的技术路径。</w:t>
            </w:r>
          </w:p>
          <w:p w14:paraId="7C95BDA6" w14:textId="537E6E76" w:rsidR="00B36E90" w:rsidRDefault="00D96FD1" w:rsidP="00D96FD1">
            <w:pPr>
              <w:pStyle w:val="2"/>
              <w:jc w:val="left"/>
            </w:pPr>
            <w:r>
              <w:rPr>
                <w:rFonts w:hint="eastAsia"/>
              </w:rPr>
              <w:t>三</w:t>
            </w:r>
            <w:r>
              <w:rPr>
                <w:rFonts w:hint="eastAsia"/>
              </w:rPr>
              <w:t>.</w:t>
            </w:r>
            <w:r w:rsidR="00B36E90">
              <w:rPr>
                <w:rFonts w:hint="eastAsia"/>
              </w:rPr>
              <w:t>主要研究内容与目标</w:t>
            </w:r>
          </w:p>
          <w:p w14:paraId="17998577" w14:textId="77777777" w:rsidR="00B36E90" w:rsidRDefault="00DF6C64" w:rsidP="00DF6C64">
            <w:pPr>
              <w:pStyle w:val="3"/>
              <w:numPr>
                <w:ilvl w:val="0"/>
                <w:numId w:val="0"/>
              </w:numPr>
            </w:pPr>
            <w:r>
              <w:rPr>
                <w:rFonts w:hint="eastAsia"/>
              </w:rPr>
              <w:t>1</w:t>
            </w:r>
            <w:r>
              <w:t>.</w:t>
            </w:r>
            <w:r w:rsidR="00B36E90">
              <w:rPr>
                <w:rFonts w:hint="eastAsia"/>
              </w:rPr>
              <w:t>研究目标</w:t>
            </w:r>
          </w:p>
          <w:p w14:paraId="77A1D8F4" w14:textId="23440C0F" w:rsidR="00B36E90" w:rsidRDefault="00B36E90" w:rsidP="000F025D">
            <w:pPr>
              <w:ind w:firstLineChars="200" w:firstLine="480"/>
            </w:pPr>
            <w:r>
              <w:t>本研究面向高密度高速公路自动驾驶</w:t>
            </w:r>
            <w:r w:rsidR="00D23E80">
              <w:rPr>
                <w:rFonts w:hint="eastAsia"/>
              </w:rPr>
              <w:t>多车编队</w:t>
            </w:r>
            <w:r>
              <w:t>场景，聚焦</w:t>
            </w:r>
            <w:r>
              <w:t xml:space="preserve"> V2V </w:t>
            </w:r>
            <w:r>
              <w:t>通信可靠性与编队结构自适应性的双重挑战，提出一种</w:t>
            </w:r>
            <w:r>
              <w:t xml:space="preserve"> </w:t>
            </w:r>
            <w:r>
              <w:t>基于深度学习的通信</w:t>
            </w:r>
            <w:r>
              <w:t>–</w:t>
            </w:r>
            <w:r>
              <w:t>控制协同优化框架。在前期</w:t>
            </w:r>
            <w:r>
              <w:t xml:space="preserve"> GAT+DDQN </w:t>
            </w:r>
            <w:r>
              <w:t>通信资源分配工作的基础上，进一步</w:t>
            </w:r>
            <w:proofErr w:type="gramStart"/>
            <w:r>
              <w:t>构建图</w:t>
            </w:r>
            <w:proofErr w:type="gramEnd"/>
            <w:r>
              <w:t>神经网络驱动的分层多智能体编队系统，实现</w:t>
            </w:r>
            <w:r>
              <w:t>“</w:t>
            </w:r>
            <w:r>
              <w:t>通信为控制服务，控制反哺通信需求</w:t>
            </w:r>
            <w:r>
              <w:t>”</w:t>
            </w:r>
            <w:r>
              <w:t>的闭环协同</w:t>
            </w:r>
            <w:r>
              <w:rPr>
                <w:rFonts w:hint="eastAsia"/>
              </w:rPr>
              <w:t>针对多车编队中的编队在紧急情况下的队列结构稳定性问题提出了解决，</w:t>
            </w:r>
            <w:r>
              <w:t>在</w:t>
            </w:r>
            <w:r w:rsidR="00397ABF">
              <w:rPr>
                <w:rFonts w:hint="eastAsia"/>
              </w:rPr>
              <w:t>车车通信</w:t>
            </w:r>
            <w:r>
              <w:t>加入</w:t>
            </w:r>
            <w:r>
              <w:t>/</w:t>
            </w:r>
            <w:r>
              <w:t>离开、信道快速时变的环境下，</w:t>
            </w:r>
            <w:r w:rsidR="00C67913" w:rsidRPr="00C67913">
              <w:rPr>
                <w:rFonts w:hint="eastAsia"/>
              </w:rPr>
              <w:t>在车辆动态加入</w:t>
            </w:r>
            <w:r w:rsidR="00C67913" w:rsidRPr="00C67913">
              <w:rPr>
                <w:rFonts w:hint="eastAsia"/>
              </w:rPr>
              <w:t>/</w:t>
            </w:r>
            <w:r w:rsidR="00C67913" w:rsidRPr="00C67913">
              <w:rPr>
                <w:rFonts w:hint="eastAsia"/>
              </w:rPr>
              <w:t>退出、信道快速时变的复杂环境下，</w:t>
            </w:r>
            <w:r w:rsidR="00211EB0">
              <w:rPr>
                <w:rFonts w:hint="eastAsia"/>
              </w:rPr>
              <w:t>V</w:t>
            </w:r>
            <w:r w:rsidR="00211EB0">
              <w:t>2X</w:t>
            </w:r>
            <w:r w:rsidR="00211EB0">
              <w:rPr>
                <w:rFonts w:hint="eastAsia"/>
              </w:rPr>
              <w:t>成功率高且时延降低，在复杂情况下车队编队结果最优，排队长度较短，总通过时间较短，实现通信与编队的双重优化。</w:t>
            </w:r>
          </w:p>
          <w:p w14:paraId="048F6F99" w14:textId="0DB8F363" w:rsidR="00FE4217" w:rsidRDefault="00FE4217" w:rsidP="00534690">
            <w:pPr>
              <w:ind w:firstLine="480"/>
              <w:jc w:val="left"/>
            </w:pPr>
          </w:p>
          <w:p w14:paraId="5823E611" w14:textId="77777777" w:rsidR="00FE4217" w:rsidRDefault="00FE4217" w:rsidP="00FE4217">
            <w:pPr>
              <w:jc w:val="left"/>
              <w:rPr>
                <w:rFonts w:hint="eastAsia"/>
              </w:rPr>
            </w:pPr>
          </w:p>
          <w:p w14:paraId="141AD082" w14:textId="77777777" w:rsidR="00B36E90" w:rsidRDefault="00DF6C64" w:rsidP="00DF6C64">
            <w:pPr>
              <w:pStyle w:val="3"/>
              <w:numPr>
                <w:ilvl w:val="0"/>
                <w:numId w:val="0"/>
              </w:numPr>
            </w:pPr>
            <w:r>
              <w:rPr>
                <w:rFonts w:hint="eastAsia"/>
              </w:rPr>
              <w:lastRenderedPageBreak/>
              <w:t>2</w:t>
            </w:r>
            <w:r>
              <w:t>.</w:t>
            </w:r>
            <w:r w:rsidR="00B36E90">
              <w:rPr>
                <w:rFonts w:hint="eastAsia"/>
              </w:rPr>
              <w:t>研究内容</w:t>
            </w:r>
          </w:p>
          <w:p w14:paraId="63BDD960" w14:textId="77777777" w:rsidR="002A1D69" w:rsidRDefault="002A1D69" w:rsidP="002A1D69">
            <w:pPr>
              <w:ind w:firstLineChars="200" w:firstLine="480"/>
            </w:pPr>
            <w:r w:rsidRPr="002A1D69">
              <w:rPr>
                <w:rFonts w:hint="eastAsia"/>
              </w:rPr>
              <w:t>本研究围绕自动驾驶货车编队中通信可靠性与队列结构自适应性的耦合问题，构建一种基于深度学习的通信–控制协同优化框架，具体研究内容包括以下几个方面：</w:t>
            </w:r>
          </w:p>
          <w:p w14:paraId="05492307" w14:textId="77777777" w:rsidR="00514935" w:rsidRDefault="00514935" w:rsidP="002B7776"/>
          <w:p w14:paraId="61D16D47" w14:textId="77777777" w:rsidR="00D1214E" w:rsidRDefault="00D1214E" w:rsidP="00CA5543">
            <w:pPr>
              <w:numPr>
                <w:ilvl w:val="0"/>
                <w:numId w:val="18"/>
              </w:numPr>
            </w:pPr>
            <w:r>
              <w:rPr>
                <w:rFonts w:hint="eastAsia"/>
              </w:rPr>
              <w:t>动态图建模与嵌入表示</w:t>
            </w:r>
          </w:p>
          <w:p w14:paraId="3A5A1D4D" w14:textId="259E2058" w:rsidR="00D1214E" w:rsidRDefault="0001136F" w:rsidP="002E0786">
            <w:pPr>
              <w:ind w:firstLineChars="200" w:firstLine="480"/>
              <w:rPr>
                <w:shd w:val="clear" w:color="auto" w:fill="FFFFFF"/>
              </w:rPr>
            </w:pPr>
            <w:r>
              <w:rPr>
                <w:shd w:val="clear" w:color="auto" w:fill="FFFFFF"/>
              </w:rPr>
              <w:t>针对智能体高速移动导致拓扑频繁变化的特点，构建以智能体为节点、干扰或通信关系为边的稀疏动态图，边权重</w:t>
            </w:r>
            <w:proofErr w:type="gramStart"/>
            <w:r>
              <w:rPr>
                <w:shd w:val="clear" w:color="auto" w:fill="FFFFFF"/>
              </w:rPr>
              <w:t>由距离</w:t>
            </w:r>
            <w:proofErr w:type="gramEnd"/>
            <w:r>
              <w:rPr>
                <w:shd w:val="clear" w:color="auto" w:fill="FFFFFF"/>
              </w:rPr>
              <w:t>或信道状态动态确定。在此基础上，采用</w:t>
            </w:r>
            <w:r>
              <w:rPr>
                <w:shd w:val="clear" w:color="auto" w:fill="FFFFFF"/>
              </w:rPr>
              <w:t>GATv2</w:t>
            </w:r>
            <w:r>
              <w:rPr>
                <w:shd w:val="clear" w:color="auto" w:fill="FFFFFF"/>
              </w:rPr>
              <w:t>进行图嵌入学习，其动态注意力机制能自适应区分邻居重要性，有效聚合局部观测与全局结构信息，生成低维、判别性强的节点表示，支持归纳式推理与规模泛化。</w:t>
            </w:r>
          </w:p>
          <w:p w14:paraId="2E22EB04" w14:textId="4F95E8BE" w:rsidR="00D1214E" w:rsidRDefault="00D1214E" w:rsidP="00CA5543">
            <w:pPr>
              <w:numPr>
                <w:ilvl w:val="0"/>
                <w:numId w:val="18"/>
              </w:numPr>
              <w:rPr>
                <w:shd w:val="clear" w:color="auto" w:fill="FFFFFF"/>
              </w:rPr>
            </w:pPr>
            <w:r>
              <w:rPr>
                <w:rFonts w:hint="eastAsia"/>
                <w:shd w:val="clear" w:color="auto" w:fill="FFFFFF"/>
              </w:rPr>
              <w:t>通信资源智能分配</w:t>
            </w:r>
          </w:p>
          <w:p w14:paraId="450EA893" w14:textId="5E2E853E" w:rsidR="00CB48B7" w:rsidRDefault="00CB48B7" w:rsidP="002E0786">
            <w:pPr>
              <w:ind w:firstLineChars="200" w:firstLine="480"/>
              <w:rPr>
                <w:shd w:val="clear" w:color="auto" w:fill="FFFFFF"/>
              </w:rPr>
            </w:pPr>
            <w:r>
              <w:rPr>
                <w:shd w:val="clear" w:color="auto" w:fill="FFFFFF"/>
              </w:rPr>
              <w:t>将</w:t>
            </w:r>
            <w:r>
              <w:rPr>
                <w:shd w:val="clear" w:color="auto" w:fill="FFFFFF"/>
              </w:rPr>
              <w:t>GATv2</w:t>
            </w:r>
            <w:r>
              <w:rPr>
                <w:shd w:val="clear" w:color="auto" w:fill="FFFFFF"/>
              </w:rPr>
              <w:t>输出的嵌入向量与本地状态（如信道增益、队列信息）融合，作为</w:t>
            </w:r>
            <w:r>
              <w:rPr>
                <w:shd w:val="clear" w:color="auto" w:fill="FFFFFF"/>
              </w:rPr>
              <w:t>DDQN</w:t>
            </w:r>
            <w:r>
              <w:rPr>
                <w:shd w:val="clear" w:color="auto" w:fill="FFFFFF"/>
              </w:rPr>
              <w:t>的状态输入。每个智能体通过独立</w:t>
            </w:r>
            <w:r>
              <w:rPr>
                <w:shd w:val="clear" w:color="auto" w:fill="FFFFFF"/>
              </w:rPr>
              <w:t>DDQN</w:t>
            </w:r>
            <w:r>
              <w:rPr>
                <w:shd w:val="clear" w:color="auto" w:fill="FFFFFF"/>
              </w:rPr>
              <w:t>网络选择信道与功率等资源动作，奖励函数综合考虑通信成功率、对其他链路的干扰及能耗，实现分布式、高鲁棒的决策。该框架在保留完全分布式架构的同时，借助图神经网络弥补局部观测局限，提升协作效率。</w:t>
            </w:r>
          </w:p>
          <w:p w14:paraId="40AC1ED0" w14:textId="696E7919" w:rsidR="004A3CDB" w:rsidRPr="004A3CDB" w:rsidRDefault="004A3CDB" w:rsidP="00CA5543">
            <w:pPr>
              <w:numPr>
                <w:ilvl w:val="0"/>
                <w:numId w:val="18"/>
              </w:numPr>
              <w:rPr>
                <w:shd w:val="clear" w:color="auto" w:fill="FFFFFF"/>
              </w:rPr>
            </w:pPr>
            <w:r>
              <w:rPr>
                <w:rFonts w:ascii="Segoe UI" w:hAnsi="Segoe UI" w:cs="Segoe UI" w:hint="eastAsia"/>
                <w:shd w:val="clear" w:color="auto" w:fill="FFFFFF"/>
              </w:rPr>
              <w:t>强化学习队列</w:t>
            </w:r>
            <w:r w:rsidR="002528FE">
              <w:rPr>
                <w:rFonts w:ascii="Segoe UI" w:hAnsi="Segoe UI" w:cs="Segoe UI" w:hint="eastAsia"/>
                <w:shd w:val="clear" w:color="auto" w:fill="FFFFFF"/>
              </w:rPr>
              <w:t>变换</w:t>
            </w:r>
            <w:r w:rsidR="00B57ADE">
              <w:rPr>
                <w:rFonts w:ascii="Segoe UI" w:hAnsi="Segoe UI" w:cs="Segoe UI" w:hint="eastAsia"/>
                <w:shd w:val="clear" w:color="auto" w:fill="FFFFFF"/>
              </w:rPr>
              <w:t>与通信—变道协同调整</w:t>
            </w:r>
          </w:p>
          <w:p w14:paraId="5EBC49FB" w14:textId="60154EB5" w:rsidR="00B57ADE" w:rsidRPr="00B57ADE" w:rsidRDefault="00B57ADE" w:rsidP="00B57ADE">
            <w:pPr>
              <w:ind w:firstLineChars="200" w:firstLine="480"/>
            </w:pPr>
            <w:r w:rsidRPr="00B57ADE">
              <w:t>为实现队列结构自适应优化与</w:t>
            </w:r>
            <w:r w:rsidR="00836B02">
              <w:rPr>
                <w:rFonts w:hint="eastAsia"/>
              </w:rPr>
              <w:t>实时变道</w:t>
            </w:r>
            <w:r w:rsidRPr="00B57ADE">
              <w:t>，构建分层强化学习架构：高层基于</w:t>
            </w:r>
            <w:r w:rsidRPr="00B57ADE">
              <w:t>DDQN</w:t>
            </w:r>
            <w:r w:rsidRPr="00B57ADE">
              <w:t>每秒进行离散结构决策（如目标前车选择、并</w:t>
            </w:r>
            <w:r w:rsidRPr="00B57ADE">
              <w:t>/</w:t>
            </w:r>
            <w:r w:rsidRPr="00B57ADE">
              <w:t>拆队、子队规模及时距档位），低层采用</w:t>
            </w:r>
            <w:r w:rsidRPr="00B57ADE">
              <w:t>SAC</w:t>
            </w:r>
            <w:r w:rsidRPr="00B57ADE">
              <w:t>算法以</w:t>
            </w:r>
            <w:r w:rsidRPr="00B57ADE">
              <w:t>0.1</w:t>
            </w:r>
            <w:r w:rsidRPr="00B57ADE">
              <w:t>秒间隔输出连续加速度指令，最小化间距与速度误差；两层共享</w:t>
            </w:r>
            <w:r w:rsidRPr="00B57ADE">
              <w:t>GATv2</w:t>
            </w:r>
            <w:r w:rsidRPr="00B57ADE">
              <w:t>生成的嵌入向量，实现协同。同时，建立通信与控制的双向耦合机制</w:t>
            </w:r>
            <w:r w:rsidRPr="00B57ADE">
              <w:t>——</w:t>
            </w:r>
            <w:r w:rsidRPr="00B57ADE">
              <w:t>通信调度优先保障控制关键链路，控制决策显式感知通信状态（时延、</w:t>
            </w:r>
            <w:proofErr w:type="spellStart"/>
            <w:r w:rsidRPr="00B57ADE">
              <w:t>AoI</w:t>
            </w:r>
            <w:proofErr w:type="spellEnd"/>
            <w:r w:rsidR="00836B02">
              <w:rPr>
                <w:rFonts w:hint="eastAsia"/>
              </w:rPr>
              <w:t>等</w:t>
            </w:r>
            <w:r w:rsidRPr="00B57ADE">
              <w:t>），并在信息受限时保持鲁棒性；引入</w:t>
            </w:r>
            <w:r w:rsidRPr="00B57ADE">
              <w:t>“</w:t>
            </w:r>
            <w:r w:rsidRPr="00B57ADE">
              <w:t>安全盾</w:t>
            </w:r>
            <w:r w:rsidRPr="00B57ADE">
              <w:t>”</w:t>
            </w:r>
            <w:r w:rsidRPr="00B57ADE">
              <w:t>机制，在临近安全边界时自动修正动作，确保防撞与队列稳定性。</w:t>
            </w:r>
          </w:p>
          <w:p w14:paraId="786F06BC" w14:textId="77777777" w:rsidR="00B57ADE" w:rsidRPr="00B57ADE" w:rsidRDefault="00B57ADE" w:rsidP="00B57ADE">
            <w:pPr>
              <w:widowControl/>
              <w:jc w:val="left"/>
              <w:rPr>
                <w:rFonts w:ascii="宋体" w:hAnsi="宋体" w:cs="宋体"/>
                <w:kern w:val="0"/>
              </w:rPr>
            </w:pPr>
          </w:p>
          <w:p w14:paraId="18699451" w14:textId="5631D2E6" w:rsidR="00B36E90" w:rsidRDefault="007E5972" w:rsidP="001C46B5">
            <w:pPr>
              <w:ind w:firstLineChars="1000" w:firstLine="2400"/>
              <w:jc w:val="left"/>
            </w:pPr>
            <w:r w:rsidRPr="00C65C87">
              <w:rPr>
                <w:noProof/>
              </w:rPr>
              <w:drawing>
                <wp:inline distT="0" distB="0" distL="0" distR="0" wp14:anchorId="7201B465" wp14:editId="10A4BF26">
                  <wp:extent cx="2582266" cy="3225140"/>
                  <wp:effectExtent l="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8455" cy="3232869"/>
                          </a:xfrm>
                          <a:prstGeom prst="rect">
                            <a:avLst/>
                          </a:prstGeom>
                          <a:noFill/>
                          <a:ln>
                            <a:noFill/>
                          </a:ln>
                        </pic:spPr>
                      </pic:pic>
                    </a:graphicData>
                  </a:graphic>
                </wp:inline>
              </w:drawing>
            </w:r>
          </w:p>
          <w:p w14:paraId="256BA817" w14:textId="2B9F1424" w:rsidR="00B36E90" w:rsidRDefault="00B36E90" w:rsidP="00C8249A">
            <w:pPr>
              <w:ind w:firstLineChars="1200" w:firstLine="2880"/>
              <w:jc w:val="left"/>
            </w:pPr>
            <w:r>
              <w:rPr>
                <w:rFonts w:hint="eastAsia"/>
              </w:rPr>
              <w:t>图一</w:t>
            </w:r>
            <w:r>
              <w:rPr>
                <w:rFonts w:hint="eastAsia"/>
              </w:rPr>
              <w:t xml:space="preserve">  </w:t>
            </w:r>
            <w:r>
              <w:rPr>
                <w:rFonts w:hint="eastAsia"/>
              </w:rPr>
              <w:t>仿真虚拟</w:t>
            </w:r>
            <w:r w:rsidR="00041289">
              <w:rPr>
                <w:rFonts w:hint="eastAsia"/>
              </w:rPr>
              <w:t>环境</w:t>
            </w:r>
            <w:r>
              <w:rPr>
                <w:rFonts w:hint="eastAsia"/>
              </w:rPr>
              <w:t>图</w:t>
            </w:r>
          </w:p>
          <w:p w14:paraId="2E1C4AD4" w14:textId="77777777" w:rsidR="002D4E34" w:rsidRDefault="002D4E34" w:rsidP="00BD30C9">
            <w:pPr>
              <w:ind w:firstLineChars="1600" w:firstLine="3840"/>
              <w:jc w:val="left"/>
            </w:pPr>
          </w:p>
          <w:p w14:paraId="0E6F8401" w14:textId="0088EFD4" w:rsidR="00B36E90" w:rsidRDefault="00B36E90" w:rsidP="00297CE2">
            <w:pPr>
              <w:pStyle w:val="2"/>
              <w:numPr>
                <w:ilvl w:val="0"/>
                <w:numId w:val="20"/>
              </w:numPr>
              <w:jc w:val="left"/>
            </w:pPr>
            <w:r>
              <w:rPr>
                <w:rFonts w:hint="eastAsia"/>
              </w:rPr>
              <w:lastRenderedPageBreak/>
              <w:t>理论依据或技术方案</w:t>
            </w:r>
          </w:p>
          <w:p w14:paraId="50BEF734" w14:textId="405EE7BF" w:rsidR="00725EC1" w:rsidRDefault="00297CE2" w:rsidP="00297CE2">
            <w:pPr>
              <w:pStyle w:val="3"/>
              <w:numPr>
                <w:ilvl w:val="0"/>
                <w:numId w:val="0"/>
              </w:numPr>
              <w:ind w:firstLine="562"/>
              <w:rPr>
                <w:rFonts w:hint="eastAsia"/>
              </w:rPr>
            </w:pPr>
            <w:r>
              <w:t>1</w:t>
            </w:r>
            <w:r w:rsidR="00B36E90">
              <w:t>通信资源智能调度（基于图神经网络与深度强化学习）</w:t>
            </w:r>
          </w:p>
          <w:p w14:paraId="491E6C2B" w14:textId="77777777" w:rsidR="00725EC1" w:rsidRDefault="00725EC1" w:rsidP="00725EC1">
            <w:pPr>
              <w:ind w:firstLine="480"/>
              <w:jc w:val="left"/>
              <w:rPr>
                <w:rFonts w:hint="eastAsia"/>
              </w:rPr>
            </w:pPr>
            <w:r>
              <w:rPr>
                <w:rFonts w:hint="eastAsia"/>
              </w:rPr>
              <w:t>本系统采取基于图神经网络的联合决策架构，整体流程如图所示。</w:t>
            </w:r>
            <w:r>
              <w:rPr>
                <w:rFonts w:hint="eastAsia"/>
              </w:rPr>
              <w:t xml:space="preserve">  </w:t>
            </w:r>
          </w:p>
          <w:p w14:paraId="40886F8C" w14:textId="38DD2FF0" w:rsidR="00725EC1" w:rsidRDefault="00725EC1" w:rsidP="00725EC1">
            <w:pPr>
              <w:ind w:firstLine="480"/>
              <w:jc w:val="left"/>
              <w:rPr>
                <w:rFonts w:hint="eastAsia"/>
              </w:rPr>
            </w:pPr>
            <w:r>
              <w:rPr>
                <w:rFonts w:hint="eastAsia"/>
              </w:rPr>
              <w:t>首先，输入端将每辆车的节点特征（如位置、速度、加速度等）、边索引（邻接关系）、边特征（</w:t>
            </w:r>
            <w:proofErr w:type="gramStart"/>
            <w:r>
              <w:rPr>
                <w:rFonts w:hint="eastAsia"/>
              </w:rPr>
              <w:t>如相对</w:t>
            </w:r>
            <w:proofErr w:type="gramEnd"/>
            <w:r>
              <w:rPr>
                <w:rFonts w:hint="eastAsia"/>
              </w:rPr>
              <w:t>距离、信道质量等）统一输入到</w:t>
            </w:r>
            <w:r>
              <w:rPr>
                <w:rFonts w:hint="eastAsia"/>
              </w:rPr>
              <w:t>GATv2</w:t>
            </w:r>
            <w:r>
              <w:rPr>
                <w:rFonts w:hint="eastAsia"/>
              </w:rPr>
              <w:t>编码器。编码器由多层多头图注意力模块组成，每层配备残差连接和归一化</w:t>
            </w:r>
            <w:r>
              <w:rPr>
                <w:rFonts w:hint="eastAsia"/>
              </w:rPr>
              <w:t>/Dropout</w:t>
            </w:r>
            <w:r>
              <w:rPr>
                <w:rFonts w:hint="eastAsia"/>
              </w:rPr>
              <w:t>机制，使其能高效聚合邻域信息，突出关键节点和链路，最终输出各节点的高维嵌入。</w:t>
            </w:r>
          </w:p>
          <w:p w14:paraId="33D05A9F" w14:textId="1884DA5D" w:rsidR="00725EC1" w:rsidRDefault="00725EC1" w:rsidP="00725EC1">
            <w:pPr>
              <w:ind w:firstLine="480"/>
              <w:jc w:val="left"/>
              <w:rPr>
                <w:rFonts w:hint="eastAsia"/>
              </w:rPr>
            </w:pPr>
            <w:r>
              <w:rPr>
                <w:rFonts w:hint="eastAsia"/>
              </w:rPr>
              <w:t>在</w:t>
            </w:r>
            <w:r>
              <w:rPr>
                <w:rFonts w:hint="eastAsia"/>
              </w:rPr>
              <w:t>GATv2</w:t>
            </w:r>
            <w:r>
              <w:rPr>
                <w:rFonts w:hint="eastAsia"/>
              </w:rPr>
              <w:t>编码器后，系统通过两个分支进一步提取结构信息。</w:t>
            </w:r>
            <w:r>
              <w:rPr>
                <w:rFonts w:hint="eastAsia"/>
              </w:rPr>
              <w:t>Edge head</w:t>
            </w:r>
            <w:r>
              <w:rPr>
                <w:rFonts w:hint="eastAsia"/>
              </w:rPr>
              <w:t>分支将不同节点的嵌入和</w:t>
            </w:r>
            <w:proofErr w:type="gramStart"/>
            <w:r>
              <w:rPr>
                <w:rFonts w:hint="eastAsia"/>
              </w:rPr>
              <w:t>边</w:t>
            </w:r>
            <w:proofErr w:type="gramEnd"/>
            <w:r>
              <w:rPr>
                <w:rFonts w:hint="eastAsia"/>
              </w:rPr>
              <w:t>特征拼接，经过</w:t>
            </w:r>
            <w:r>
              <w:rPr>
                <w:rFonts w:hint="eastAsia"/>
              </w:rPr>
              <w:t>MLP</w:t>
            </w:r>
            <w:r>
              <w:rPr>
                <w:rFonts w:hint="eastAsia"/>
              </w:rPr>
              <w:t>网络，输出链路的综合评分，为后续通信资源调度提供依据。</w:t>
            </w:r>
            <w:r>
              <w:rPr>
                <w:rFonts w:hint="eastAsia"/>
              </w:rPr>
              <w:t>Graph head</w:t>
            </w:r>
            <w:r>
              <w:rPr>
                <w:rFonts w:hint="eastAsia"/>
              </w:rPr>
              <w:t>分支则</w:t>
            </w:r>
            <w:proofErr w:type="gramStart"/>
            <w:r>
              <w:rPr>
                <w:rFonts w:hint="eastAsia"/>
              </w:rPr>
              <w:t>采用池化和</w:t>
            </w:r>
            <w:proofErr w:type="gramEnd"/>
            <w:r>
              <w:rPr>
                <w:rFonts w:hint="eastAsia"/>
              </w:rPr>
              <w:t>多层感知机，将全队车辆状态聚合为全局摘要，用于描述编队整体的稳定性和交通密度。</w:t>
            </w:r>
          </w:p>
          <w:p w14:paraId="7F74C73A" w14:textId="1A79DC37" w:rsidR="00B36E90" w:rsidRDefault="00725EC1" w:rsidP="00010320">
            <w:pPr>
              <w:ind w:firstLine="480"/>
              <w:jc w:val="left"/>
              <w:rPr>
                <w:rFonts w:hint="eastAsia"/>
              </w:rPr>
            </w:pPr>
            <w:r>
              <w:rPr>
                <w:rFonts w:hint="eastAsia"/>
              </w:rPr>
              <w:t>随后，状态融合模块将节点嵌入、链路评分、全局摘要与物理控制量（如速度、加速度）、通信统计（如</w:t>
            </w:r>
            <w:proofErr w:type="spellStart"/>
            <w:r>
              <w:rPr>
                <w:rFonts w:hint="eastAsia"/>
              </w:rPr>
              <w:t>AoI</w:t>
            </w:r>
            <w:proofErr w:type="spellEnd"/>
            <w:r>
              <w:rPr>
                <w:rFonts w:hint="eastAsia"/>
              </w:rPr>
              <w:t>等）合并，形成完整的状态向量，作为</w:t>
            </w:r>
            <w:r>
              <w:rPr>
                <w:rFonts w:hint="eastAsia"/>
              </w:rPr>
              <w:t>DDQN</w:t>
            </w:r>
            <w:r>
              <w:rPr>
                <w:rFonts w:hint="eastAsia"/>
              </w:rPr>
              <w:t>决策网络的输入。</w:t>
            </w:r>
            <w:r>
              <w:rPr>
                <w:rFonts w:hint="eastAsia"/>
              </w:rPr>
              <w:t>DDQN</w:t>
            </w:r>
            <w:r>
              <w:rPr>
                <w:rFonts w:hint="eastAsia"/>
              </w:rPr>
              <w:t>部分采用多层</w:t>
            </w:r>
            <w:r>
              <w:rPr>
                <w:rFonts w:hint="eastAsia"/>
              </w:rPr>
              <w:t>MLP</w:t>
            </w:r>
            <w:r>
              <w:rPr>
                <w:rFonts w:hint="eastAsia"/>
              </w:rPr>
              <w:t>结构，结合经验回放和目标网络软更新机制，生成每一动作的</w:t>
            </w:r>
            <w:r>
              <w:rPr>
                <w:rFonts w:hint="eastAsia"/>
              </w:rPr>
              <w:t>Q</w:t>
            </w:r>
            <w:r>
              <w:rPr>
                <w:rFonts w:hint="eastAsia"/>
              </w:rPr>
              <w:t>值，利用ε</w:t>
            </w:r>
            <w:r>
              <w:rPr>
                <w:rFonts w:hint="eastAsia"/>
              </w:rPr>
              <w:t>-</w:t>
            </w:r>
            <w:r>
              <w:rPr>
                <w:rFonts w:hint="eastAsia"/>
              </w:rPr>
              <w:t>贪婪策略在探索与利用之间动态权衡，输出最优动作</w:t>
            </w:r>
            <w:r w:rsidR="002D39CF">
              <w:rPr>
                <w:rFonts w:hint="eastAsia"/>
              </w:rPr>
              <w:t>，如信道选择，</w:t>
            </w:r>
            <w:r w:rsidR="00494705">
              <w:rPr>
                <w:rFonts w:hint="eastAsia"/>
              </w:rPr>
              <w:t>发射功率控制，</w:t>
            </w:r>
            <w:r w:rsidR="00C034A1">
              <w:rPr>
                <w:rFonts w:hint="eastAsia"/>
              </w:rPr>
              <w:t>消息是否上报，</w:t>
            </w:r>
            <w:r w:rsidR="00725597">
              <w:rPr>
                <w:rFonts w:hint="eastAsia"/>
              </w:rPr>
              <w:t>功率带宽的选择</w:t>
            </w:r>
            <w:r>
              <w:rPr>
                <w:rFonts w:hint="eastAsia"/>
              </w:rPr>
              <w:t>。</w:t>
            </w:r>
          </w:p>
          <w:p w14:paraId="3E0C0065" w14:textId="531AB21C" w:rsidR="00B36E90" w:rsidRDefault="00E577FB" w:rsidP="00534690">
            <w:pPr>
              <w:jc w:val="left"/>
            </w:pPr>
            <w:r>
              <w:rPr>
                <w:noProof/>
              </w:rPr>
              <w:drawing>
                <wp:inline distT="0" distB="0" distL="0" distR="0" wp14:anchorId="422FAD05" wp14:editId="00AC1D59">
                  <wp:extent cx="5817306" cy="320405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27791" cy="3209833"/>
                          </a:xfrm>
                          <a:prstGeom prst="rect">
                            <a:avLst/>
                          </a:prstGeom>
                        </pic:spPr>
                      </pic:pic>
                    </a:graphicData>
                  </a:graphic>
                </wp:inline>
              </w:drawing>
            </w:r>
          </w:p>
          <w:p w14:paraId="6D77F423" w14:textId="2E5AD9E8" w:rsidR="00B36E90" w:rsidRDefault="009466A2" w:rsidP="00534690">
            <w:pPr>
              <w:ind w:firstLine="480"/>
              <w:jc w:val="left"/>
            </w:pPr>
            <w:r>
              <w:rPr>
                <w:rFonts w:hint="eastAsia"/>
              </w:rPr>
              <w:t xml:space="preserve"> </w:t>
            </w:r>
            <w:r>
              <w:t xml:space="preserve">       </w:t>
            </w:r>
            <w:r w:rsidR="000772AC">
              <w:t xml:space="preserve">           </w:t>
            </w:r>
            <w:r w:rsidR="00703238">
              <w:rPr>
                <w:rFonts w:hint="eastAsia"/>
              </w:rPr>
              <w:t>图</w:t>
            </w:r>
            <w:r w:rsidR="00703238">
              <w:rPr>
                <w:rFonts w:hint="eastAsia"/>
              </w:rPr>
              <w:t>2</w:t>
            </w:r>
            <w:r w:rsidR="00703238">
              <w:t xml:space="preserve"> </w:t>
            </w:r>
            <w:r w:rsidR="000772AC">
              <w:t xml:space="preserve"> GATV2</w:t>
            </w:r>
            <w:r w:rsidR="000772AC">
              <w:rPr>
                <w:rFonts w:hint="eastAsia"/>
              </w:rPr>
              <w:t>框架图</w:t>
            </w:r>
            <w:r w:rsidR="00DD11D3">
              <w:rPr>
                <w:rFonts w:hint="eastAsia"/>
              </w:rPr>
              <w:t>，以及核心公式</w:t>
            </w:r>
          </w:p>
          <w:p w14:paraId="3F93EACE" w14:textId="77777777" w:rsidR="00CA5543" w:rsidRDefault="00D871FB" w:rsidP="0058477F">
            <w:pPr>
              <w:ind w:left="480" w:hangingChars="200" w:hanging="480"/>
            </w:pPr>
            <w:r w:rsidRPr="008B05CE">
              <w:rPr>
                <w:position w:val="-52"/>
              </w:rPr>
              <w:object w:dxaOrig="6020" w:dyaOrig="980" w14:anchorId="3268D4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pt;height:72.5pt" o:ole="">
                  <v:imagedata r:id="rId15" o:title=""/>
                </v:shape>
                <o:OLEObject Type="Embed" ProgID="Equation.DSMT4" ShapeID="_x0000_i1025" DrawAspect="Content" ObjectID="_1823082508" r:id="rId16"/>
              </w:object>
            </w:r>
          </w:p>
          <w:tbl>
            <w:tblPr>
              <w:tblStyle w:val="Table"/>
              <w:tblW w:w="0" w:type="auto"/>
              <w:tblLook w:val="0020" w:firstRow="1" w:lastRow="0" w:firstColumn="0" w:lastColumn="0" w:noHBand="0" w:noVBand="0"/>
            </w:tblPr>
            <w:tblGrid>
              <w:gridCol w:w="754"/>
              <w:gridCol w:w="1267"/>
              <w:gridCol w:w="6580"/>
            </w:tblGrid>
            <w:tr w:rsidR="0050731C" w14:paraId="0ADC9982" w14:textId="77777777" w:rsidTr="00D75196">
              <w:trPr>
                <w:cnfStyle w:val="100000000000" w:firstRow="1" w:lastRow="0" w:firstColumn="0" w:lastColumn="0" w:oddVBand="0" w:evenVBand="0" w:oddHBand="0" w:evenHBand="0" w:firstRowFirstColumn="0" w:firstRowLastColumn="0" w:lastRowFirstColumn="0" w:lastRowLastColumn="0"/>
                <w:tblHeader/>
              </w:trPr>
              <w:tc>
                <w:tcPr>
                  <w:tcW w:w="0" w:type="auto"/>
                  <w:tcBorders>
                    <w:top w:val="single" w:sz="4" w:space="0" w:color="auto"/>
                    <w:right w:val="single" w:sz="4" w:space="0" w:color="auto"/>
                  </w:tcBorders>
                </w:tcPr>
                <w:p w14:paraId="11E1E884" w14:textId="77777777" w:rsidR="0050731C" w:rsidRDefault="0050731C" w:rsidP="0050731C">
                  <w:pPr>
                    <w:pStyle w:val="Compact"/>
                  </w:pPr>
                  <w:r>
                    <w:rPr>
                      <w:rFonts w:hint="eastAsia"/>
                    </w:rPr>
                    <w:lastRenderedPageBreak/>
                    <w:t>符号</w:t>
                  </w:r>
                </w:p>
              </w:tc>
              <w:tc>
                <w:tcPr>
                  <w:tcW w:w="0" w:type="auto"/>
                  <w:tcBorders>
                    <w:top w:val="single" w:sz="4" w:space="0" w:color="auto"/>
                    <w:left w:val="single" w:sz="4" w:space="0" w:color="auto"/>
                    <w:right w:val="single" w:sz="4" w:space="0" w:color="auto"/>
                  </w:tcBorders>
                </w:tcPr>
                <w:p w14:paraId="22A1BBB7" w14:textId="77777777" w:rsidR="0050731C" w:rsidRDefault="0050731C" w:rsidP="0050731C">
                  <w:pPr>
                    <w:pStyle w:val="Compact"/>
                  </w:pPr>
                  <w:r>
                    <w:rPr>
                      <w:rFonts w:hint="eastAsia"/>
                    </w:rPr>
                    <w:t>维度/类型</w:t>
                  </w:r>
                </w:p>
              </w:tc>
              <w:tc>
                <w:tcPr>
                  <w:tcW w:w="0" w:type="auto"/>
                  <w:tcBorders>
                    <w:top w:val="single" w:sz="4" w:space="0" w:color="auto"/>
                    <w:left w:val="single" w:sz="4" w:space="0" w:color="auto"/>
                  </w:tcBorders>
                </w:tcPr>
                <w:p w14:paraId="31AB11F4" w14:textId="77777777" w:rsidR="0050731C" w:rsidRDefault="0050731C" w:rsidP="00D75196">
                  <w:pPr>
                    <w:pStyle w:val="Compact"/>
                    <w:ind w:firstLineChars="1100" w:firstLine="2640"/>
                  </w:pPr>
                  <w:r>
                    <w:rPr>
                      <w:rFonts w:hint="eastAsia"/>
                    </w:rPr>
                    <w:t>含义</w:t>
                  </w:r>
                </w:p>
              </w:tc>
            </w:tr>
            <w:tr w:rsidR="0050731C" w14:paraId="27352E15" w14:textId="77777777" w:rsidTr="00D75196">
              <w:tc>
                <w:tcPr>
                  <w:tcW w:w="0" w:type="auto"/>
                  <w:tcBorders>
                    <w:right w:val="single" w:sz="4" w:space="0" w:color="auto"/>
                  </w:tcBorders>
                </w:tcPr>
                <w:p w14:paraId="4BF9B7DD" w14:textId="77777777" w:rsidR="0050731C" w:rsidRDefault="0050731C" w:rsidP="0050731C">
                  <w:pPr>
                    <w:pStyle w:val="Compact"/>
                  </w:pPr>
                  <m:oMathPara>
                    <m:oMath>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oMath>
                  </m:oMathPara>
                </w:p>
              </w:tc>
              <w:tc>
                <w:tcPr>
                  <w:tcW w:w="0" w:type="auto"/>
                  <w:tcBorders>
                    <w:left w:val="single" w:sz="4" w:space="0" w:color="auto"/>
                    <w:right w:val="single" w:sz="4" w:space="0" w:color="auto"/>
                  </w:tcBorders>
                </w:tcPr>
                <w:p w14:paraId="460F767F" w14:textId="77777777" w:rsidR="0050731C" w:rsidRDefault="0050731C" w:rsidP="0050731C">
                  <w:pPr>
                    <w:pStyle w:val="Compact"/>
                  </w:pPr>
                  <w:r>
                    <w:rPr>
                      <w:rFonts w:hint="eastAsia"/>
                    </w:rPr>
                    <w:t>索引</w:t>
                  </w:r>
                </w:p>
              </w:tc>
              <w:tc>
                <w:tcPr>
                  <w:tcW w:w="0" w:type="auto"/>
                  <w:tcBorders>
                    <w:left w:val="single" w:sz="4" w:space="0" w:color="auto"/>
                  </w:tcBorders>
                </w:tcPr>
                <w:p w14:paraId="5A41BE7A" w14:textId="77777777" w:rsidR="0050731C" w:rsidRDefault="0050731C" w:rsidP="0050731C">
                  <w:pPr>
                    <w:pStyle w:val="Compact"/>
                  </w:pPr>
                  <w:r>
                    <w:rPr>
                      <w:rFonts w:hint="eastAsia"/>
                    </w:rPr>
                    <w:t>图节点（链路/链路节点）索引</w:t>
                  </w:r>
                </w:p>
              </w:tc>
            </w:tr>
            <w:tr w:rsidR="0050731C" w14:paraId="03250D53" w14:textId="77777777" w:rsidTr="00D75196">
              <w:tc>
                <w:tcPr>
                  <w:tcW w:w="0" w:type="auto"/>
                  <w:tcBorders>
                    <w:right w:val="single" w:sz="4" w:space="0" w:color="auto"/>
                  </w:tcBorders>
                </w:tcPr>
                <w:p w14:paraId="3E35945A" w14:textId="77777777" w:rsidR="0050731C" w:rsidRDefault="0050731C" w:rsidP="0050731C">
                  <w:pPr>
                    <w:pStyle w:val="Compact"/>
                  </w:pPr>
                  <m:oMathPara>
                    <m:oMath>
                      <m:r>
                        <m:rPr>
                          <m:scr m:val="script"/>
                          <m:sty m:val="p"/>
                        </m:rPr>
                        <w:rPr>
                          <w:rFonts w:ascii="Cambria Math" w:hAnsi="Cambria Math"/>
                        </w:rPr>
                        <m:t>N(</m:t>
                      </m:r>
                      <m:r>
                        <w:rPr>
                          <w:rFonts w:ascii="Cambria Math" w:hAnsi="Cambria Math"/>
                        </w:rPr>
                        <m:t>j</m:t>
                      </m:r>
                      <m:r>
                        <m:rPr>
                          <m:sty m:val="p"/>
                        </m:rPr>
                        <w:rPr>
                          <w:rFonts w:ascii="Cambria Math" w:hAnsi="Cambria Math"/>
                        </w:rPr>
                        <m:t>)</m:t>
                      </m:r>
                    </m:oMath>
                  </m:oMathPara>
                </w:p>
              </w:tc>
              <w:tc>
                <w:tcPr>
                  <w:tcW w:w="0" w:type="auto"/>
                  <w:tcBorders>
                    <w:left w:val="single" w:sz="4" w:space="0" w:color="auto"/>
                    <w:right w:val="single" w:sz="4" w:space="0" w:color="auto"/>
                  </w:tcBorders>
                </w:tcPr>
                <w:p w14:paraId="2889076E" w14:textId="77777777" w:rsidR="0050731C" w:rsidRDefault="0050731C" w:rsidP="0050731C">
                  <w:pPr>
                    <w:pStyle w:val="Compact"/>
                  </w:pPr>
                  <w:r>
                    <w:rPr>
                      <w:rFonts w:hint="eastAsia"/>
                    </w:rPr>
                    <w:t>集合</w:t>
                  </w:r>
                </w:p>
              </w:tc>
              <w:tc>
                <w:tcPr>
                  <w:tcW w:w="0" w:type="auto"/>
                  <w:tcBorders>
                    <w:left w:val="single" w:sz="4" w:space="0" w:color="auto"/>
                  </w:tcBorders>
                </w:tcPr>
                <w:p w14:paraId="2BEECC6C" w14:textId="77777777" w:rsidR="0050731C" w:rsidRDefault="0050731C" w:rsidP="0050731C">
                  <w:pPr>
                    <w:pStyle w:val="Compact"/>
                  </w:pPr>
                  <w:r>
                    <w:rPr>
                      <w:rFonts w:hint="eastAsia"/>
                    </w:rPr>
                    <w:t>节点</w:t>
                  </w:r>
                  <w:r>
                    <w:t xml:space="preserve"> </w:t>
                  </w:r>
                  <m:oMath>
                    <m:r>
                      <w:rPr>
                        <w:rFonts w:ascii="Cambria Math" w:hAnsi="Cambria Math"/>
                      </w:rPr>
                      <m:t>j</m:t>
                    </m:r>
                  </m:oMath>
                  <w:r>
                    <w:t xml:space="preserve"> </w:t>
                  </w:r>
                  <w:r>
                    <w:rPr>
                      <w:rFonts w:hint="eastAsia"/>
                    </w:rPr>
                    <w:t>的入邻居集合（常为</w:t>
                  </w:r>
                  <w:r>
                    <w:t xml:space="preserve"> </w:t>
                  </w:r>
                  <w:r>
                    <w:rPr>
                      <w:rFonts w:hint="eastAsia"/>
                    </w:rPr>
                    <w:t>Top-K）</w:t>
                  </w:r>
                </w:p>
              </w:tc>
            </w:tr>
            <w:tr w:rsidR="0050731C" w14:paraId="65BA0088" w14:textId="77777777" w:rsidTr="00D75196">
              <w:tc>
                <w:tcPr>
                  <w:tcW w:w="0" w:type="auto"/>
                  <w:tcBorders>
                    <w:right w:val="single" w:sz="4" w:space="0" w:color="auto"/>
                  </w:tcBorders>
                </w:tcPr>
                <w:p w14:paraId="3F7CE492" w14:textId="77777777" w:rsidR="0050731C" w:rsidRDefault="005976CD" w:rsidP="0050731C">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i</m:t>
                          </m:r>
                        </m:sub>
                      </m:sSub>
                    </m:oMath>
                  </m:oMathPara>
                </w:p>
              </w:tc>
              <w:tc>
                <w:tcPr>
                  <w:tcW w:w="0" w:type="auto"/>
                  <w:tcBorders>
                    <w:left w:val="single" w:sz="4" w:space="0" w:color="auto"/>
                    <w:right w:val="single" w:sz="4" w:space="0" w:color="auto"/>
                  </w:tcBorders>
                </w:tcPr>
                <w:p w14:paraId="35599074" w14:textId="77777777" w:rsidR="0050731C" w:rsidRDefault="005976CD" w:rsidP="0050731C">
                  <w:pPr>
                    <w:pStyle w:val="Compact"/>
                  </w:pPr>
                  <m:oMathPara>
                    <m:oMath>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rPr>
                                <m:t>d</m:t>
                              </m:r>
                            </m:e>
                            <m:sub>
                              <m:r>
                                <m:rPr>
                                  <m:nor/>
                                </m:rPr>
                                <m:t>in</m:t>
                              </m:r>
                            </m:sub>
                          </m:sSub>
                        </m:sup>
                      </m:sSup>
                    </m:oMath>
                  </m:oMathPara>
                </w:p>
              </w:tc>
              <w:tc>
                <w:tcPr>
                  <w:tcW w:w="0" w:type="auto"/>
                  <w:tcBorders>
                    <w:left w:val="single" w:sz="4" w:space="0" w:color="auto"/>
                  </w:tcBorders>
                </w:tcPr>
                <w:p w14:paraId="480793B2" w14:textId="77777777" w:rsidR="0050731C" w:rsidRDefault="0050731C" w:rsidP="0050731C">
                  <w:pPr>
                    <w:pStyle w:val="Compact"/>
                  </w:pPr>
                  <w:r>
                    <w:rPr>
                      <w:rFonts w:hint="eastAsia"/>
                    </w:rPr>
                    <w:t>节点原始特征（本地信道、干扰、负载/时限、历史</w:t>
                  </w:r>
                  <w:r>
                    <w:t xml:space="preserve"> RB </w:t>
                  </w:r>
                  <w:r>
                    <w:rPr>
                      <w:rFonts w:hint="eastAsia"/>
                    </w:rPr>
                    <w:t>等）</w:t>
                  </w:r>
                </w:p>
              </w:tc>
            </w:tr>
            <w:tr w:rsidR="0050731C" w14:paraId="17E3CBBE" w14:textId="77777777" w:rsidTr="00D75196">
              <w:tc>
                <w:tcPr>
                  <w:tcW w:w="0" w:type="auto"/>
                  <w:tcBorders>
                    <w:right w:val="single" w:sz="4" w:space="0" w:color="auto"/>
                  </w:tcBorders>
                </w:tcPr>
                <w:p w14:paraId="2BB35EB0" w14:textId="77777777" w:rsidR="0050731C" w:rsidRDefault="0050731C" w:rsidP="0050731C">
                  <w:pPr>
                    <w:pStyle w:val="Compact"/>
                  </w:pPr>
                  <m:oMathPara>
                    <m:oMath>
                      <m:r>
                        <w:rPr>
                          <w:rFonts w:ascii="Cambria Math" w:hAnsi="Cambria Math"/>
                        </w:rPr>
                        <m:t>W</m:t>
                      </m:r>
                    </m:oMath>
                  </m:oMathPara>
                </w:p>
              </w:tc>
              <w:tc>
                <w:tcPr>
                  <w:tcW w:w="0" w:type="auto"/>
                  <w:tcBorders>
                    <w:left w:val="single" w:sz="4" w:space="0" w:color="auto"/>
                    <w:right w:val="single" w:sz="4" w:space="0" w:color="auto"/>
                  </w:tcBorders>
                </w:tcPr>
                <w:p w14:paraId="1B445464" w14:textId="77777777" w:rsidR="0050731C" w:rsidRDefault="005976CD" w:rsidP="0050731C">
                  <w:pPr>
                    <w:pStyle w:val="Compact"/>
                  </w:pPr>
                  <m:oMathPara>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nor/>
                                </m:rPr>
                                <m:t>in</m:t>
                              </m:r>
                            </m:sub>
                          </m:sSub>
                        </m:sup>
                      </m:sSup>
                    </m:oMath>
                  </m:oMathPara>
                </w:p>
              </w:tc>
              <w:tc>
                <w:tcPr>
                  <w:tcW w:w="0" w:type="auto"/>
                  <w:tcBorders>
                    <w:left w:val="single" w:sz="4" w:space="0" w:color="auto"/>
                  </w:tcBorders>
                </w:tcPr>
                <w:p w14:paraId="27663AA0" w14:textId="77777777" w:rsidR="0050731C" w:rsidRDefault="0050731C" w:rsidP="0050731C">
                  <w:pPr>
                    <w:pStyle w:val="Compact"/>
                  </w:pPr>
                  <w:r>
                    <w:rPr>
                      <w:rFonts w:hint="eastAsia"/>
                    </w:rPr>
                    <w:t>节点投影矩阵</w:t>
                  </w:r>
                </w:p>
              </w:tc>
            </w:tr>
            <w:tr w:rsidR="0050731C" w14:paraId="2562FB5A" w14:textId="77777777" w:rsidTr="00D75196">
              <w:tc>
                <w:tcPr>
                  <w:tcW w:w="0" w:type="auto"/>
                  <w:tcBorders>
                    <w:right w:val="single" w:sz="4" w:space="0" w:color="auto"/>
                  </w:tcBorders>
                </w:tcPr>
                <w:p w14:paraId="190BF3AB" w14:textId="77777777" w:rsidR="0050731C" w:rsidRDefault="005976CD" w:rsidP="0050731C">
                  <w:pPr>
                    <w:pStyle w:val="Compac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i</m:t>
                          </m:r>
                        </m:sub>
                      </m:sSub>
                    </m:oMath>
                  </m:oMathPara>
                </w:p>
              </w:tc>
              <w:tc>
                <w:tcPr>
                  <w:tcW w:w="0" w:type="auto"/>
                  <w:tcBorders>
                    <w:left w:val="single" w:sz="4" w:space="0" w:color="auto"/>
                    <w:right w:val="single" w:sz="4" w:space="0" w:color="auto"/>
                  </w:tcBorders>
                </w:tcPr>
                <w:p w14:paraId="7A8FB112" w14:textId="77777777" w:rsidR="0050731C" w:rsidRDefault="005976CD" w:rsidP="0050731C">
                  <w:pPr>
                    <w:pStyle w:val="Compact"/>
                  </w:pPr>
                  <m:oMathPara>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m:oMathPara>
                </w:p>
              </w:tc>
              <w:tc>
                <w:tcPr>
                  <w:tcW w:w="0" w:type="auto"/>
                  <w:tcBorders>
                    <w:left w:val="single" w:sz="4" w:space="0" w:color="auto"/>
                  </w:tcBorders>
                </w:tcPr>
                <w:p w14:paraId="75890A74" w14:textId="77777777" w:rsidR="0050731C" w:rsidRDefault="0050731C" w:rsidP="0050731C">
                  <w:pPr>
                    <w:pStyle w:val="Compact"/>
                  </w:pPr>
                  <w:r>
                    <w:rPr>
                      <w:rFonts w:hint="eastAsia"/>
                    </w:rPr>
                    <w:t>投影后的节点表示</w:t>
                  </w:r>
                </w:p>
              </w:tc>
            </w:tr>
            <w:tr w:rsidR="0050731C" w14:paraId="5BD19E77" w14:textId="77777777" w:rsidTr="00D75196">
              <w:tc>
                <w:tcPr>
                  <w:tcW w:w="0" w:type="auto"/>
                  <w:tcBorders>
                    <w:right w:val="single" w:sz="4" w:space="0" w:color="auto"/>
                  </w:tcBorders>
                </w:tcPr>
                <w:p w14:paraId="6151853C" w14:textId="77777777" w:rsidR="0050731C" w:rsidRDefault="0050731C" w:rsidP="0050731C">
                  <w:pPr>
                    <w:pStyle w:val="Compact"/>
                  </w:pPr>
                  <m:oMathPara>
                    <m:oMath>
                      <m:r>
                        <m:rPr>
                          <m:sty m:val="p"/>
                        </m:rPr>
                        <w:rPr>
                          <w:rFonts w:ascii="Cambria Math" w:hAnsi="Cambria Math"/>
                        </w:rPr>
                        <m:t>[⋅‖⋅]</m:t>
                      </m:r>
                    </m:oMath>
                  </m:oMathPara>
                </w:p>
              </w:tc>
              <w:tc>
                <w:tcPr>
                  <w:tcW w:w="0" w:type="auto"/>
                  <w:tcBorders>
                    <w:left w:val="single" w:sz="4" w:space="0" w:color="auto"/>
                    <w:right w:val="single" w:sz="4" w:space="0" w:color="auto"/>
                  </w:tcBorders>
                </w:tcPr>
                <w:p w14:paraId="0F712AF6" w14:textId="77777777" w:rsidR="0050731C" w:rsidRDefault="0050731C" w:rsidP="0050731C">
                  <w:pPr>
                    <w:pStyle w:val="Compact"/>
                  </w:pPr>
                  <w:r>
                    <w:t>-</w:t>
                  </w:r>
                </w:p>
              </w:tc>
              <w:tc>
                <w:tcPr>
                  <w:tcW w:w="0" w:type="auto"/>
                  <w:tcBorders>
                    <w:left w:val="single" w:sz="4" w:space="0" w:color="auto"/>
                  </w:tcBorders>
                </w:tcPr>
                <w:p w14:paraId="0389E2E2" w14:textId="77777777" w:rsidR="0050731C" w:rsidRDefault="0050731C" w:rsidP="0050731C">
                  <w:pPr>
                    <w:pStyle w:val="Compact"/>
                  </w:pPr>
                  <w:r>
                    <w:rPr>
                      <w:rFonts w:hint="eastAsia"/>
                    </w:rPr>
                    <w:t>向量</w:t>
                  </w:r>
                  <w:proofErr w:type="gramStart"/>
                  <w:r>
                    <w:rPr>
                      <w:rFonts w:hint="eastAsia"/>
                    </w:rPr>
                    <w:t>按特征维</w:t>
                  </w:r>
                  <w:proofErr w:type="gramEnd"/>
                  <w:r>
                    <w:rPr>
                      <w:rFonts w:hint="eastAsia"/>
                    </w:rPr>
                    <w:t>拼接</w:t>
                  </w:r>
                </w:p>
              </w:tc>
            </w:tr>
            <w:tr w:rsidR="0050731C" w14:paraId="0716B4F5" w14:textId="77777777" w:rsidTr="00D75196">
              <w:tc>
                <w:tcPr>
                  <w:tcW w:w="0" w:type="auto"/>
                  <w:tcBorders>
                    <w:right w:val="single" w:sz="4" w:space="0" w:color="auto"/>
                  </w:tcBorders>
                </w:tcPr>
                <w:p w14:paraId="13B91513" w14:textId="77777777" w:rsidR="0050731C" w:rsidRDefault="005976CD" w:rsidP="0050731C">
                  <w:pPr>
                    <w:pStyle w:val="Compact"/>
                  </w:pPr>
                  <m:oMathPara>
                    <m:oMath>
                      <m:sSub>
                        <m:sSubPr>
                          <m:ctrlPr>
                            <w:rPr>
                              <w:rFonts w:ascii="Cambria Math" w:hAnsi="Cambria Math"/>
                            </w:rPr>
                          </m:ctrlPr>
                        </m:sSubPr>
                        <m:e>
                          <m:r>
                            <w:rPr>
                              <w:rFonts w:ascii="Cambria Math" w:hAnsi="Cambria Math"/>
                            </w:rPr>
                            <m:t>W</m:t>
                          </m:r>
                        </m:e>
                        <m:sub>
                          <m:r>
                            <w:rPr>
                              <w:rFonts w:ascii="Cambria Math" w:hAnsi="Cambria Math"/>
                            </w:rPr>
                            <m:t>a</m:t>
                          </m:r>
                        </m:sub>
                      </m:sSub>
                    </m:oMath>
                  </m:oMathPara>
                </w:p>
              </w:tc>
              <w:tc>
                <w:tcPr>
                  <w:tcW w:w="0" w:type="auto"/>
                  <w:tcBorders>
                    <w:left w:val="single" w:sz="4" w:space="0" w:color="auto"/>
                    <w:right w:val="single" w:sz="4" w:space="0" w:color="auto"/>
                  </w:tcBorders>
                </w:tcPr>
                <w:p w14:paraId="3E6A2536" w14:textId="77777777" w:rsidR="0050731C" w:rsidRDefault="005976CD" w:rsidP="0050731C">
                  <w:pPr>
                    <w:pStyle w:val="Compact"/>
                  </w:pPr>
                  <m:oMathPara>
                    <m:oMath>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rPr>
                                <m:t>d</m:t>
                              </m:r>
                            </m:e>
                            <m:sub>
                              <m:r>
                                <m:rPr>
                                  <m:nor/>
                                </m:rPr>
                                <m:t>att</m:t>
                              </m:r>
                            </m:sub>
                          </m:sSub>
                          <m:r>
                            <m:rPr>
                              <m:sty m:val="p"/>
                            </m:rPr>
                            <w:rPr>
                              <w:rFonts w:ascii="Cambria Math" w:hAnsi="Cambria Math"/>
                            </w:rPr>
                            <m:t>×(</m:t>
                          </m:r>
                          <m:r>
                            <w:rPr>
                              <w:rFonts w:ascii="Cambria Math" w:hAnsi="Cambria Math"/>
                            </w:rPr>
                            <m:t>2d</m:t>
                          </m:r>
                          <m:r>
                            <m:rPr>
                              <m:sty m:val="p"/>
                            </m:rPr>
                            <w:rPr>
                              <w:rFonts w:ascii="Cambria Math" w:hAnsi="Cambria Math"/>
                            </w:rPr>
                            <m:t>)</m:t>
                          </m:r>
                        </m:sup>
                      </m:sSup>
                    </m:oMath>
                  </m:oMathPara>
                </w:p>
              </w:tc>
              <w:tc>
                <w:tcPr>
                  <w:tcW w:w="0" w:type="auto"/>
                  <w:tcBorders>
                    <w:left w:val="single" w:sz="4" w:space="0" w:color="auto"/>
                  </w:tcBorders>
                </w:tcPr>
                <w:p w14:paraId="09226203" w14:textId="77777777" w:rsidR="0050731C" w:rsidRDefault="0050731C" w:rsidP="0050731C">
                  <w:pPr>
                    <w:pStyle w:val="Compact"/>
                  </w:pPr>
                  <w:r>
                    <w:rPr>
                      <w:rFonts w:hint="eastAsia"/>
                    </w:rPr>
                    <w:t>注意力网络权重</w:t>
                  </w:r>
                </w:p>
              </w:tc>
            </w:tr>
            <w:tr w:rsidR="0050731C" w14:paraId="009F75F6" w14:textId="77777777" w:rsidTr="00D75196">
              <w:tc>
                <w:tcPr>
                  <w:tcW w:w="0" w:type="auto"/>
                  <w:tcBorders>
                    <w:right w:val="single" w:sz="4" w:space="0" w:color="auto"/>
                  </w:tcBorders>
                </w:tcPr>
                <w:p w14:paraId="0D28C066" w14:textId="77777777" w:rsidR="0050731C" w:rsidRDefault="0050731C" w:rsidP="0050731C">
                  <w:pPr>
                    <w:pStyle w:val="Compact"/>
                  </w:pPr>
                  <m:oMathPara>
                    <m:oMath>
                      <m:r>
                        <w:rPr>
                          <w:rFonts w:ascii="Cambria Math" w:hAnsi="Cambria Math"/>
                        </w:rPr>
                        <m:t>σ</m:t>
                      </m:r>
                      <m:r>
                        <m:rPr>
                          <m:sty m:val="p"/>
                        </m:rPr>
                        <w:rPr>
                          <w:rFonts w:ascii="Cambria Math" w:hAnsi="Cambria Math"/>
                        </w:rPr>
                        <m:t>(⋅)</m:t>
                      </m:r>
                    </m:oMath>
                  </m:oMathPara>
                </w:p>
              </w:tc>
              <w:tc>
                <w:tcPr>
                  <w:tcW w:w="0" w:type="auto"/>
                  <w:tcBorders>
                    <w:left w:val="single" w:sz="4" w:space="0" w:color="auto"/>
                    <w:right w:val="single" w:sz="4" w:space="0" w:color="auto"/>
                  </w:tcBorders>
                </w:tcPr>
                <w:p w14:paraId="6F69AEAB" w14:textId="77777777" w:rsidR="0050731C" w:rsidRDefault="0050731C" w:rsidP="0050731C">
                  <w:pPr>
                    <w:pStyle w:val="Compact"/>
                  </w:pPr>
                  <w:r>
                    <w:t>-</w:t>
                  </w:r>
                </w:p>
              </w:tc>
              <w:tc>
                <w:tcPr>
                  <w:tcW w:w="0" w:type="auto"/>
                  <w:tcBorders>
                    <w:left w:val="single" w:sz="4" w:space="0" w:color="auto"/>
                  </w:tcBorders>
                </w:tcPr>
                <w:p w14:paraId="445EB701" w14:textId="77777777" w:rsidR="0050731C" w:rsidRDefault="0050731C" w:rsidP="0050731C">
                  <w:pPr>
                    <w:pStyle w:val="Compact"/>
                  </w:pPr>
                  <w:r>
                    <w:rPr>
                      <w:rFonts w:hint="eastAsia"/>
                    </w:rPr>
                    <w:t>非线性激活（如</w:t>
                  </w:r>
                  <w:r>
                    <w:t xml:space="preserve"> </w:t>
                  </w:r>
                  <w:r>
                    <w:rPr>
                      <w:rFonts w:hint="eastAsia"/>
                    </w:rPr>
                    <w:t>ELU、</w:t>
                  </w:r>
                  <w:proofErr w:type="spellStart"/>
                  <w:r>
                    <w:rPr>
                      <w:rFonts w:hint="eastAsia"/>
                    </w:rPr>
                    <w:t>LeakyReLU</w:t>
                  </w:r>
                  <w:proofErr w:type="spellEnd"/>
                  <w:r>
                    <w:rPr>
                      <w:rFonts w:hint="eastAsia"/>
                    </w:rPr>
                    <w:t>）</w:t>
                  </w:r>
                </w:p>
              </w:tc>
            </w:tr>
            <w:tr w:rsidR="0050731C" w14:paraId="5F581181" w14:textId="77777777" w:rsidTr="00D75196">
              <w:tc>
                <w:tcPr>
                  <w:tcW w:w="0" w:type="auto"/>
                  <w:tcBorders>
                    <w:right w:val="single" w:sz="4" w:space="0" w:color="auto"/>
                  </w:tcBorders>
                </w:tcPr>
                <w:p w14:paraId="007D149F" w14:textId="77777777" w:rsidR="0050731C" w:rsidRDefault="0050731C" w:rsidP="0050731C">
                  <w:pPr>
                    <w:pStyle w:val="Compact"/>
                  </w:pPr>
                  <m:oMathPara>
                    <m:oMath>
                      <m:r>
                        <m:rPr>
                          <m:sty m:val="b"/>
                        </m:rPr>
                        <w:rPr>
                          <w:rFonts w:ascii="Cambria Math" w:hAnsi="Cambria Math"/>
                        </w:rPr>
                        <m:t>a</m:t>
                      </m:r>
                    </m:oMath>
                  </m:oMathPara>
                </w:p>
              </w:tc>
              <w:tc>
                <w:tcPr>
                  <w:tcW w:w="0" w:type="auto"/>
                  <w:tcBorders>
                    <w:left w:val="single" w:sz="4" w:space="0" w:color="auto"/>
                    <w:right w:val="single" w:sz="4" w:space="0" w:color="auto"/>
                  </w:tcBorders>
                </w:tcPr>
                <w:p w14:paraId="598CB85B" w14:textId="77777777" w:rsidR="0050731C" w:rsidRDefault="005976CD" w:rsidP="0050731C">
                  <w:pPr>
                    <w:pStyle w:val="Compact"/>
                  </w:pPr>
                  <m:oMathPara>
                    <m:oMath>
                      <m:sSup>
                        <m:sSupPr>
                          <m:ctrlPr>
                            <w:rPr>
                              <w:rFonts w:ascii="Cambria Math" w:hAnsi="Cambria Math"/>
                            </w:rPr>
                          </m:ctrlPr>
                        </m:sSupPr>
                        <m:e>
                          <m:r>
                            <m:rPr>
                              <m:scr m:val="double-struck"/>
                              <m:sty m:val="p"/>
                            </m:rPr>
                            <w:rPr>
                              <w:rFonts w:ascii="Cambria Math" w:hAnsi="Cambria Math"/>
                            </w:rPr>
                            <m:t>R</m:t>
                          </m:r>
                        </m:e>
                        <m:sup>
                          <m:sSub>
                            <m:sSubPr>
                              <m:ctrlPr>
                                <w:rPr>
                                  <w:rFonts w:ascii="Cambria Math" w:hAnsi="Cambria Math"/>
                                </w:rPr>
                              </m:ctrlPr>
                            </m:sSubPr>
                            <m:e>
                              <m:r>
                                <w:rPr>
                                  <w:rFonts w:ascii="Cambria Math" w:hAnsi="Cambria Math"/>
                                </w:rPr>
                                <m:t>d</m:t>
                              </m:r>
                            </m:e>
                            <m:sub>
                              <m:r>
                                <m:rPr>
                                  <m:nor/>
                                </m:rPr>
                                <m:t>att</m:t>
                              </m:r>
                            </m:sub>
                          </m:sSub>
                        </m:sup>
                      </m:sSup>
                    </m:oMath>
                  </m:oMathPara>
                </w:p>
              </w:tc>
              <w:tc>
                <w:tcPr>
                  <w:tcW w:w="0" w:type="auto"/>
                  <w:tcBorders>
                    <w:left w:val="single" w:sz="4" w:space="0" w:color="auto"/>
                  </w:tcBorders>
                </w:tcPr>
                <w:p w14:paraId="068960ED" w14:textId="77777777" w:rsidR="0050731C" w:rsidRDefault="0050731C" w:rsidP="0050731C">
                  <w:pPr>
                    <w:pStyle w:val="Compact"/>
                  </w:pPr>
                  <w:r>
                    <w:rPr>
                      <w:rFonts w:hint="eastAsia"/>
                    </w:rPr>
                    <w:t>注意力读出向量</w:t>
                  </w:r>
                </w:p>
              </w:tc>
            </w:tr>
            <w:tr w:rsidR="0050731C" w14:paraId="53B78DD2" w14:textId="77777777" w:rsidTr="00D75196">
              <w:tc>
                <w:tcPr>
                  <w:tcW w:w="0" w:type="auto"/>
                  <w:tcBorders>
                    <w:right w:val="single" w:sz="4" w:space="0" w:color="auto"/>
                  </w:tcBorders>
                </w:tcPr>
                <w:p w14:paraId="50A45E8D" w14:textId="77777777" w:rsidR="0050731C" w:rsidRDefault="005976CD" w:rsidP="0050731C">
                  <w:pPr>
                    <w:pStyle w:val="Compact"/>
                  </w:pPr>
                  <m:oMathPara>
                    <m:oMath>
                      <m:sSub>
                        <m:sSubPr>
                          <m:ctrlPr>
                            <w:rPr>
                              <w:rFonts w:ascii="Cambria Math" w:hAnsi="Cambria Math"/>
                            </w:rPr>
                          </m:ctrlPr>
                        </m:sSubPr>
                        <m:e>
                          <m:r>
                            <w:rPr>
                              <w:rFonts w:ascii="Cambria Math" w:hAnsi="Cambria Math"/>
                            </w:rPr>
                            <m:t>e</m:t>
                          </m:r>
                        </m:e>
                        <m:sub>
                          <m:r>
                            <w:rPr>
                              <w:rFonts w:ascii="Cambria Math" w:hAnsi="Cambria Math"/>
                            </w:rPr>
                            <m:t>ij</m:t>
                          </m:r>
                        </m:sub>
                      </m:sSub>
                    </m:oMath>
                  </m:oMathPara>
                </w:p>
              </w:tc>
              <w:tc>
                <w:tcPr>
                  <w:tcW w:w="0" w:type="auto"/>
                  <w:tcBorders>
                    <w:left w:val="single" w:sz="4" w:space="0" w:color="auto"/>
                    <w:right w:val="single" w:sz="4" w:space="0" w:color="auto"/>
                  </w:tcBorders>
                </w:tcPr>
                <w:p w14:paraId="4CCC1526" w14:textId="77777777" w:rsidR="0050731C" w:rsidRDefault="0050731C" w:rsidP="0050731C">
                  <w:pPr>
                    <w:pStyle w:val="Compact"/>
                  </w:pPr>
                  <w:r>
                    <w:rPr>
                      <w:rFonts w:hint="eastAsia"/>
                    </w:rPr>
                    <w:t>标量</w:t>
                  </w:r>
                </w:p>
              </w:tc>
              <w:tc>
                <w:tcPr>
                  <w:tcW w:w="0" w:type="auto"/>
                  <w:tcBorders>
                    <w:left w:val="single" w:sz="4" w:space="0" w:color="auto"/>
                  </w:tcBorders>
                </w:tcPr>
                <w:p w14:paraId="4C54290C" w14:textId="77777777" w:rsidR="0050731C" w:rsidRDefault="0050731C" w:rsidP="0050731C">
                  <w:pPr>
                    <w:pStyle w:val="Compact"/>
                  </w:pPr>
                  <w:r>
                    <w:rPr>
                      <w:rFonts w:hint="eastAsia"/>
                    </w:rPr>
                    <w:t>邻居</w:t>
                  </w:r>
                  <w:r>
                    <w:t xml:space="preserve"> </w:t>
                  </w:r>
                  <m:oMath>
                    <m:r>
                      <w:rPr>
                        <w:rFonts w:ascii="Cambria Math" w:hAnsi="Cambria Math"/>
                      </w:rPr>
                      <m:t>i</m:t>
                    </m:r>
                  </m:oMath>
                  <w:r>
                    <w:t xml:space="preserve"> </w:t>
                  </w:r>
                  <w:r>
                    <w:rPr>
                      <w:rFonts w:hint="eastAsia"/>
                    </w:rPr>
                    <w:t>对目标</w:t>
                  </w:r>
                  <w:r>
                    <w:t xml:space="preserve"> </w:t>
                  </w:r>
                  <m:oMath>
                    <m:r>
                      <w:rPr>
                        <w:rFonts w:ascii="Cambria Math" w:hAnsi="Cambria Math"/>
                      </w:rPr>
                      <m:t>j</m:t>
                    </m:r>
                  </m:oMath>
                  <w:r>
                    <w:t xml:space="preserve"> </w:t>
                  </w:r>
                  <w:r>
                    <w:rPr>
                      <w:rFonts w:hint="eastAsia"/>
                    </w:rPr>
                    <w:t>的未归一化打分（logit）</w:t>
                  </w:r>
                </w:p>
              </w:tc>
            </w:tr>
            <w:tr w:rsidR="0050731C" w14:paraId="020BEA41" w14:textId="77777777" w:rsidTr="00D75196">
              <w:tc>
                <w:tcPr>
                  <w:tcW w:w="0" w:type="auto"/>
                  <w:tcBorders>
                    <w:right w:val="single" w:sz="4" w:space="0" w:color="auto"/>
                  </w:tcBorders>
                </w:tcPr>
                <w:p w14:paraId="43C890AC" w14:textId="77777777" w:rsidR="0050731C" w:rsidRDefault="0050731C" w:rsidP="0050731C">
                  <w:pPr>
                    <w:pStyle w:val="Compact"/>
                  </w:pPr>
                  <m:oMathPara>
                    <m:oMath>
                      <m:r>
                        <w:rPr>
                          <w:rFonts w:ascii="Cambria Math" w:hAnsi="Cambria Math"/>
                        </w:rPr>
                        <m:t>τ</m:t>
                      </m:r>
                    </m:oMath>
                  </m:oMathPara>
                </w:p>
              </w:tc>
              <w:tc>
                <w:tcPr>
                  <w:tcW w:w="0" w:type="auto"/>
                  <w:tcBorders>
                    <w:left w:val="single" w:sz="4" w:space="0" w:color="auto"/>
                    <w:right w:val="single" w:sz="4" w:space="0" w:color="auto"/>
                  </w:tcBorders>
                </w:tcPr>
                <w:p w14:paraId="0062F918" w14:textId="77777777" w:rsidR="0050731C" w:rsidRDefault="0050731C" w:rsidP="0050731C">
                  <w:pPr>
                    <w:pStyle w:val="Compact"/>
                  </w:pPr>
                  <w:r>
                    <w:rPr>
                      <w:rFonts w:hint="eastAsia"/>
                    </w:rPr>
                    <w:t>标量</w:t>
                  </w:r>
                </w:p>
              </w:tc>
              <w:tc>
                <w:tcPr>
                  <w:tcW w:w="0" w:type="auto"/>
                  <w:tcBorders>
                    <w:left w:val="single" w:sz="4" w:space="0" w:color="auto"/>
                  </w:tcBorders>
                </w:tcPr>
                <w:p w14:paraId="6FFAC2B1" w14:textId="77777777" w:rsidR="0050731C" w:rsidRDefault="0050731C" w:rsidP="0050731C">
                  <w:pPr>
                    <w:pStyle w:val="Compact"/>
                  </w:pPr>
                  <w:r>
                    <w:rPr>
                      <w:rFonts w:hint="eastAsia"/>
                    </w:rPr>
                    <w:t>温度参数，越小越聚焦，越大越平均</w:t>
                  </w:r>
                </w:p>
              </w:tc>
            </w:tr>
            <w:tr w:rsidR="0050731C" w14:paraId="550961A6" w14:textId="77777777" w:rsidTr="00D75196">
              <w:tc>
                <w:tcPr>
                  <w:tcW w:w="0" w:type="auto"/>
                  <w:tcBorders>
                    <w:right w:val="single" w:sz="4" w:space="0" w:color="auto"/>
                  </w:tcBorders>
                </w:tcPr>
                <w:p w14:paraId="1E267B55" w14:textId="77777777" w:rsidR="0050731C" w:rsidRDefault="005976CD" w:rsidP="0050731C">
                  <w:pPr>
                    <w:pStyle w:val="Compact"/>
                  </w:pPr>
                  <m:oMathPara>
                    <m:oMath>
                      <m:sSub>
                        <m:sSubPr>
                          <m:ctrlPr>
                            <w:rPr>
                              <w:rFonts w:ascii="Cambria Math" w:hAnsi="Cambria Math"/>
                            </w:rPr>
                          </m:ctrlPr>
                        </m:sSubPr>
                        <m:e>
                          <m:r>
                            <w:rPr>
                              <w:rFonts w:ascii="Cambria Math" w:hAnsi="Cambria Math"/>
                            </w:rPr>
                            <m:t>α</m:t>
                          </m:r>
                        </m:e>
                        <m:sub>
                          <m:r>
                            <w:rPr>
                              <w:rFonts w:ascii="Cambria Math" w:hAnsi="Cambria Math"/>
                            </w:rPr>
                            <m:t>ij</m:t>
                          </m:r>
                        </m:sub>
                      </m:sSub>
                    </m:oMath>
                  </m:oMathPara>
                </w:p>
              </w:tc>
              <w:tc>
                <w:tcPr>
                  <w:tcW w:w="0" w:type="auto"/>
                  <w:tcBorders>
                    <w:left w:val="single" w:sz="4" w:space="0" w:color="auto"/>
                    <w:right w:val="single" w:sz="4" w:space="0" w:color="auto"/>
                  </w:tcBorders>
                </w:tcPr>
                <w:p w14:paraId="45563CCE" w14:textId="77777777" w:rsidR="0050731C" w:rsidRDefault="0050731C" w:rsidP="0050731C">
                  <w:pPr>
                    <w:pStyle w:val="Compact"/>
                  </w:pPr>
                  <w:r>
                    <w:rPr>
                      <w:rFonts w:hint="eastAsia"/>
                    </w:rPr>
                    <w:t>标量</w:t>
                  </w:r>
                </w:p>
              </w:tc>
              <w:tc>
                <w:tcPr>
                  <w:tcW w:w="0" w:type="auto"/>
                  <w:tcBorders>
                    <w:left w:val="single" w:sz="4" w:space="0" w:color="auto"/>
                  </w:tcBorders>
                </w:tcPr>
                <w:p w14:paraId="18677BE9" w14:textId="77777777" w:rsidR="0050731C" w:rsidRDefault="0050731C" w:rsidP="0050731C">
                  <w:pPr>
                    <w:pStyle w:val="Compact"/>
                  </w:pPr>
                  <w:r>
                    <w:rPr>
                      <w:rFonts w:hint="eastAsia"/>
                    </w:rPr>
                    <w:t>归一化注意力权重，</w:t>
                  </w:r>
                  <m:oMath>
                    <m:nary>
                      <m:naryPr>
                        <m:chr m:val="∑"/>
                        <m:limLoc m:val="undOvr"/>
                        <m:supHide m:val="1"/>
                        <m:ctrlPr>
                          <w:rPr>
                            <w:rFonts w:ascii="Cambria Math" w:hAnsi="Cambria Math"/>
                          </w:rPr>
                        </m:ctrlPr>
                      </m:naryPr>
                      <m:sub>
                        <m:r>
                          <w:rPr>
                            <w:rFonts w:ascii="Cambria Math" w:hAnsi="Cambria Math"/>
                          </w:rPr>
                          <m:t>i</m:t>
                        </m:r>
                        <m:r>
                          <m:rPr>
                            <m:scr m:val="script"/>
                            <m:sty m:val="p"/>
                          </m:rPr>
                          <w:rPr>
                            <w:rFonts w:ascii="Cambria Math" w:hAnsi="Cambria Math"/>
                          </w:rPr>
                          <m:t>∈N(</m:t>
                        </m:r>
                        <m:r>
                          <w:rPr>
                            <w:rFonts w:ascii="Cambria Math" w:hAnsi="Cambria Math"/>
                          </w:rPr>
                          <m:t>j</m:t>
                        </m:r>
                        <m:r>
                          <m:rPr>
                            <m:sty m:val="p"/>
                          </m:rPr>
                          <w:rPr>
                            <w:rFonts w:ascii="Cambria Math" w:hAnsi="Cambria Math"/>
                          </w:rPr>
                          <m:t>)</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ij</m:t>
                            </m:r>
                          </m:sub>
                        </m:sSub>
                      </m:e>
                    </m:nary>
                    <m:r>
                      <m:rPr>
                        <m:sty m:val="p"/>
                      </m:rPr>
                      <w:rPr>
                        <w:rFonts w:ascii="Cambria Math" w:hAnsi="Cambria Math"/>
                      </w:rPr>
                      <m:t>=</m:t>
                    </m:r>
                    <m:r>
                      <w:rPr>
                        <w:rFonts w:ascii="Cambria Math" w:hAnsi="Cambria Math"/>
                      </w:rPr>
                      <m:t>1</m:t>
                    </m:r>
                  </m:oMath>
                </w:p>
              </w:tc>
            </w:tr>
            <w:tr w:rsidR="0050731C" w14:paraId="7E7A411C" w14:textId="77777777" w:rsidTr="00D75196">
              <w:tc>
                <w:tcPr>
                  <w:tcW w:w="0" w:type="auto"/>
                  <w:tcBorders>
                    <w:right w:val="single" w:sz="4" w:space="0" w:color="auto"/>
                  </w:tcBorders>
                </w:tcPr>
                <w:p w14:paraId="63F40C7F" w14:textId="77777777" w:rsidR="0050731C" w:rsidRDefault="005976CD" w:rsidP="0050731C">
                  <w:pPr>
                    <w:pStyle w:val="Compact"/>
                  </w:pPr>
                  <m:oMathPara>
                    <m:oMath>
                      <m:sSub>
                        <m:sSubPr>
                          <m:ctrlPr>
                            <w:rPr>
                              <w:rFonts w:ascii="Cambria Math" w:hAnsi="Cambria Math"/>
                            </w:rPr>
                          </m:ctrlPr>
                        </m:sSubPr>
                        <m:e>
                          <m:r>
                            <w:rPr>
                              <w:rFonts w:ascii="Cambria Math" w:hAnsi="Cambria Math"/>
                            </w:rPr>
                            <m:t>h</m:t>
                          </m:r>
                        </m:e>
                        <m:sub>
                          <m:r>
                            <w:rPr>
                              <w:rFonts w:ascii="Cambria Math" w:hAnsi="Cambria Math"/>
                            </w:rPr>
                            <m:t>j</m:t>
                          </m:r>
                        </m:sub>
                      </m:sSub>
                    </m:oMath>
                  </m:oMathPara>
                </w:p>
              </w:tc>
              <w:tc>
                <w:tcPr>
                  <w:tcW w:w="0" w:type="auto"/>
                  <w:tcBorders>
                    <w:left w:val="single" w:sz="4" w:space="0" w:color="auto"/>
                    <w:right w:val="single" w:sz="4" w:space="0" w:color="auto"/>
                  </w:tcBorders>
                </w:tcPr>
                <w:p w14:paraId="24905342" w14:textId="77777777" w:rsidR="0050731C" w:rsidRDefault="005976CD" w:rsidP="0050731C">
                  <w:pPr>
                    <w:pStyle w:val="Compact"/>
                  </w:pPr>
                  <m:oMathPara>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m:oMathPara>
                </w:p>
              </w:tc>
              <w:tc>
                <w:tcPr>
                  <w:tcW w:w="0" w:type="auto"/>
                  <w:tcBorders>
                    <w:left w:val="single" w:sz="4" w:space="0" w:color="auto"/>
                  </w:tcBorders>
                </w:tcPr>
                <w:p w14:paraId="4FD6CCC3" w14:textId="77777777" w:rsidR="0050731C" w:rsidRDefault="0050731C" w:rsidP="0050731C">
                  <w:pPr>
                    <w:pStyle w:val="Compact"/>
                  </w:pPr>
                  <w:r>
                    <w:rPr>
                      <w:rFonts w:hint="eastAsia"/>
                    </w:rPr>
                    <w:t>目标节点的新嵌入</w:t>
                  </w:r>
                </w:p>
              </w:tc>
            </w:tr>
            <w:tr w:rsidR="0050731C" w14:paraId="662B6186" w14:textId="77777777" w:rsidTr="00D75196">
              <w:tc>
                <w:tcPr>
                  <w:tcW w:w="0" w:type="auto"/>
                  <w:tcBorders>
                    <w:bottom w:val="single" w:sz="4" w:space="0" w:color="auto"/>
                    <w:right w:val="single" w:sz="4" w:space="0" w:color="auto"/>
                  </w:tcBorders>
                </w:tcPr>
                <w:p w14:paraId="3320BB12" w14:textId="77777777" w:rsidR="0050731C" w:rsidRDefault="0050731C" w:rsidP="0050731C">
                  <w:pPr>
                    <w:pStyle w:val="Compact"/>
                  </w:pPr>
                  <m:oMathPara>
                    <m:oMath>
                      <m:r>
                        <w:rPr>
                          <w:rFonts w:ascii="Cambria Math" w:hAnsi="Cambria Math"/>
                        </w:rPr>
                        <m:t>H</m:t>
                      </m:r>
                    </m:oMath>
                  </m:oMathPara>
                </w:p>
              </w:tc>
              <w:tc>
                <w:tcPr>
                  <w:tcW w:w="0" w:type="auto"/>
                  <w:tcBorders>
                    <w:left w:val="single" w:sz="4" w:space="0" w:color="auto"/>
                    <w:bottom w:val="single" w:sz="4" w:space="0" w:color="auto"/>
                    <w:right w:val="single" w:sz="4" w:space="0" w:color="auto"/>
                  </w:tcBorders>
                </w:tcPr>
                <w:p w14:paraId="09B56A99" w14:textId="77777777" w:rsidR="0050731C" w:rsidRDefault="0050731C" w:rsidP="0050731C">
                  <w:pPr>
                    <w:pStyle w:val="Compact"/>
                  </w:pPr>
                  <w:r>
                    <w:rPr>
                      <w:rFonts w:hint="eastAsia"/>
                    </w:rPr>
                    <w:t>整数</w:t>
                  </w:r>
                </w:p>
              </w:tc>
              <w:tc>
                <w:tcPr>
                  <w:tcW w:w="0" w:type="auto"/>
                  <w:tcBorders>
                    <w:left w:val="single" w:sz="4" w:space="0" w:color="auto"/>
                    <w:bottom w:val="single" w:sz="4" w:space="0" w:color="auto"/>
                  </w:tcBorders>
                </w:tcPr>
                <w:p w14:paraId="0FC726E2" w14:textId="77777777" w:rsidR="0050731C" w:rsidRDefault="0050731C" w:rsidP="0050731C">
                  <w:pPr>
                    <w:pStyle w:val="Compact"/>
                  </w:pPr>
                  <w:r>
                    <w:rPr>
                      <w:rFonts w:hint="eastAsia"/>
                    </w:rPr>
                    <w:t>注意力头数（多头时）</w:t>
                  </w:r>
                </w:p>
              </w:tc>
            </w:tr>
          </w:tbl>
          <w:p w14:paraId="3A23F13C" w14:textId="77777777" w:rsidR="00CA5543" w:rsidRDefault="00CA5543" w:rsidP="00CA5543"/>
          <w:p w14:paraId="2DDDCD90" w14:textId="006B9446" w:rsidR="00D871FB" w:rsidRDefault="008B05CE" w:rsidP="00CA5543">
            <w:pPr>
              <w:rPr>
                <w:shd w:val="clear" w:color="auto" w:fill="FFFFFF"/>
              </w:rPr>
            </w:pPr>
            <w:r>
              <w:t xml:space="preserve">    </w:t>
            </w:r>
            <w:r w:rsidR="00DD11D3">
              <w:t xml:space="preserve"> </w:t>
            </w:r>
            <w:r>
              <w:rPr>
                <w:shd w:val="clear" w:color="auto" w:fill="FFFFFF"/>
              </w:rPr>
              <w:t>在车</w:t>
            </w:r>
            <w:r>
              <w:rPr>
                <w:shd w:val="clear" w:color="auto" w:fill="FFFFFF"/>
              </w:rPr>
              <w:t>—</w:t>
            </w:r>
            <w:r>
              <w:rPr>
                <w:shd w:val="clear" w:color="auto" w:fill="FFFFFF"/>
              </w:rPr>
              <w:t>链路图上自适应分配邻居权重，得到判别力更强的节点嵌入</w:t>
            </w:r>
            <w:r>
              <w:rPr>
                <w:shd w:val="clear" w:color="auto" w:fill="FFFFFF"/>
              </w:rPr>
              <w:t> </w:t>
            </w:r>
            <w:r w:rsidRPr="008B05CE">
              <w:rPr>
                <w:position w:val="-6"/>
              </w:rPr>
              <w:object w:dxaOrig="200" w:dyaOrig="279" w14:anchorId="7A9B7A2B">
                <v:shape id="_x0000_i1026" type="#_x0000_t75" style="width:10pt;height:14pt" o:ole="">
                  <v:imagedata r:id="rId17" o:title=""/>
                </v:shape>
                <o:OLEObject Type="Embed" ProgID="Equation.DSMT4" ShapeID="_x0000_i1026" DrawAspect="Content" ObjectID="_1823082509" r:id="rId18"/>
              </w:object>
            </w:r>
            <w:r>
              <w:rPr>
                <w:shd w:val="clear" w:color="auto" w:fill="FFFFFF"/>
              </w:rPr>
              <w:t>，作为</w:t>
            </w:r>
            <w:r>
              <w:rPr>
                <w:shd w:val="clear" w:color="auto" w:fill="FFFFFF"/>
              </w:rPr>
              <w:t xml:space="preserve"> DQN </w:t>
            </w:r>
            <w:r>
              <w:rPr>
                <w:shd w:val="clear" w:color="auto" w:fill="FFFFFF"/>
              </w:rPr>
              <w:t>的增强状态。</w:t>
            </w:r>
          </w:p>
          <w:p w14:paraId="3123E80D" w14:textId="5B6ADB28" w:rsidR="00546D79" w:rsidRPr="001F75AD" w:rsidRDefault="00D871FB" w:rsidP="0058477F">
            <w:pPr>
              <w:ind w:firstLineChars="200" w:firstLine="480"/>
            </w:pPr>
            <w:r>
              <w:t>节点线性映射：</w:t>
            </w:r>
            <w:r w:rsidRPr="001F75AD">
              <w:rPr>
                <w:rFonts w:hint="eastAsia"/>
              </w:rPr>
              <w:t xml:space="preserve"> </w:t>
            </w:r>
            <w:r w:rsidR="005C6733" w:rsidRPr="004F00D7">
              <w:rPr>
                <w:position w:val="-12"/>
              </w:rPr>
              <w:object w:dxaOrig="820" w:dyaOrig="400" w14:anchorId="39AAAB19">
                <v:shape id="_x0000_i1027" type="#_x0000_t75" style="width:50.5pt;height:24pt" o:ole="">
                  <v:imagedata r:id="rId19" o:title=""/>
                </v:shape>
                <o:OLEObject Type="Embed" ProgID="Equation.DSMT4" ShapeID="_x0000_i1027" DrawAspect="Content" ObjectID="_1823082510" r:id="rId20"/>
              </w:object>
            </w:r>
            <w:r w:rsidR="004F00D7">
              <w:rPr>
                <w:rFonts w:hint="eastAsia"/>
              </w:rPr>
              <w:t>，</w:t>
            </w:r>
            <w:r w:rsidR="004F00D7">
              <w:rPr>
                <w:shd w:val="clear" w:color="auto" w:fill="FFFFFF"/>
              </w:rPr>
              <w:t>把链路节点的原始特征</w:t>
            </w:r>
            <w:r w:rsidR="004F00D7">
              <w:rPr>
                <w:shd w:val="clear" w:color="auto" w:fill="FFFFFF"/>
              </w:rPr>
              <w:t> </w:t>
            </w:r>
            <w:r w:rsidR="004F00D7">
              <w:rPr>
                <w:shd w:val="clear" w:color="auto" w:fill="FFFFFF"/>
              </w:rPr>
              <w:t>（如本地信道、干扰、剩余负载</w:t>
            </w:r>
            <w:r w:rsidR="004F00D7">
              <w:rPr>
                <w:shd w:val="clear" w:color="auto" w:fill="FFFFFF"/>
              </w:rPr>
              <w:t>/</w:t>
            </w:r>
            <w:r w:rsidR="004F00D7">
              <w:rPr>
                <w:shd w:val="clear" w:color="auto" w:fill="FFFFFF"/>
              </w:rPr>
              <w:t>时限等）投影到统一的隐空间，便于后续邻居信息融合</w:t>
            </w:r>
          </w:p>
          <w:p w14:paraId="498A134A" w14:textId="57052271" w:rsidR="00D0369F" w:rsidRDefault="004F00D7" w:rsidP="0058477F">
            <w:pPr>
              <w:ind w:firstLineChars="200" w:firstLine="480"/>
            </w:pPr>
            <w:r>
              <w:rPr>
                <w:shd w:val="clear" w:color="auto" w:fill="FFFFFF"/>
              </w:rPr>
              <w:t>注意力打分：</w:t>
            </w:r>
            <w:r w:rsidR="00B45A66" w:rsidRPr="00B45A66">
              <w:rPr>
                <w:position w:val="-4"/>
                <w:shd w:val="clear" w:color="auto" w:fill="FFFFFF"/>
              </w:rPr>
              <w:object w:dxaOrig="180" w:dyaOrig="279" w14:anchorId="6372B213">
                <v:shape id="_x0000_i1028" type="#_x0000_t75" style="width:9pt;height:14pt" o:ole="">
                  <v:imagedata r:id="rId21" o:title=""/>
                </v:shape>
                <o:OLEObject Type="Embed" ProgID="Equation.DSMT4" ShapeID="_x0000_i1028" DrawAspect="Content" ObjectID="_1823082511" r:id="rId22"/>
              </w:object>
            </w:r>
            <w:r w:rsidR="00135D2A" w:rsidRPr="00E2133E">
              <w:rPr>
                <w:position w:val="-4"/>
                <w:shd w:val="clear" w:color="auto" w:fill="FFFFFF"/>
              </w:rPr>
              <w:object w:dxaOrig="180" w:dyaOrig="279" w14:anchorId="4226747E">
                <v:shape id="_x0000_i1029" type="#_x0000_t75" style="width:9pt;height:14pt" o:ole="">
                  <v:imagedata r:id="rId21" o:title=""/>
                </v:shape>
                <o:OLEObject Type="Embed" ProgID="Equation.DSMT4" ShapeID="_x0000_i1029" DrawAspect="Content" ObjectID="_1823082512" r:id="rId23"/>
              </w:object>
            </w:r>
            <w:r w:rsidR="005C6733" w:rsidRPr="00B45A66">
              <w:rPr>
                <w:position w:val="-14"/>
                <w:shd w:val="clear" w:color="auto" w:fill="FFFFFF"/>
              </w:rPr>
              <w:object w:dxaOrig="2360" w:dyaOrig="420" w14:anchorId="584FEDB3">
                <v:shape id="_x0000_i1030" type="#_x0000_t75" style="width:137pt;height:24pt" o:ole="">
                  <v:imagedata r:id="rId24" o:title=""/>
                </v:shape>
                <o:OLEObject Type="Embed" ProgID="Equation.DSMT4" ShapeID="_x0000_i1030" DrawAspect="Content" ObjectID="_1823082513" r:id="rId25"/>
              </w:object>
            </w:r>
            <w:r w:rsidR="00E2133E">
              <w:rPr>
                <w:rFonts w:hint="eastAsia"/>
                <w:shd w:val="clear" w:color="auto" w:fill="FFFFFF"/>
              </w:rPr>
              <w:t>，</w:t>
            </w:r>
            <w:r w:rsidR="00E2133E" w:rsidRPr="00E2133E">
              <w:t>用</w:t>
            </w:r>
            <w:r w:rsidR="00E2133E" w:rsidRPr="00E2133E">
              <w:t>“</w:t>
            </w:r>
            <w:r w:rsidR="00E2133E" w:rsidRPr="00E2133E">
              <w:t>中心节点</w:t>
            </w:r>
            <w:r w:rsidR="00E2133E" w:rsidRPr="00E2133E">
              <w:t xml:space="preserve"> j </w:t>
            </w:r>
            <w:r w:rsidR="00E2133E" w:rsidRPr="00E2133E">
              <w:t>与候选邻居</w:t>
            </w:r>
            <w:r w:rsidR="00E2133E" w:rsidRPr="00E2133E">
              <w:t xml:space="preserve"> </w:t>
            </w:r>
            <w:proofErr w:type="spellStart"/>
            <w:r w:rsidR="00E2133E" w:rsidRPr="00E2133E">
              <w:t>i</w:t>
            </w:r>
            <w:proofErr w:type="spellEnd"/>
            <w:r w:rsidR="00E2133E" w:rsidRPr="00E2133E">
              <w:t xml:space="preserve"> </w:t>
            </w:r>
            <w:r w:rsidR="00E2133E" w:rsidRPr="00E2133E">
              <w:t>的拼接向量</w:t>
            </w:r>
            <w:r w:rsidR="00E2133E" w:rsidRPr="00E2133E">
              <w:t>”</w:t>
            </w:r>
            <w:r w:rsidR="00E2133E" w:rsidRPr="00E2133E">
              <w:t>做一次非线性变换后，再用向量</w:t>
            </w:r>
            <w:r w:rsidR="00E2133E" w:rsidRPr="00E2133E">
              <w:rPr>
                <w:position w:val="-6"/>
              </w:rPr>
              <w:object w:dxaOrig="220" w:dyaOrig="220" w14:anchorId="0D5EC366">
                <v:shape id="_x0000_i1031" type="#_x0000_t75" style="width:10.5pt;height:10.5pt" o:ole="">
                  <v:imagedata r:id="rId26" o:title=""/>
                </v:shape>
                <o:OLEObject Type="Embed" ProgID="Equation.DSMT4" ShapeID="_x0000_i1031" DrawAspect="Content" ObjectID="_1823082514" r:id="rId27"/>
              </w:object>
            </w:r>
            <w:r w:rsidR="00E2133E" w:rsidRPr="00E2133E">
              <w:t>取内积</w:t>
            </w:r>
            <w:proofErr w:type="gramStart"/>
            <w:r w:rsidR="00E2133E" w:rsidRPr="00E2133E">
              <w:t>得到边权原始分数</w:t>
            </w:r>
            <w:proofErr w:type="gramEnd"/>
            <w:r w:rsidR="00E2133E" w:rsidRPr="00E2133E">
              <w:t>。温度参数</w:t>
            </w:r>
            <w:r w:rsidR="00E2133E" w:rsidRPr="00E2133E">
              <w:t> τ&gt;0 </w:t>
            </w:r>
            <w:r w:rsidR="00E2133E" w:rsidRPr="00E2133E">
              <w:t>控制分布</w:t>
            </w:r>
            <w:r w:rsidR="00E2133E" w:rsidRPr="00E2133E">
              <w:t>“</w:t>
            </w:r>
            <w:r w:rsidR="00E2133E" w:rsidRPr="00E2133E">
              <w:t>尖</w:t>
            </w:r>
            <w:r w:rsidR="00E2133E" w:rsidRPr="00E2133E">
              <w:t>/</w:t>
            </w:r>
            <w:r w:rsidR="00E2133E" w:rsidRPr="00E2133E">
              <w:t>平</w:t>
            </w:r>
            <w:r w:rsidR="00E2133E" w:rsidRPr="00E2133E">
              <w:t>”</w:t>
            </w:r>
            <w:r w:rsidR="00E2133E" w:rsidRPr="00E2133E">
              <w:t>：</w:t>
            </w:r>
            <w:r w:rsidR="00E2133E" w:rsidRPr="00E2133E">
              <w:t>τ </w:t>
            </w:r>
            <w:r w:rsidR="00E2133E" w:rsidRPr="00E2133E">
              <w:t>越小，分布越尖锐（更聚焦少数邻居）；越大越平均。这一步使</w:t>
            </w:r>
            <w:r w:rsidR="00E2133E" w:rsidRPr="00E2133E">
              <w:t>“</w:t>
            </w:r>
            <w:r w:rsidR="00E2133E" w:rsidRPr="00E2133E">
              <w:t>与谁相似</w:t>
            </w:r>
            <w:r w:rsidR="00E2133E" w:rsidRPr="00E2133E">
              <w:t>/</w:t>
            </w:r>
            <w:r w:rsidR="00E2133E" w:rsidRPr="00E2133E">
              <w:t>与谁更相关</w:t>
            </w:r>
            <w:r w:rsidR="00E2133E" w:rsidRPr="00E2133E">
              <w:t>”</w:t>
            </w:r>
            <w:r w:rsidR="00E2133E" w:rsidRPr="00E2133E">
              <w:t>能被网络自动学习，而不是用固定的距离或度数。</w:t>
            </w:r>
          </w:p>
          <w:p w14:paraId="5112CC2F" w14:textId="4BC9827F" w:rsidR="00D0369F" w:rsidRDefault="00E2133E" w:rsidP="005C6733">
            <w:pPr>
              <w:ind w:firstLineChars="200" w:firstLine="480"/>
            </w:pPr>
            <w:r>
              <w:rPr>
                <w:shd w:val="clear" w:color="auto" w:fill="FFFFFF"/>
              </w:rPr>
              <w:lastRenderedPageBreak/>
              <w:t>归一化：</w:t>
            </w:r>
            <w:r w:rsidR="005C6733" w:rsidRPr="00E2133E">
              <w:rPr>
                <w:position w:val="-14"/>
                <w:shd w:val="clear" w:color="auto" w:fill="FFFFFF"/>
              </w:rPr>
              <w:object w:dxaOrig="2600" w:dyaOrig="380" w14:anchorId="077ACB98">
                <v:shape id="_x0000_i1032" type="#_x0000_t75" style="width:185.5pt;height:27pt" o:ole="">
                  <v:imagedata r:id="rId28" o:title=""/>
                </v:shape>
                <o:OLEObject Type="Embed" ProgID="Equation.DSMT4" ShapeID="_x0000_i1032" DrawAspect="Content" ObjectID="_1823082515" r:id="rId29"/>
              </w:object>
            </w:r>
            <w:r>
              <w:rPr>
                <w:rFonts w:hint="eastAsia"/>
                <w:shd w:val="clear" w:color="auto" w:fill="FFFFFF"/>
              </w:rPr>
              <w:t>，</w:t>
            </w:r>
            <w:r w:rsidR="00D0369F" w:rsidRPr="00D0369F">
              <w:t>对同一个目标节点</w:t>
            </w:r>
            <w:r w:rsidR="00D0369F" w:rsidRPr="00D0369F">
              <w:t xml:space="preserve"> j </w:t>
            </w:r>
            <w:r w:rsidR="00D0369F" w:rsidRPr="00D0369F">
              <w:t>的所有入邻居</w:t>
            </w:r>
            <w:r w:rsidR="00D0369F" w:rsidRPr="00D0369F">
              <w:t xml:space="preserve"> </w:t>
            </w:r>
            <w:proofErr w:type="spellStart"/>
            <w:r w:rsidR="00D0369F" w:rsidRPr="00D0369F">
              <w:t>i</w:t>
            </w:r>
            <w:proofErr w:type="spellEnd"/>
            <w:r w:rsidR="00D0369F" w:rsidRPr="00D0369F">
              <w:t xml:space="preserve"> </w:t>
            </w:r>
            <w:r w:rsidR="00D0369F" w:rsidRPr="00D0369F">
              <w:t>做</w:t>
            </w:r>
            <w:r w:rsidR="00D0369F" w:rsidRPr="00D0369F">
              <w:t xml:space="preserve"> </w:t>
            </w:r>
            <w:proofErr w:type="spellStart"/>
            <w:r w:rsidR="00D0369F" w:rsidRPr="00D0369F">
              <w:t>softmax</w:t>
            </w:r>
            <w:proofErr w:type="spellEnd"/>
            <w:r w:rsidR="00D0369F" w:rsidRPr="00D0369F">
              <w:t>，得到权重</w:t>
            </w:r>
            <w:r w:rsidR="00D0369F" w:rsidRPr="00D0369F">
              <w:rPr>
                <w:position w:val="-14"/>
              </w:rPr>
              <w:object w:dxaOrig="300" w:dyaOrig="380" w14:anchorId="336B2D87">
                <v:shape id="_x0000_i1033" type="#_x0000_t75" style="width:15pt;height:19pt" o:ole="">
                  <v:imagedata r:id="rId30" o:title=""/>
                </v:shape>
                <o:OLEObject Type="Embed" ProgID="Equation.DSMT4" ShapeID="_x0000_i1033" DrawAspect="Content" ObjectID="_1823082516" r:id="rId31"/>
              </w:object>
            </w:r>
            <w:r w:rsidR="00D0369F" w:rsidRPr="00D0369F">
              <w:t>，并保证求和为</w:t>
            </w:r>
            <w:r w:rsidR="00D0369F" w:rsidRPr="00D0369F">
              <w:t xml:space="preserve"> 1</w:t>
            </w:r>
            <w:r w:rsidR="00D0369F" w:rsidRPr="00D0369F">
              <w:t>。</w:t>
            </w:r>
          </w:p>
          <w:p w14:paraId="208ECEF8" w14:textId="1C068914" w:rsidR="00E2133E" w:rsidRPr="00A70480" w:rsidRDefault="0085049D" w:rsidP="00A70480">
            <w:pPr>
              <w:ind w:firstLineChars="200" w:firstLine="480"/>
              <w:rPr>
                <w:rFonts w:hint="eastAsia"/>
                <w:kern w:val="0"/>
              </w:rPr>
            </w:pPr>
            <w:r>
              <w:rPr>
                <w:shd w:val="clear" w:color="auto" w:fill="FFFFFF"/>
              </w:rPr>
              <w:t>聚合</w:t>
            </w:r>
            <w:r>
              <w:rPr>
                <w:rFonts w:hint="eastAsia"/>
                <w:shd w:val="clear" w:color="auto" w:fill="FFFFFF"/>
              </w:rPr>
              <w:t>:</w:t>
            </w:r>
            <w:r w:rsidR="005C6733" w:rsidRPr="0085049D">
              <w:rPr>
                <w:position w:val="-18"/>
                <w:shd w:val="clear" w:color="auto" w:fill="FFFFFF"/>
              </w:rPr>
              <w:object w:dxaOrig="1620" w:dyaOrig="460" w14:anchorId="31BE571B">
                <v:shape id="_x0000_i1034" type="#_x0000_t75" style="width:100pt;height:29pt" o:ole="">
                  <v:imagedata r:id="rId32" o:title=""/>
                </v:shape>
                <o:OLEObject Type="Embed" ProgID="Equation.DSMT4" ShapeID="_x0000_i1034" DrawAspect="Content" ObjectID="_1823082517" r:id="rId33"/>
              </w:object>
            </w:r>
            <w:r>
              <w:rPr>
                <w:rFonts w:hint="eastAsia"/>
                <w:shd w:val="clear" w:color="auto" w:fill="FFFFFF"/>
              </w:rPr>
              <w:t>，</w:t>
            </w:r>
            <w:r w:rsidR="009358F1">
              <w:rPr>
                <w:shd w:val="clear" w:color="auto" w:fill="FFFFFF"/>
              </w:rPr>
              <w:t>用学到的权重加权求和邻居消息，形成</w:t>
            </w:r>
            <w:r w:rsidR="009358F1">
              <w:rPr>
                <w:shd w:val="clear" w:color="auto" w:fill="FFFFFF"/>
              </w:rPr>
              <w:t xml:space="preserve"> j </w:t>
            </w:r>
            <w:r w:rsidR="009358F1">
              <w:rPr>
                <w:shd w:val="clear" w:color="auto" w:fill="FFFFFF"/>
              </w:rPr>
              <w:t>的新表示</w:t>
            </w:r>
            <w:r w:rsidR="009358F1" w:rsidRPr="009358F1">
              <w:rPr>
                <w:position w:val="-14"/>
              </w:rPr>
              <w:object w:dxaOrig="260" w:dyaOrig="380" w14:anchorId="6E207016">
                <v:shape id="_x0000_i1035" type="#_x0000_t75" style="width:13pt;height:19pt" o:ole="">
                  <v:imagedata r:id="rId34" o:title=""/>
                </v:shape>
                <o:OLEObject Type="Embed" ProgID="Equation.DSMT4" ShapeID="_x0000_i1035" DrawAspect="Content" ObjectID="_1823082518" r:id="rId35"/>
              </w:object>
            </w:r>
            <w:r w:rsidR="009358F1">
              <w:rPr>
                <w:shd w:val="clear" w:color="auto" w:fill="FFFFFF"/>
              </w:rPr>
              <w:t>（可再叠层、做多头、加</w:t>
            </w:r>
            <w:proofErr w:type="gramStart"/>
            <w:r w:rsidR="009358F1">
              <w:rPr>
                <w:shd w:val="clear" w:color="auto" w:fill="FFFFFF"/>
              </w:rPr>
              <w:t>残差和层归一化</w:t>
            </w:r>
            <w:proofErr w:type="gramEnd"/>
            <w:r w:rsidR="009358F1">
              <w:rPr>
                <w:shd w:val="clear" w:color="auto" w:fill="FFFFFF"/>
              </w:rPr>
              <w:t>）</w:t>
            </w:r>
          </w:p>
          <w:p w14:paraId="21A6BAFD" w14:textId="77777777" w:rsidR="00150536" w:rsidRPr="00150536" w:rsidRDefault="00150536" w:rsidP="00150536">
            <w:pPr>
              <w:ind w:firstLineChars="200" w:firstLine="480"/>
            </w:pPr>
            <w:r w:rsidRPr="00150536">
              <w:t>自适应</w:t>
            </w:r>
            <w:r w:rsidRPr="00150536">
              <w:t>“</w:t>
            </w:r>
            <w:r w:rsidRPr="00150536">
              <w:t>邻居选择与加权</w:t>
            </w:r>
            <w:r w:rsidRPr="00150536">
              <w:t>”</w:t>
            </w:r>
          </w:p>
          <w:p w14:paraId="14604CE9" w14:textId="3F3BBD95" w:rsidR="00150536" w:rsidRPr="00150536" w:rsidRDefault="008240CD" w:rsidP="00467A69">
            <w:pPr>
              <w:ind w:firstLineChars="200" w:firstLine="480"/>
            </w:pPr>
            <w:r>
              <w:rPr>
                <w:rFonts w:hint="eastAsia"/>
              </w:rPr>
              <w:t>选择权重更大的邻居智能体</w:t>
            </w:r>
            <w:r w:rsidR="00150536" w:rsidRPr="00150536">
              <w:t>通常是那些对</w:t>
            </w:r>
            <w:r w:rsidR="00725EC1">
              <w:rPr>
                <w:rFonts w:hint="eastAsia"/>
              </w:rPr>
              <w:t>本车</w:t>
            </w:r>
            <w:r w:rsidR="00150536" w:rsidRPr="00150536">
              <w:t>有强干扰、竞争相同</w:t>
            </w:r>
            <w:r w:rsidR="00150536" w:rsidRPr="00150536">
              <w:t xml:space="preserve"> RB</w:t>
            </w:r>
            <w:r w:rsidR="00150536" w:rsidRPr="00150536">
              <w:t>、或有协同信息（同车</w:t>
            </w:r>
            <w:r w:rsidR="00150536" w:rsidRPr="00150536">
              <w:t>/</w:t>
            </w:r>
            <w:r w:rsidR="00150536" w:rsidRPr="00150536">
              <w:t>同群）的节点。注意力将这些关系从数据中学出来，用更大的</w:t>
            </w:r>
            <w:r w:rsidR="00150536" w:rsidRPr="00150536">
              <w:t> </w:t>
            </w:r>
            <w:r w:rsidR="00101251" w:rsidRPr="00D0369F">
              <w:rPr>
                <w:position w:val="-14"/>
              </w:rPr>
              <w:object w:dxaOrig="300" w:dyaOrig="380" w14:anchorId="6D78EE8E">
                <v:shape id="_x0000_i1036" type="#_x0000_t75" style="width:15pt;height:19pt" o:ole="">
                  <v:imagedata r:id="rId30" o:title=""/>
                </v:shape>
                <o:OLEObject Type="Embed" ProgID="Equation.DSMT4" ShapeID="_x0000_i1036" DrawAspect="Content" ObjectID="_1823082519" r:id="rId36"/>
              </w:object>
            </w:r>
            <w:r w:rsidR="00150536" w:rsidRPr="00150536">
              <w:t>强化其影响。</w:t>
            </w:r>
          </w:p>
          <w:p w14:paraId="4D7347AF" w14:textId="77777777" w:rsidR="00150536" w:rsidRPr="00150536" w:rsidRDefault="00150536" w:rsidP="00150536">
            <w:pPr>
              <w:ind w:firstLineChars="200" w:firstLine="480"/>
            </w:pPr>
            <w:r w:rsidRPr="00150536">
              <w:t>将复杂拓扑压缩为</w:t>
            </w:r>
            <w:r w:rsidRPr="00150536">
              <w:t>“</w:t>
            </w:r>
            <w:r w:rsidRPr="00150536">
              <w:t>可用的低维状态</w:t>
            </w:r>
            <w:r w:rsidRPr="00150536">
              <w:t>”</w:t>
            </w:r>
          </w:p>
          <w:p w14:paraId="5A91D186" w14:textId="77777777" w:rsidR="00150536" w:rsidRPr="00150536" w:rsidRDefault="00006344" w:rsidP="00150536">
            <w:r w:rsidRPr="009358F1">
              <w:rPr>
                <w:position w:val="-14"/>
              </w:rPr>
              <w:object w:dxaOrig="260" w:dyaOrig="380" w14:anchorId="5364B373">
                <v:shape id="_x0000_i1037" type="#_x0000_t75" style="width:13pt;height:19pt" o:ole="">
                  <v:imagedata r:id="rId34" o:title=""/>
                </v:shape>
                <o:OLEObject Type="Embed" ProgID="Equation.DSMT4" ShapeID="_x0000_i1037" DrawAspect="Content" ObjectID="_1823082520" r:id="rId37"/>
              </w:object>
            </w:r>
            <w:r w:rsidR="00150536" w:rsidRPr="00150536">
              <w:t>把拓扑、信道、干扰、时限等上下文</w:t>
            </w:r>
            <w:proofErr w:type="gramStart"/>
            <w:r w:rsidR="00150536" w:rsidRPr="00150536">
              <w:t>揉</w:t>
            </w:r>
            <w:proofErr w:type="gramEnd"/>
            <w:r w:rsidR="00150536" w:rsidRPr="00150536">
              <w:t>合成一个定长向量，比人工拼接邻居特征更稳健；作为</w:t>
            </w:r>
            <w:r w:rsidR="00150536" w:rsidRPr="00150536">
              <w:t xml:space="preserve"> DQN </w:t>
            </w:r>
            <w:r w:rsidR="00150536" w:rsidRPr="00150536">
              <w:t>的状态增强量，有利于在大规模</w:t>
            </w:r>
            <w:r w:rsidR="00150536" w:rsidRPr="00150536">
              <w:t>/</w:t>
            </w:r>
            <w:r w:rsidR="00150536" w:rsidRPr="00150536">
              <w:t>动态网络下快速决策。</w:t>
            </w:r>
          </w:p>
          <w:p w14:paraId="271FF06D" w14:textId="77777777" w:rsidR="00150536" w:rsidRPr="00150536" w:rsidRDefault="00150536" w:rsidP="00150536">
            <w:pPr>
              <w:ind w:firstLineChars="200" w:firstLine="480"/>
            </w:pPr>
            <w:proofErr w:type="gramStart"/>
            <w:r w:rsidRPr="00150536">
              <w:t>抗噪与泛化</w:t>
            </w:r>
            <w:proofErr w:type="gramEnd"/>
          </w:p>
          <w:p w14:paraId="0F574AE9" w14:textId="77777777" w:rsidR="00150536" w:rsidRPr="00150536" w:rsidRDefault="00150536" w:rsidP="00150536">
            <w:proofErr w:type="spellStart"/>
            <w:r w:rsidRPr="00150536">
              <w:t>softmax</w:t>
            </w:r>
            <w:proofErr w:type="spellEnd"/>
            <w:r w:rsidRPr="00150536">
              <w:t xml:space="preserve"> </w:t>
            </w:r>
            <w:r w:rsidRPr="00150536">
              <w:t>归一化抑制噪声邻居；多头注意力可在不同</w:t>
            </w:r>
            <w:r w:rsidRPr="00150536">
              <w:t>“</w:t>
            </w:r>
            <w:r w:rsidRPr="00150536">
              <w:t>关系子空间</w:t>
            </w:r>
            <w:r w:rsidRPr="00150536">
              <w:t>”</w:t>
            </w:r>
            <w:r w:rsidRPr="00150536">
              <w:t>（如几何接近</w:t>
            </w:r>
            <w:r w:rsidRPr="00150536">
              <w:t>/</w:t>
            </w:r>
            <w:r w:rsidRPr="00150536">
              <w:t>干扰强度</w:t>
            </w:r>
            <w:r w:rsidRPr="00150536">
              <w:t>/</w:t>
            </w:r>
            <w:r w:rsidRPr="00150536">
              <w:t>业务紧急度）上分别建模，提升泛化到新场景、新车流。</w:t>
            </w:r>
          </w:p>
          <w:p w14:paraId="22E180CC" w14:textId="77777777" w:rsidR="00150536" w:rsidRPr="00150536" w:rsidRDefault="00150536" w:rsidP="00150536">
            <w:pPr>
              <w:ind w:firstLineChars="200" w:firstLine="480"/>
            </w:pPr>
            <w:r w:rsidRPr="00150536">
              <w:t>可解释性</w:t>
            </w:r>
          </w:p>
          <w:p w14:paraId="4016D5C5" w14:textId="77777777" w:rsidR="00150536" w:rsidRPr="00150536" w:rsidRDefault="005262BE" w:rsidP="00B21135">
            <w:pPr>
              <w:ind w:firstLineChars="200" w:firstLine="480"/>
            </w:pPr>
            <w:r w:rsidRPr="00D0369F">
              <w:rPr>
                <w:position w:val="-14"/>
              </w:rPr>
              <w:object w:dxaOrig="300" w:dyaOrig="380" w14:anchorId="594511FA">
                <v:shape id="_x0000_i1038" type="#_x0000_t75" style="width:15pt;height:19pt" o:ole="">
                  <v:imagedata r:id="rId30" o:title=""/>
                </v:shape>
                <o:OLEObject Type="Embed" ProgID="Equation.DSMT4" ShapeID="_x0000_i1038" DrawAspect="Content" ObjectID="_1823082521" r:id="rId38"/>
              </w:object>
            </w:r>
            <w:r w:rsidR="00150536" w:rsidRPr="00150536">
              <w:t>可直接读出</w:t>
            </w:r>
            <w:r w:rsidR="00150536" w:rsidRPr="00150536">
              <w:t>“</w:t>
            </w:r>
            <w:r w:rsidR="00150536" w:rsidRPr="00150536">
              <w:t>决策时谁影响了</w:t>
            </w:r>
            <w:r w:rsidR="00277744">
              <w:rPr>
                <w:rFonts w:hint="eastAsia"/>
              </w:rPr>
              <w:t>车辆自身</w:t>
            </w:r>
            <w:r w:rsidR="00150536" w:rsidRPr="00150536">
              <w:t>”</w:t>
            </w:r>
            <w:r w:rsidR="00150536" w:rsidRPr="00150536">
              <w:t>，便于分析策略是否合理（例如，确实更关注同</w:t>
            </w:r>
            <w:r w:rsidR="00150536" w:rsidRPr="00150536">
              <w:t xml:space="preserve"> RB</w:t>
            </w:r>
            <w:r w:rsidR="00150536" w:rsidRPr="00150536">
              <w:t>、近距离、强干扰的邻居）</w:t>
            </w:r>
          </w:p>
          <w:p w14:paraId="4713C13B" w14:textId="77777777" w:rsidR="00E2133E" w:rsidRPr="00277744" w:rsidRDefault="00E2133E" w:rsidP="00534690">
            <w:pPr>
              <w:ind w:firstLine="480"/>
              <w:jc w:val="left"/>
            </w:pPr>
          </w:p>
          <w:p w14:paraId="5BE8C607" w14:textId="77777777" w:rsidR="00765F77" w:rsidRDefault="00765F77" w:rsidP="00534690">
            <w:pPr>
              <w:ind w:firstLine="480"/>
              <w:jc w:val="left"/>
            </w:pPr>
          </w:p>
          <w:p w14:paraId="0C01F355" w14:textId="40969E48" w:rsidR="00B36E90" w:rsidRDefault="009F64A9" w:rsidP="00453C72">
            <w:pPr>
              <w:pStyle w:val="3"/>
              <w:numPr>
                <w:ilvl w:val="0"/>
                <w:numId w:val="0"/>
              </w:numPr>
              <w:ind w:firstLine="562"/>
            </w:pPr>
            <w:r>
              <w:t>2</w:t>
            </w:r>
            <w:r w:rsidR="00B36E90">
              <w:rPr>
                <w:rFonts w:hint="eastAsia"/>
              </w:rPr>
              <w:t>车队队列结构优化（分层强化学习</w:t>
            </w:r>
            <w:r w:rsidR="00B36E90">
              <w:rPr>
                <w:rFonts w:hint="eastAsia"/>
              </w:rPr>
              <w:t xml:space="preserve"> + </w:t>
            </w:r>
            <w:r w:rsidR="00B36E90">
              <w:rPr>
                <w:rFonts w:hint="eastAsia"/>
              </w:rPr>
              <w:t>图编码</w:t>
            </w:r>
            <w:r w:rsidR="00B36E90">
              <w:rPr>
                <w:rFonts w:hint="eastAsia"/>
              </w:rPr>
              <w:t xml:space="preserve"> + </w:t>
            </w:r>
            <w:r w:rsidR="00B36E90">
              <w:rPr>
                <w:rFonts w:hint="eastAsia"/>
              </w:rPr>
              <w:t>安全约束）</w:t>
            </w:r>
          </w:p>
          <w:p w14:paraId="2FB28AC0" w14:textId="77777777" w:rsidR="00965E0B" w:rsidRDefault="00965E0B" w:rsidP="00965E0B">
            <w:pPr>
              <w:ind w:firstLineChars="200" w:firstLine="480"/>
              <w:rPr>
                <w:kern w:val="0"/>
              </w:rPr>
            </w:pPr>
            <w:r>
              <w:t>本系统针对多车编队场景，采用了图神经网络与分层强化学习相结合的结构优化方法。首先，通过采集车辆物理状态、通信统计以及邻接关系等信息，利用</w:t>
            </w:r>
            <w:r>
              <w:t>GATv2</w:t>
            </w:r>
            <w:r>
              <w:t>对全队进行</w:t>
            </w:r>
            <w:proofErr w:type="gramStart"/>
            <w:r>
              <w:t>图结构</w:t>
            </w:r>
            <w:proofErr w:type="gramEnd"/>
            <w:r>
              <w:t>编码，提取关键节点嵌入及全局摘要，为后续队列结构优化和动态编队调整提供全面的数据基础。</w:t>
            </w:r>
          </w:p>
          <w:p w14:paraId="6F81C75B" w14:textId="77777777" w:rsidR="00965E0B" w:rsidRDefault="00965E0B" w:rsidP="00965E0B">
            <w:pPr>
              <w:ind w:firstLineChars="200" w:firstLine="480"/>
            </w:pPr>
            <w:r>
              <w:t>在高层决策部分，系统以融合后的节点信息、物理量和通信统计为输入，利用</w:t>
            </w:r>
            <w:r>
              <w:t>DDQN</w:t>
            </w:r>
            <w:r>
              <w:t>网络评估结构调整方案，并通过可微分指派与安全约束机制，</w:t>
            </w:r>
            <w:proofErr w:type="gramStart"/>
            <w:r>
              <w:t>实现队位分配</w:t>
            </w:r>
            <w:proofErr w:type="gramEnd"/>
            <w:r>
              <w:t>和目标时距设定。低层控制环节结合安全</w:t>
            </w:r>
            <w:proofErr w:type="gramStart"/>
            <w:r>
              <w:t>盾</w:t>
            </w:r>
            <w:proofErr w:type="gramEnd"/>
            <w:r>
              <w:t>机制，对加速度、变道等指令进行实时过滤，确保车辆执行过程中的队形稳定与安全性。回放与奖励机制则根据编队形成效率、队列稳定性、通信性能等指标持续优化整体系统性能。</w:t>
            </w:r>
          </w:p>
          <w:p w14:paraId="63C77CA9" w14:textId="1765FC84" w:rsidR="00B36E90" w:rsidRDefault="00864C3C" w:rsidP="0050056A">
            <w:pPr>
              <w:jc w:val="left"/>
              <w:rPr>
                <w:noProof/>
              </w:rPr>
            </w:pPr>
            <w:r>
              <w:rPr>
                <w:noProof/>
              </w:rPr>
              <w:lastRenderedPageBreak/>
              <w:drawing>
                <wp:inline distT="0" distB="0" distL="0" distR="0" wp14:anchorId="3E951AC3" wp14:editId="68A228BE">
                  <wp:extent cx="5794940" cy="263417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804527" cy="2638534"/>
                          </a:xfrm>
                          <a:prstGeom prst="rect">
                            <a:avLst/>
                          </a:prstGeom>
                        </pic:spPr>
                      </pic:pic>
                    </a:graphicData>
                  </a:graphic>
                </wp:inline>
              </w:drawing>
            </w:r>
          </w:p>
          <w:p w14:paraId="0FEDC466" w14:textId="0AECD007" w:rsidR="00C93129" w:rsidRDefault="00703238" w:rsidP="00C558E7">
            <w:pPr>
              <w:ind w:firstLineChars="1283" w:firstLine="3079"/>
            </w:pPr>
            <w:r>
              <w:rPr>
                <w:rFonts w:hint="eastAsia"/>
              </w:rPr>
              <w:t>图三</w:t>
            </w:r>
            <w:r>
              <w:rPr>
                <w:rFonts w:hint="eastAsia"/>
              </w:rPr>
              <w:t xml:space="preserve"> D</w:t>
            </w:r>
            <w:r>
              <w:t xml:space="preserve">DQN </w:t>
            </w:r>
            <w:r>
              <w:rPr>
                <w:rFonts w:hint="eastAsia"/>
              </w:rPr>
              <w:t>分层</w:t>
            </w:r>
            <w:r>
              <w:rPr>
                <w:rFonts w:hint="eastAsia"/>
              </w:rPr>
              <w:t>H</w:t>
            </w:r>
            <w:r>
              <w:t>RL</w:t>
            </w:r>
            <w:r>
              <w:rPr>
                <w:rFonts w:hint="eastAsia"/>
              </w:rPr>
              <w:t>控制图</w:t>
            </w:r>
          </w:p>
          <w:p w14:paraId="57D5725C" w14:textId="77777777" w:rsidR="00DB7037" w:rsidRDefault="00DB7037" w:rsidP="001942A0">
            <w:pPr>
              <w:ind w:firstLineChars="283" w:firstLine="679"/>
              <w:jc w:val="left"/>
            </w:pPr>
          </w:p>
          <w:p w14:paraId="044E9724" w14:textId="77777777" w:rsidR="00DB7037" w:rsidRDefault="00DB7037" w:rsidP="001942A0">
            <w:pPr>
              <w:ind w:firstLineChars="283" w:firstLine="679"/>
              <w:jc w:val="left"/>
            </w:pPr>
          </w:p>
          <w:p w14:paraId="317434C0" w14:textId="77777777" w:rsidR="00DB7037" w:rsidRDefault="00DB7037" w:rsidP="001942A0">
            <w:pPr>
              <w:ind w:firstLineChars="283" w:firstLine="679"/>
              <w:jc w:val="left"/>
            </w:pPr>
          </w:p>
          <w:p w14:paraId="0E32CF6C" w14:textId="77777777" w:rsidR="00DB7037" w:rsidRDefault="00DB7037" w:rsidP="001942A0">
            <w:pPr>
              <w:ind w:firstLineChars="283" w:firstLine="679"/>
              <w:jc w:val="left"/>
            </w:pPr>
          </w:p>
          <w:p w14:paraId="2CBEF4D1" w14:textId="52186DA2" w:rsidR="000F0969" w:rsidRPr="001942A0" w:rsidRDefault="00557FF7" w:rsidP="001942A0">
            <w:pPr>
              <w:ind w:firstLineChars="283" w:firstLine="679"/>
              <w:jc w:val="left"/>
            </w:pPr>
            <w:r w:rsidRPr="00557FF7">
              <w:rPr>
                <w:rFonts w:hint="eastAsia"/>
              </w:rPr>
              <w:t>描述车队</w:t>
            </w:r>
            <w:r w:rsidRPr="00557FF7">
              <w:rPr>
                <w:rFonts w:hint="eastAsia"/>
              </w:rPr>
              <w:t>/</w:t>
            </w:r>
            <w:r w:rsidRPr="00557FF7">
              <w:rPr>
                <w:rFonts w:hint="eastAsia"/>
              </w:rPr>
              <w:t>编队中单车是否应当执行变道（</w:t>
            </w:r>
            <w:r w:rsidRPr="00557FF7">
              <w:rPr>
                <w:rFonts w:hint="eastAsia"/>
              </w:rPr>
              <w:t>Lane Change, LC</w:t>
            </w:r>
            <w:r w:rsidRPr="00557FF7">
              <w:rPr>
                <w:rFonts w:hint="eastAsia"/>
              </w:rPr>
              <w:t>）。它同时考虑安全可行与收益是否值得，便于作为上层策略的动作掩码与奖励先验</w:t>
            </w:r>
            <w:r w:rsidR="001942A0">
              <w:rPr>
                <w:rFonts w:hint="eastAsia"/>
              </w:rPr>
              <w:t>。</w:t>
            </w:r>
            <w:r w:rsidR="001942A0">
              <w:rPr>
                <w:rFonts w:ascii="Cambria Math" w:hAnsi="Cambria Math"/>
              </w:rPr>
              <w:br/>
            </w:r>
            <w:r w:rsidR="000F49EF">
              <w:t xml:space="preserve">       </w:t>
            </w:r>
            <w:r w:rsidR="007E5972" w:rsidRPr="007E5972">
              <w:rPr>
                <w:position w:val="-4"/>
              </w:rPr>
              <w:object w:dxaOrig="180" w:dyaOrig="279" w14:anchorId="7B057498">
                <v:shape id="_x0000_i1042" type="#_x0000_t75" style="width:9pt;height:14pt" o:ole="">
                  <v:imagedata r:id="rId21" o:title=""/>
                </v:shape>
                <o:OLEObject Type="Embed" ProgID="Equation.DSMT4" ShapeID="_x0000_i1042" DrawAspect="Content" ObjectID="_1823082522" r:id="rId40"/>
              </w:object>
            </w:r>
          </w:p>
          <w:p w14:paraId="2CE38F54" w14:textId="7649AEC1" w:rsidR="000F0969" w:rsidRPr="00232646" w:rsidRDefault="002166D5" w:rsidP="00DA6D2C">
            <w:pPr>
              <w:jc w:val="left"/>
            </w:pPr>
            <w:r w:rsidRPr="00DD7D67">
              <w:rPr>
                <w:position w:val="-48"/>
              </w:rPr>
              <w:object w:dxaOrig="7000" w:dyaOrig="800" w14:anchorId="03BBB40A">
                <v:shape id="_x0000_i1043" type="#_x0000_t75" style="width:454pt;height:51.5pt" o:ole="">
                  <v:imagedata r:id="rId41" o:title=""/>
                </v:shape>
                <o:OLEObject Type="Embed" ProgID="Equation.DSMT4" ShapeID="_x0000_i1043" DrawAspect="Content" ObjectID="_1823082523" r:id="rId42"/>
              </w:object>
            </w:r>
          </w:p>
          <w:p w14:paraId="524BF4D8" w14:textId="77777777" w:rsidR="00232646" w:rsidRDefault="00232646" w:rsidP="00232646">
            <w:r>
              <w:rPr>
                <w:rFonts w:hint="eastAsia"/>
              </w:rPr>
              <w:t>自车及邻车的“期望加速度”（由同一跟驰模型</w:t>
            </w:r>
            <w:r>
              <w:rPr>
                <w:rFonts w:hint="eastAsia"/>
              </w:rPr>
              <w:t>/</w:t>
            </w:r>
            <w:r>
              <w:rPr>
                <w:rFonts w:hint="eastAsia"/>
              </w:rPr>
              <w:t>控制器给出）：</w:t>
            </w:r>
          </w:p>
          <w:p w14:paraId="46FCD411" w14:textId="49F4DF29" w:rsidR="00232646" w:rsidRDefault="005976CD" w:rsidP="00232646">
            <m:oMath>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old</m:t>
                  </m:r>
                </m:sup>
              </m:sSubSup>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new</m:t>
                  </m:r>
                </m:sup>
              </m:sSubSup>
            </m:oMath>
            <w:r w:rsidR="00232646">
              <w:rPr>
                <w:rFonts w:hint="eastAsia"/>
              </w:rPr>
              <w:t>：自车变道前</w:t>
            </w:r>
            <w:r w:rsidR="00232646">
              <w:rPr>
                <w:rFonts w:hint="eastAsia"/>
              </w:rPr>
              <w:t>/</w:t>
            </w:r>
            <w:r w:rsidR="00232646">
              <w:rPr>
                <w:rFonts w:hint="eastAsia"/>
              </w:rPr>
              <w:t>后对其“新前车”的期望加速度</w:t>
            </w:r>
            <w:r w:rsidR="00DA6D2C" w:rsidRPr="00DA6D2C">
              <w:rPr>
                <w:position w:val="-4"/>
              </w:rPr>
              <w:object w:dxaOrig="180" w:dyaOrig="279" w14:anchorId="1833574B">
                <v:shape id="_x0000_i1044" type="#_x0000_t75" style="width:9pt;height:14pt" o:ole="">
                  <v:imagedata r:id="rId43" o:title=""/>
                </v:shape>
                <o:OLEObject Type="Embed" ProgID="Equation.DSMT4" ShapeID="_x0000_i1044" DrawAspect="Content" ObjectID="_1823082524" r:id="rId44"/>
              </w:object>
            </w:r>
          </w:p>
          <w:p w14:paraId="6C606298" w14:textId="77777777" w:rsidR="00232646" w:rsidRDefault="005976CD" w:rsidP="00232646">
            <m:oMath>
              <m:sSubSup>
                <m:sSubSupPr>
                  <m:ctrlPr>
                    <w:rPr>
                      <w:rFonts w:ascii="Cambria Math" w:hAnsi="Cambria Math"/>
                    </w:rPr>
                  </m:ctrlPr>
                </m:sSubSupPr>
                <m:e>
                  <m:r>
                    <w:rPr>
                      <w:rFonts w:ascii="Cambria Math" w:hAnsi="Cambria Math"/>
                    </w:rPr>
                    <m:t>a</m:t>
                  </m:r>
                </m:e>
                <m:sub>
                  <m:r>
                    <w:rPr>
                      <w:rFonts w:ascii="Cambria Math" w:hAnsi="Cambria Math"/>
                    </w:rPr>
                    <m:t>f</m:t>
                  </m:r>
                </m:sub>
                <m:sup>
                  <m:r>
                    <m:rPr>
                      <m:sty m:val="p"/>
                    </m:rPr>
                    <w:rPr>
                      <w:rFonts w:ascii="Cambria Math" w:hAnsi="Cambria Math"/>
                    </w:rPr>
                    <m:t>old</m:t>
                  </m:r>
                </m:sup>
              </m:sSubSup>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f</m:t>
                  </m:r>
                </m:sub>
                <m:sup>
                  <m:r>
                    <m:rPr>
                      <m:sty m:val="p"/>
                    </m:rPr>
                    <w:rPr>
                      <w:rFonts w:ascii="Cambria Math" w:hAnsi="Cambria Math"/>
                    </w:rPr>
                    <m:t>new</m:t>
                  </m:r>
                </m:sup>
              </m:sSubSup>
            </m:oMath>
            <w:r w:rsidR="00232646">
              <w:rPr>
                <w:rFonts w:hint="eastAsia"/>
              </w:rPr>
              <w:t>：目标车道“自车后车</w:t>
            </w:r>
            <w:r w:rsidR="00232646">
              <w:t xml:space="preserve"> </w:t>
            </w:r>
            <w:r w:rsidR="00232646">
              <w:rPr>
                <w:rFonts w:hint="eastAsia"/>
              </w:rPr>
              <w:t>follower</w:t>
            </w:r>
            <w:r w:rsidR="00232646">
              <w:rPr>
                <w:rFonts w:hint="eastAsia"/>
              </w:rPr>
              <w:t>”的期望加速度（并入前</w:t>
            </w:r>
            <w:r w:rsidR="00232646">
              <w:rPr>
                <w:rFonts w:hint="eastAsia"/>
              </w:rPr>
              <w:t>/</w:t>
            </w:r>
            <w:r w:rsidR="00232646">
              <w:rPr>
                <w:rFonts w:hint="eastAsia"/>
              </w:rPr>
              <w:t>后）</w:t>
            </w:r>
          </w:p>
          <w:p w14:paraId="48B359EE" w14:textId="77777777" w:rsidR="00232646" w:rsidRDefault="005976CD" w:rsidP="00232646">
            <m:oMath>
              <m:sSubSup>
                <m:sSubSupPr>
                  <m:ctrlPr>
                    <w:rPr>
                      <w:rFonts w:ascii="Cambria Math" w:hAnsi="Cambria Math"/>
                    </w:rPr>
                  </m:ctrlPr>
                </m:sSubSupPr>
                <m:e>
                  <m:r>
                    <w:rPr>
                      <w:rFonts w:ascii="Cambria Math" w:hAnsi="Cambria Math"/>
                    </w:rPr>
                    <m:t>a</m:t>
                  </m:r>
                </m:e>
                <m:sub>
                  <m:r>
                    <w:rPr>
                      <w:rFonts w:ascii="Cambria Math" w:hAnsi="Cambria Math"/>
                    </w:rPr>
                    <m:t>b</m:t>
                  </m:r>
                </m:sub>
                <m:sup>
                  <m:r>
                    <m:rPr>
                      <m:sty m:val="p"/>
                    </m:rPr>
                    <w:rPr>
                      <w:rFonts w:ascii="Cambria Math" w:hAnsi="Cambria Math"/>
                    </w:rPr>
                    <m:t>old</m:t>
                  </m:r>
                </m:sup>
              </m:sSubSup>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a</m:t>
                  </m:r>
                </m:e>
                <m:sub>
                  <m:r>
                    <w:rPr>
                      <w:rFonts w:ascii="Cambria Math" w:hAnsi="Cambria Math"/>
                    </w:rPr>
                    <m:t>b</m:t>
                  </m:r>
                </m:sub>
                <m:sup>
                  <m:r>
                    <m:rPr>
                      <m:sty m:val="p"/>
                    </m:rPr>
                    <w:rPr>
                      <w:rFonts w:ascii="Cambria Math" w:hAnsi="Cambria Math"/>
                    </w:rPr>
                    <m:t>new</m:t>
                  </m:r>
                </m:sup>
              </m:sSubSup>
            </m:oMath>
            <w:r w:rsidR="00232646">
              <w:rPr>
                <w:rFonts w:hint="eastAsia"/>
              </w:rPr>
              <w:t>：原车道“自车后车”的期望加速度（离开前</w:t>
            </w:r>
            <w:r w:rsidR="00232646">
              <w:rPr>
                <w:rFonts w:hint="eastAsia"/>
              </w:rPr>
              <w:t>/</w:t>
            </w:r>
            <w:r w:rsidR="00232646">
              <w:rPr>
                <w:rFonts w:hint="eastAsia"/>
              </w:rPr>
              <w:t>后）</w:t>
            </w:r>
          </w:p>
          <w:p w14:paraId="046A47B9" w14:textId="77777777" w:rsidR="00232646" w:rsidRDefault="00232646" w:rsidP="00232646">
            <w:r>
              <w:rPr>
                <w:rFonts w:hint="eastAsia"/>
              </w:rPr>
              <w:t>收益项：</w:t>
            </w:r>
          </w:p>
          <w:p w14:paraId="7C4E3342" w14:textId="77777777" w:rsidR="00232646" w:rsidRDefault="00232646" w:rsidP="00232646">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i</m:t>
                  </m:r>
                </m:sub>
                <m:sup>
                  <m:r>
                    <m:rPr>
                      <m:sty m:val="p"/>
                    </m:rPr>
                    <w:rPr>
                      <w:rFonts w:ascii="Cambria Math" w:hAnsi="Cambria Math"/>
                    </w:rPr>
                    <m:t>old</m:t>
                  </m:r>
                </m:sup>
              </m:sSubSup>
            </m:oMath>
            <w:r>
              <w:rPr>
                <w:rFonts w:hint="eastAsia"/>
              </w:rPr>
              <w:t>（自车收益）</w:t>
            </w:r>
          </w:p>
          <w:p w14:paraId="5F116DE0" w14:textId="77777777" w:rsidR="00232646" w:rsidRDefault="00232646" w:rsidP="00232646">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f</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f</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f</m:t>
                  </m:r>
                </m:sub>
                <m:sup>
                  <m:r>
                    <m:rPr>
                      <m:sty m:val="p"/>
                    </m:rPr>
                    <w:rPr>
                      <w:rFonts w:ascii="Cambria Math" w:hAnsi="Cambria Math"/>
                    </w:rPr>
                    <m:t>old</m:t>
                  </m:r>
                </m:sup>
              </m:sSubSup>
            </m:oMath>
            <w:r>
              <w:rPr>
                <w:rFonts w:hint="eastAsia"/>
              </w:rPr>
              <w:t>（目标车道后车收益，通常≤</w:t>
            </w:r>
            <w:r>
              <w:rPr>
                <w:rFonts w:hint="eastAsia"/>
              </w:rPr>
              <w:t>0</w:t>
            </w:r>
            <w:r>
              <w:rPr>
                <w:rFonts w:hint="eastAsia"/>
              </w:rPr>
              <w:t>）</w:t>
            </w:r>
          </w:p>
          <w:p w14:paraId="3AB110CD" w14:textId="77777777" w:rsidR="00232646" w:rsidRDefault="00232646" w:rsidP="00232646">
            <m:oMath>
              <m:r>
                <m:rPr>
                  <m:sty m:val="p"/>
                </m:rPr>
                <w:rPr>
                  <w:rFonts w:ascii="Cambria Math" w:hAnsi="Cambria Math"/>
                </w:rPr>
                <m:t>Δ</m:t>
              </m:r>
              <m:sSub>
                <m:sSubPr>
                  <m:ctrlPr>
                    <w:rPr>
                      <w:rFonts w:ascii="Cambria Math" w:hAnsi="Cambria Math"/>
                    </w:rPr>
                  </m:ctrlPr>
                </m:sSubPr>
                <m:e>
                  <m:r>
                    <w:rPr>
                      <w:rFonts w:ascii="Cambria Math" w:hAnsi="Cambria Math"/>
                    </w:rPr>
                    <m:t>a</m:t>
                  </m:r>
                </m:e>
                <m:sub>
                  <m:r>
                    <w:rPr>
                      <w:rFonts w:ascii="Cambria Math" w:hAnsi="Cambria Math"/>
                    </w:rPr>
                    <m:t>b</m:t>
                  </m:r>
                </m:sub>
              </m:sSub>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b</m:t>
                  </m:r>
                </m:sub>
                <m:sup>
                  <m:r>
                    <m:rPr>
                      <m:sty m:val="p"/>
                    </m:rPr>
                    <w:rPr>
                      <w:rFonts w:ascii="Cambria Math" w:hAnsi="Cambria Math"/>
                    </w:rPr>
                    <m:t>new</m:t>
                  </m:r>
                </m:sup>
              </m:sSubSup>
              <m:r>
                <m:rPr>
                  <m:sty m:val="p"/>
                </m:rP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b</m:t>
                  </m:r>
                </m:sub>
                <m:sup>
                  <m:r>
                    <m:rPr>
                      <m:sty m:val="p"/>
                    </m:rPr>
                    <w:rPr>
                      <w:rFonts w:ascii="Cambria Math" w:hAnsi="Cambria Math"/>
                    </w:rPr>
                    <m:t>old</m:t>
                  </m:r>
                </m:sup>
              </m:sSubSup>
            </m:oMath>
            <w:r>
              <w:rPr>
                <w:rFonts w:hint="eastAsia"/>
              </w:rPr>
              <w:t>（原车道后车收益，通常≥</w:t>
            </w:r>
            <w:r>
              <w:rPr>
                <w:rFonts w:hint="eastAsia"/>
              </w:rPr>
              <w:t>0</w:t>
            </w:r>
            <w:r>
              <w:rPr>
                <w:rFonts w:hint="eastAsia"/>
              </w:rPr>
              <w:t>）</w:t>
            </w:r>
          </w:p>
          <w:p w14:paraId="35DE6DED" w14:textId="77777777" w:rsidR="00232646" w:rsidRDefault="00232646" w:rsidP="00232646">
            <w:r>
              <w:rPr>
                <w:rFonts w:hint="eastAsia"/>
              </w:rPr>
              <w:t>常数</w:t>
            </w:r>
            <w:r>
              <w:rPr>
                <w:rFonts w:hint="eastAsia"/>
              </w:rPr>
              <w:t>/</w:t>
            </w:r>
            <w:r>
              <w:rPr>
                <w:rFonts w:hint="eastAsia"/>
              </w:rPr>
              <w:t>超参：</w:t>
            </w:r>
          </w:p>
          <w:p w14:paraId="312BF4B1" w14:textId="77777777" w:rsidR="00232646" w:rsidRDefault="005976CD" w:rsidP="00232646">
            <m:oMath>
              <m:sSub>
                <m:sSubPr>
                  <m:ctrlPr>
                    <w:rPr>
                      <w:rFonts w:ascii="Cambria Math" w:hAnsi="Cambria Math"/>
                    </w:rPr>
                  </m:ctrlPr>
                </m:sSubPr>
                <m:e>
                  <m:r>
                    <w:rPr>
                      <w:rFonts w:ascii="Cambria Math" w:hAnsi="Cambria Math"/>
                    </w:rPr>
                    <m:t>b</m:t>
                  </m:r>
                </m:e>
                <m:sub>
                  <m:r>
                    <m:rPr>
                      <m:sty m:val="p"/>
                    </m:rPr>
                    <w:rPr>
                      <w:rFonts w:ascii="Cambria Math" w:hAnsi="Cambria Math"/>
                    </w:rPr>
                    <m:t>safe</m:t>
                  </m:r>
                </m:sub>
              </m:sSub>
            </m:oMath>
            <w:r w:rsidR="00232646">
              <w:rPr>
                <w:rFonts w:hint="eastAsia"/>
              </w:rPr>
              <w:t>：允许的最大舒适减速度（正数，</w:t>
            </w:r>
            <w:r w:rsidR="00232646">
              <w:rPr>
                <w:rFonts w:hint="eastAsia"/>
              </w:rPr>
              <w:t>2</w:t>
            </w:r>
            <w:r w:rsidR="00232646">
              <w:rPr>
                <w:rFonts w:hint="eastAsia"/>
              </w:rPr>
              <w:t>–</w:t>
            </w:r>
            <w:r w:rsidR="00232646">
              <w:rPr>
                <w:rFonts w:hint="eastAsia"/>
              </w:rPr>
              <w:t>3</w:t>
            </w:r>
            <w:r w:rsidR="00232646">
              <w:t xml:space="preserve"> m/s² </w:t>
            </w:r>
            <w:r w:rsidR="00232646">
              <w:rPr>
                <w:rFonts w:hint="eastAsia"/>
              </w:rPr>
              <w:t>常用）</w:t>
            </w:r>
          </w:p>
          <w:p w14:paraId="7E56EABC" w14:textId="77777777" w:rsidR="00232646" w:rsidRDefault="00232646" w:rsidP="00232646">
            <m:oMath>
              <m:r>
                <w:rPr>
                  <w:rFonts w:ascii="Cambria Math" w:hAnsi="Cambria Math"/>
                </w:rPr>
                <m:t>p</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oMath>
            <w:r>
              <w:rPr>
                <w:rFonts w:hint="eastAsia"/>
              </w:rPr>
              <w:t>：礼让（</w:t>
            </w:r>
            <w:r>
              <w:rPr>
                <w:rFonts w:hint="eastAsia"/>
              </w:rPr>
              <w:t>politeness</w:t>
            </w:r>
            <w:r>
              <w:rPr>
                <w:rFonts w:hint="eastAsia"/>
              </w:rPr>
              <w:t>）系数，越大越在意他人收益</w:t>
            </w:r>
            <w:r>
              <w:rPr>
                <w:rFonts w:hint="eastAsia"/>
              </w:rPr>
              <w:t>/</w:t>
            </w:r>
            <w:r>
              <w:rPr>
                <w:rFonts w:hint="eastAsia"/>
              </w:rPr>
              <w:t>损失</w:t>
            </w:r>
          </w:p>
          <w:p w14:paraId="67783697" w14:textId="77777777" w:rsidR="00232646" w:rsidRDefault="005976CD" w:rsidP="00232646">
            <m:oMath>
              <m:sSub>
                <m:sSubPr>
                  <m:ctrlPr>
                    <w:rPr>
                      <w:rFonts w:ascii="Cambria Math" w:hAnsi="Cambria Math"/>
                    </w:rPr>
                  </m:ctrlPr>
                </m:sSubPr>
                <m:e>
                  <m:r>
                    <w:rPr>
                      <w:rFonts w:ascii="Cambria Math" w:hAnsi="Cambria Math"/>
                    </w:rPr>
                    <m:t>c</m:t>
                  </m:r>
                </m:e>
                <m:sub>
                  <m:r>
                    <m:rPr>
                      <m:sty m:val="p"/>
                    </m:rPr>
                    <w:rPr>
                      <w:rFonts w:ascii="Cambria Math" w:hAnsi="Cambria Math"/>
                    </w:rPr>
                    <m:t>lc</m:t>
                  </m:r>
                </m:sub>
              </m:sSub>
            </m:oMath>
            <w:r w:rsidR="00232646">
              <w:rPr>
                <w:rFonts w:hint="eastAsia"/>
              </w:rPr>
              <w:t>：变道固有成本（稳定性</w:t>
            </w:r>
            <w:r w:rsidR="00232646">
              <w:rPr>
                <w:rFonts w:hint="eastAsia"/>
              </w:rPr>
              <w:t>/</w:t>
            </w:r>
            <w:r w:rsidR="00232646">
              <w:rPr>
                <w:rFonts w:hint="eastAsia"/>
              </w:rPr>
              <w:t>舒适</w:t>
            </w:r>
            <w:r w:rsidR="00232646">
              <w:rPr>
                <w:rFonts w:hint="eastAsia"/>
              </w:rPr>
              <w:t>/</w:t>
            </w:r>
            <w:r w:rsidR="00232646">
              <w:rPr>
                <w:rFonts w:hint="eastAsia"/>
              </w:rPr>
              <w:t>风险）</w:t>
            </w:r>
          </w:p>
          <w:p w14:paraId="09D32849" w14:textId="77777777" w:rsidR="00232646" w:rsidRDefault="005976CD" w:rsidP="00232646">
            <m:oMath>
              <m:sSub>
                <m:sSubPr>
                  <m:ctrlPr>
                    <w:rPr>
                      <w:rFonts w:ascii="Cambria Math" w:hAnsi="Cambria Math"/>
                    </w:rPr>
                  </m:ctrlPr>
                </m:sSubPr>
                <m:e>
                  <m:r>
                    <w:rPr>
                      <w:rFonts w:ascii="Cambria Math" w:hAnsi="Cambria Math"/>
                    </w:rPr>
                    <m:t>a</m:t>
                  </m:r>
                </m:e>
                <m:sub>
                  <m:r>
                    <m:rPr>
                      <m:sty m:val="p"/>
                    </m:rPr>
                    <w:rPr>
                      <w:rFonts w:ascii="Cambria Math" w:hAnsi="Cambria Math"/>
                    </w:rPr>
                    <m:t>thr</m:t>
                  </m:r>
                </m:sub>
              </m:sSub>
            </m:oMath>
            <w:r w:rsidR="00232646">
              <w:rPr>
                <w:rFonts w:hint="eastAsia"/>
              </w:rPr>
              <w:t>：触发阈值，抑制小收益导致的频繁变道</w:t>
            </w:r>
          </w:p>
          <w:p w14:paraId="04BD1B71" w14:textId="74318E0E" w:rsidR="00232646" w:rsidRDefault="00232646" w:rsidP="00232646">
            <m:oMath>
              <m:r>
                <m:rPr>
                  <m:sty m:val="b"/>
                </m:rPr>
                <w:rPr>
                  <w:rFonts w:ascii="Cambria Math" w:hAnsi="Cambria Math"/>
                </w:rPr>
                <m:t>1</m:t>
              </m:r>
              <m:r>
                <m:rPr>
                  <m:sty m:val="p"/>
                </m:rPr>
                <w:rPr>
                  <w:rFonts w:ascii="Cambria Math" w:hAnsi="Cambria Math"/>
                </w:rPr>
                <m:t>{⋅}</m:t>
              </m:r>
            </m:oMath>
            <w:r>
              <w:rPr>
                <w:rFonts w:hint="eastAsia"/>
              </w:rPr>
              <w:t>：指示函数；条件为真取</w:t>
            </w:r>
            <w:r>
              <w:t xml:space="preserve"> </w:t>
            </w:r>
            <w:r>
              <w:rPr>
                <w:rFonts w:hint="eastAsia"/>
              </w:rPr>
              <w:t>1</w:t>
            </w:r>
            <w:r>
              <w:rPr>
                <w:rFonts w:hint="eastAsia"/>
              </w:rPr>
              <w:t>，否则</w:t>
            </w:r>
            <w:r>
              <w:t xml:space="preserve"> 0</w:t>
            </w:r>
          </w:p>
          <w:p w14:paraId="2C23B07D" w14:textId="71BE964B" w:rsidR="009C459A" w:rsidRDefault="009C459A" w:rsidP="00232646">
            <w:r>
              <w:rPr>
                <w:rFonts w:hint="eastAsia"/>
              </w:rPr>
              <w:lastRenderedPageBreak/>
              <w:t>运算流程</w:t>
            </w:r>
          </w:p>
          <w:p w14:paraId="4E4EB248" w14:textId="3798B215" w:rsidR="009C459A" w:rsidRDefault="009C459A" w:rsidP="009C459A">
            <w:bookmarkStart w:id="0" w:name="使用流程落地到策略规则"/>
            <w:r>
              <w:rPr>
                <w:rFonts w:hint="eastAsia"/>
              </w:rPr>
              <w:t>1</w:t>
            </w:r>
            <w:r>
              <w:rPr>
                <w:rFonts w:hint="eastAsia"/>
              </w:rPr>
              <w:t>计算几何可行（车道目标前</w:t>
            </w:r>
            <w:r>
              <w:rPr>
                <w:rFonts w:hint="eastAsia"/>
              </w:rPr>
              <w:t>/</w:t>
            </w:r>
            <w:r>
              <w:rPr>
                <w:rFonts w:hint="eastAsia"/>
              </w:rPr>
              <w:t>后车距</w:t>
            </w:r>
            <w:r>
              <w:t xml:space="preserve"> ≥ </w:t>
            </w:r>
            <w:r>
              <w:rPr>
                <w:rFonts w:hint="eastAsia"/>
              </w:rPr>
              <w:t>安全车距），不满足直接不变道。</w:t>
            </w:r>
          </w:p>
          <w:p w14:paraId="3C1A5D0E" w14:textId="77F4ACC3" w:rsidR="009C459A" w:rsidRDefault="009C459A" w:rsidP="009C459A">
            <w:r>
              <w:t>2</w:t>
            </w:r>
            <w:r>
              <w:rPr>
                <w:rFonts w:hint="eastAsia"/>
              </w:rPr>
              <w:t>用</w:t>
            </w:r>
            <w:r>
              <w:t xml:space="preserve"> </w:t>
            </w:r>
            <m:oMath>
              <m:r>
                <w:rPr>
                  <w:rFonts w:ascii="Cambria Math" w:hAnsi="Cambria Math"/>
                </w:rPr>
                <m:t>f</m:t>
              </m:r>
              <m:r>
                <m:rPr>
                  <m:sty m:val="p"/>
                </m:rPr>
                <w:rPr>
                  <w:rFonts w:ascii="Cambria Math" w:hAnsi="Cambria Math"/>
                </w:rPr>
                <m:t>(⋅)</m:t>
              </m:r>
            </m:oMath>
            <w:r>
              <w:t xml:space="preserve"> </w:t>
            </w:r>
            <w:r>
              <w:rPr>
                <w:rFonts w:hint="eastAsia"/>
              </w:rPr>
              <w:t>计算</w:t>
            </w:r>
            <w:r>
              <w:t xml:space="preserve"> </w:t>
            </w:r>
            <m:oMath>
              <m:sSup>
                <m:sSupPr>
                  <m:ctrlPr>
                    <w:rPr>
                      <w:rFonts w:ascii="Cambria Math" w:hAnsi="Cambria Math"/>
                    </w:rPr>
                  </m:ctrlPr>
                </m:sSupPr>
                <m:e>
                  <m:r>
                    <w:rPr>
                      <w:rFonts w:ascii="Cambria Math" w:hAnsi="Cambria Math"/>
                    </w:rPr>
                    <m:t>a</m:t>
                  </m:r>
                </m:e>
                <m:sup>
                  <m:r>
                    <m:rPr>
                      <m:sty m:val="p"/>
                    </m:rPr>
                    <w:rPr>
                      <w:rFonts w:ascii="Cambria Math" w:hAnsi="Cambria Math"/>
                    </w:rPr>
                    <m:t>old/new</m:t>
                  </m:r>
                </m:sup>
              </m:sSup>
            </m:oMath>
            <w:r>
              <w:rPr>
                <w:rFonts w:hint="eastAsia"/>
              </w:rPr>
              <w:t>，得到安全门控与收益项。</w:t>
            </w:r>
          </w:p>
          <w:p w14:paraId="5A70C750" w14:textId="040F7A91" w:rsidR="009C459A" w:rsidRDefault="009C459A" w:rsidP="009C459A">
            <w:r>
              <w:t>3</w:t>
            </w:r>
            <w:r>
              <w:rPr>
                <w:rFonts w:hint="eastAsia"/>
              </w:rPr>
              <w:t>评估</w:t>
            </w:r>
            <w:r w:rsidR="000D08CB" w:rsidRPr="000D08CB">
              <w:rPr>
                <w:position w:val="-12"/>
              </w:rPr>
              <w:object w:dxaOrig="360" w:dyaOrig="360" w14:anchorId="401B1EB7">
                <v:shape id="_x0000_i1045" type="#_x0000_t75" style="width:18.5pt;height:18.5pt" o:ole="">
                  <v:imagedata r:id="rId45" o:title=""/>
                </v:shape>
                <o:OLEObject Type="Embed" ProgID="Equation.DSMT4" ShapeID="_x0000_i1045" DrawAspect="Content" ObjectID="_1823082525" r:id="rId46"/>
              </w:object>
            </w:r>
            <w:r>
              <w:rPr>
                <w:rFonts w:hint="eastAsia"/>
              </w:rPr>
              <w:t>：先安全、后收益。</w:t>
            </w:r>
          </w:p>
          <w:p w14:paraId="339B311D" w14:textId="62AD676E" w:rsidR="009C459A" w:rsidRDefault="009C459A" w:rsidP="009C459A">
            <w:r>
              <w:t>4</w:t>
            </w:r>
            <w:r>
              <w:rPr>
                <w:rFonts w:hint="eastAsia"/>
              </w:rPr>
              <w:t>将安全门控作为上层</w:t>
            </w:r>
            <w:r>
              <w:t xml:space="preserve"> DDQN </w:t>
            </w:r>
            <w:r>
              <w:rPr>
                <w:rFonts w:hint="eastAsia"/>
              </w:rPr>
              <w:t>的动作掩码；将“收益项”并入奖励或作为价值先验。</w:t>
            </w:r>
          </w:p>
          <w:p w14:paraId="76999956" w14:textId="3C0B9F17" w:rsidR="00232646" w:rsidRPr="00232646" w:rsidRDefault="009C459A" w:rsidP="00F500CF">
            <w:pPr>
              <w:rPr>
                <w:rFonts w:hint="eastAsia"/>
              </w:rPr>
            </w:pPr>
            <w:r>
              <w:rPr>
                <w:rFonts w:hint="eastAsia"/>
              </w:rPr>
              <w:t>下层连续控制（如</w:t>
            </w:r>
            <w:r>
              <w:t xml:space="preserve"> </w:t>
            </w:r>
            <w:r>
              <w:rPr>
                <w:rFonts w:hint="eastAsia"/>
              </w:rPr>
              <w:t>SAC</w:t>
            </w:r>
            <w:r>
              <w:rPr>
                <w:rFonts w:hint="eastAsia"/>
              </w:rPr>
              <w:t>）在执行期再用</w:t>
            </w:r>
            <w:r>
              <w:t xml:space="preserve"> CBF/QP </w:t>
            </w:r>
            <w:proofErr w:type="gramStart"/>
            <w:r>
              <w:rPr>
                <w:rFonts w:hint="eastAsia"/>
              </w:rPr>
              <w:t>做硬安全</w:t>
            </w:r>
            <w:proofErr w:type="gramEnd"/>
            <w:r>
              <w:rPr>
                <w:rFonts w:hint="eastAsia"/>
              </w:rPr>
              <w:t>投影。</w:t>
            </w:r>
            <w:bookmarkEnd w:id="0"/>
          </w:p>
          <w:p w14:paraId="4901941A" w14:textId="5755839A" w:rsidR="00B36E90" w:rsidRDefault="00DB1C7A" w:rsidP="00587CE5">
            <w:pPr>
              <w:pStyle w:val="3"/>
              <w:numPr>
                <w:ilvl w:val="0"/>
                <w:numId w:val="0"/>
              </w:numPr>
              <w:ind w:firstLine="562"/>
            </w:pPr>
            <w:r>
              <w:t>3</w:t>
            </w:r>
            <w:r w:rsidR="00B36E90">
              <w:rPr>
                <w:rFonts w:hint="eastAsia"/>
              </w:rPr>
              <w:t>通信—编队协同与系统集成</w:t>
            </w:r>
          </w:p>
          <w:p w14:paraId="7A27B75E" w14:textId="58AAA6AA" w:rsidR="00497295" w:rsidRDefault="00497295" w:rsidP="00497295">
            <w:pPr>
              <w:ind w:firstLineChars="200" w:firstLine="480"/>
              <w:rPr>
                <w:kern w:val="0"/>
              </w:rPr>
            </w:pPr>
            <w:r>
              <w:t>本系统针对多车编队场景，集成了图神经网络与分层强化学习，实现队列结构优化与安全控制。首先，系统输入包括车辆物理量（如车距</w:t>
            </w:r>
            <w:r>
              <w:t>d</w:t>
            </w:r>
            <w:r>
              <w:t>、相对速度</w:t>
            </w:r>
            <w:proofErr w:type="spellStart"/>
            <w:r>
              <w:t>Δv</w:t>
            </w:r>
            <w:proofErr w:type="spellEnd"/>
            <w:r>
              <w:t>、加速度</w:t>
            </w:r>
            <w:r>
              <w:t>a</w:t>
            </w:r>
            <w:r>
              <w:t>、时距档位</w:t>
            </w:r>
            <w:r>
              <w:t>T</w:t>
            </w:r>
            <w:r>
              <w:t>），通信统计、以及邻接</w:t>
            </w:r>
            <w:r>
              <w:t>/</w:t>
            </w:r>
            <w:r>
              <w:t>可见集合和车道信息。这些状态信息通过</w:t>
            </w:r>
            <w:proofErr w:type="spellStart"/>
            <w:r>
              <w:t>concat</w:t>
            </w:r>
            <w:proofErr w:type="spellEnd"/>
            <w:r>
              <w:t>操作整合为图输入，或直接作为节点</w:t>
            </w:r>
            <w:r>
              <w:t>/</w:t>
            </w:r>
            <w:proofErr w:type="gramStart"/>
            <w:r>
              <w:t>边特征</w:t>
            </w:r>
            <w:proofErr w:type="gramEnd"/>
            <w:r>
              <w:t>送入</w:t>
            </w:r>
            <w:r>
              <w:t>GATv2</w:t>
            </w:r>
            <w:r>
              <w:t>编码器，参数包括编码层数</w:t>
            </w:r>
            <w:r>
              <w:t>L</w:t>
            </w:r>
            <w:r>
              <w:t>、注意力头数</w:t>
            </w:r>
            <w:r>
              <w:t>K</w:t>
            </w:r>
            <w:r>
              <w:t>等（如</w:t>
            </w:r>
            <w:r>
              <w:t>L=2, K=4~8</w:t>
            </w:r>
            <w:r>
              <w:t>），输出每辆车的节点嵌入</w:t>
            </w:r>
            <w:r>
              <w:t> </w:t>
            </w:r>
            <w:r w:rsidR="0034220A" w:rsidRPr="0034220A">
              <w:rPr>
                <w:position w:val="-12"/>
              </w:rPr>
              <w:object w:dxaOrig="220" w:dyaOrig="360" w14:anchorId="7A2693E0">
                <v:shape id="_x0000_i1099" type="#_x0000_t75" style="width:11pt;height:18pt" o:ole="">
                  <v:imagedata r:id="rId47" o:title=""/>
                </v:shape>
                <o:OLEObject Type="Embed" ProgID="Equation.DSMT4" ShapeID="_x0000_i1099" DrawAspect="Content" ObjectID="_1823082526" r:id="rId48"/>
              </w:object>
            </w:r>
            <w:r>
              <w:t>。</w:t>
            </w:r>
          </w:p>
          <w:p w14:paraId="60B282F6" w14:textId="40BF0E7B" w:rsidR="00497295" w:rsidRDefault="00497295" w:rsidP="00497295">
            <w:pPr>
              <w:ind w:firstLineChars="200" w:firstLine="480"/>
            </w:pPr>
            <w:r>
              <w:t>在高层结构优化部分，系统以节点嵌入、物理量和通信统计融合为高层状态向量，通过</w:t>
            </w:r>
            <w:r>
              <w:t>MLP</w:t>
            </w:r>
            <w:r>
              <w:t>网络输出</w:t>
            </w:r>
            <w:r>
              <w:t>Q</w:t>
            </w:r>
            <w:r>
              <w:t>值，采用</w:t>
            </w:r>
            <w:r>
              <w:t>ε-</w:t>
            </w:r>
            <w:r>
              <w:t>贪婪策略，动作空间如队列操作、目标时</w:t>
            </w:r>
            <w:proofErr w:type="gramStart"/>
            <w:r>
              <w:t>距选择</w:t>
            </w:r>
            <w:proofErr w:type="gramEnd"/>
            <w:r>
              <w:t>等），实现结构指令的智能规划。队</w:t>
            </w:r>
            <w:proofErr w:type="gramStart"/>
            <w:r>
              <w:t>位分配</w:t>
            </w:r>
            <w:proofErr w:type="gramEnd"/>
            <w:r>
              <w:t>采用可微指派机制，结合安全约束（如</w:t>
            </w:r>
            <w:proofErr w:type="gramStart"/>
            <w:r>
              <w:t>最</w:t>
            </w:r>
            <w:proofErr w:type="gramEnd"/>
            <w:r>
              <w:t>小车距</w:t>
            </w:r>
            <w:r w:rsidR="00D96F4D" w:rsidRPr="00D96F4D">
              <w:rPr>
                <w:position w:val="-12"/>
              </w:rPr>
              <w:object w:dxaOrig="400" w:dyaOrig="360" w14:anchorId="57934C5B">
                <v:shape id="_x0000_i1092" type="#_x0000_t75" style="width:20pt;height:18pt" o:ole="">
                  <v:imagedata r:id="rId49" o:title=""/>
                </v:shape>
                <o:OLEObject Type="Embed" ProgID="Equation.DSMT4" ShapeID="_x0000_i1092" DrawAspect="Content" ObjectID="_1823082527" r:id="rId50"/>
              </w:object>
            </w:r>
            <w:r>
              <w:t>=0.6s</w:t>
            </w:r>
            <w:r>
              <w:t>、最大队长</w:t>
            </w:r>
            <w:r w:rsidR="00D96F4D" w:rsidRPr="00D96F4D">
              <w:rPr>
                <w:position w:val="-12"/>
              </w:rPr>
              <w:object w:dxaOrig="499" w:dyaOrig="360" w14:anchorId="39ACC912">
                <v:shape id="_x0000_i1089" type="#_x0000_t75" style="width:25pt;height:18pt" o:ole="">
                  <v:imagedata r:id="rId51" o:title=""/>
                </v:shape>
                <o:OLEObject Type="Embed" ProgID="Equation.DSMT4" ShapeID="_x0000_i1089" DrawAspect="Content" ObjectID="_1823082528" r:id="rId52"/>
              </w:object>
            </w:r>
            <w:r>
              <w:t>=10</w:t>
            </w:r>
            <w:r>
              <w:t>）、队形与交通规则，输出目标队位及时距参数</w:t>
            </w:r>
            <w:r>
              <w:t>T*</w:t>
            </w:r>
            <w:r>
              <w:t>。</w:t>
            </w:r>
          </w:p>
          <w:p w14:paraId="3B571446" w14:textId="2980AAF3" w:rsidR="00497295" w:rsidRDefault="00497295" w:rsidP="00497295">
            <w:pPr>
              <w:ind w:firstLineChars="200" w:firstLine="480"/>
            </w:pPr>
            <w:r>
              <w:t>低层控制模块以节点嵌入、队列误差项</w:t>
            </w:r>
            <w:r w:rsidR="000F08DB" w:rsidRPr="000F08DB">
              <w:rPr>
                <w:position w:val="-12"/>
              </w:rPr>
              <w:object w:dxaOrig="700" w:dyaOrig="360" w14:anchorId="7C99E7A8">
                <v:shape id="_x0000_i1076" type="#_x0000_t75" style="width:35pt;height:18pt" o:ole="">
                  <v:imagedata r:id="rId53" o:title=""/>
                </v:shape>
                <o:OLEObject Type="Embed" ProgID="Equation.DSMT4" ShapeID="_x0000_i1076" DrawAspect="Content" ObjectID="_1823082529" r:id="rId54"/>
              </w:object>
            </w:r>
            <w:r>
              <w:t>和目标</w:t>
            </w:r>
            <w:r w:rsidR="00D96F4D" w:rsidRPr="00D96F4D">
              <w:rPr>
                <w:position w:val="-4"/>
              </w:rPr>
              <w:object w:dxaOrig="279" w:dyaOrig="300" w14:anchorId="186FA4AE">
                <v:shape id="_x0000_i1080" type="#_x0000_t75" style="width:14pt;height:15pt" o:ole="">
                  <v:imagedata r:id="rId55" o:title=""/>
                </v:shape>
                <o:OLEObject Type="Embed" ProgID="Equation.DSMT4" ShapeID="_x0000_i1080" DrawAspect="Content" ObjectID="_1823082530" r:id="rId56"/>
              </w:object>
            </w:r>
            <w:r>
              <w:t>为输入，采用</w:t>
            </w:r>
            <w:r>
              <w:t>SAC</w:t>
            </w:r>
            <w:r>
              <w:t>实现纵向加速度</w:t>
            </w:r>
            <w:r w:rsidR="00183D54" w:rsidRPr="00183D54">
              <w:rPr>
                <w:position w:val="-12"/>
              </w:rPr>
              <w:object w:dxaOrig="380" w:dyaOrig="360" w14:anchorId="08DAB27A">
                <v:shape id="_x0000_i1102" type="#_x0000_t75" style="width:19pt;height:18pt" o:ole="">
                  <v:imagedata r:id="rId57" o:title=""/>
                </v:shape>
                <o:OLEObject Type="Embed" ProgID="Equation.DSMT4" ShapeID="_x0000_i1102" DrawAspect="Content" ObjectID="_1823082531" r:id="rId58"/>
              </w:object>
            </w:r>
            <w:r>
              <w:t>及变道决策。所有控制指令均通过安全盾（控制屏障函数</w:t>
            </w:r>
            <w:r>
              <w:t>CBF/</w:t>
            </w:r>
            <w:r>
              <w:t>规则裁剪）进行实时过滤，确保车辆执行阶段满足安全车距、速度和队形要求。环境执行后，系统记录每步状态、奖励与回放数据，分为高层</w:t>
            </w:r>
            <w:r w:rsidR="00D96F4D" w:rsidRPr="00D96F4D">
              <w:rPr>
                <w:position w:val="-12"/>
              </w:rPr>
              <w:object w:dxaOrig="1200" w:dyaOrig="380" w14:anchorId="6D7FC21E">
                <v:shape id="_x0000_i1083" type="#_x0000_t75" style="width:60pt;height:19pt" o:ole="">
                  <v:imagedata r:id="rId59" o:title=""/>
                </v:shape>
                <o:OLEObject Type="Embed" ProgID="Equation.DSMT4" ShapeID="_x0000_i1083" DrawAspect="Content" ObjectID="_1823082532" r:id="rId60"/>
              </w:object>
            </w:r>
            <w:r>
              <w:t>与低层</w:t>
            </w:r>
            <w:r w:rsidR="00D96F4D" w:rsidRPr="00D96F4D">
              <w:rPr>
                <w:position w:val="-10"/>
              </w:rPr>
              <w:object w:dxaOrig="999" w:dyaOrig="320" w14:anchorId="7F9C83F2">
                <v:shape id="_x0000_i1086" type="#_x0000_t75" style="width:50pt;height:16pt" o:ole="">
                  <v:imagedata r:id="rId61" o:title=""/>
                </v:shape>
                <o:OLEObject Type="Embed" ProgID="Equation.DSMT4" ShapeID="_x0000_i1086" DrawAspect="Content" ObjectID="_1823082533" r:id="rId62"/>
              </w:object>
            </w:r>
            <w:r>
              <w:t>两类，支持经验回放与多层训练。最终，系统根据编队形成时间（</w:t>
            </w:r>
            <w:r>
              <w:t>formation time</w:t>
            </w:r>
            <w:r>
              <w:t>）、字符串稳定性、加加速度</w:t>
            </w:r>
            <w:r>
              <w:t>jerk</w:t>
            </w:r>
            <w:r>
              <w:t>、碰撞率、通信性能等指标给予奖励，关键参数如</w:t>
            </w:r>
            <w:r>
              <w:t>formation time&lt;20s</w:t>
            </w:r>
            <w:r>
              <w:t>、</w:t>
            </w:r>
            <w:r>
              <w:t>jerk</w:t>
            </w:r>
            <w:r>
              <w:t>均值</w:t>
            </w:r>
            <w:r>
              <w:t>&lt;0.8m/s³</w:t>
            </w:r>
            <w:r>
              <w:t>、</w:t>
            </w:r>
            <w:proofErr w:type="spellStart"/>
            <w:r>
              <w:t>AoI</w:t>
            </w:r>
            <w:proofErr w:type="spellEnd"/>
            <w:r>
              <w:t>均值</w:t>
            </w:r>
            <w:r>
              <w:t>&lt;0.5s</w:t>
            </w:r>
            <w:r>
              <w:t>，持续优化整体性能，实现高效可靠的编队队列结构协同。</w:t>
            </w:r>
          </w:p>
          <w:p w14:paraId="5C9B7C17" w14:textId="50DD415D" w:rsidR="00B36E90" w:rsidRPr="00F40199" w:rsidRDefault="005C2C1C" w:rsidP="00DB4A4E">
            <w:pPr>
              <w:jc w:val="left"/>
            </w:pPr>
            <w:r>
              <w:rPr>
                <w:noProof/>
              </w:rPr>
              <w:lastRenderedPageBreak/>
              <w:drawing>
                <wp:inline distT="0" distB="0" distL="0" distR="0" wp14:anchorId="6ADF88EF" wp14:editId="74567FA7">
                  <wp:extent cx="5786651" cy="2880953"/>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3" cstate="print">
                            <a:extLst>
                              <a:ext uri="{28A0092B-C50C-407E-A947-70E740481C1C}">
                                <a14:useLocalDpi xmlns:a14="http://schemas.microsoft.com/office/drawing/2010/main" val="0"/>
                              </a:ext>
                            </a:extLst>
                          </a:blip>
                          <a:stretch>
                            <a:fillRect/>
                          </a:stretch>
                        </pic:blipFill>
                        <pic:spPr>
                          <a:xfrm>
                            <a:off x="0" y="0"/>
                            <a:ext cx="5798930" cy="2887066"/>
                          </a:xfrm>
                          <a:prstGeom prst="rect">
                            <a:avLst/>
                          </a:prstGeom>
                        </pic:spPr>
                      </pic:pic>
                    </a:graphicData>
                  </a:graphic>
                </wp:inline>
              </w:drawing>
            </w:r>
          </w:p>
          <w:p w14:paraId="53F4659B" w14:textId="29D0B8F4" w:rsidR="00B36E90" w:rsidRDefault="00703238" w:rsidP="00C45358">
            <w:pPr>
              <w:jc w:val="center"/>
              <w:rPr>
                <w:rFonts w:hint="eastAsia"/>
              </w:rPr>
            </w:pPr>
            <w:r>
              <w:rPr>
                <w:rFonts w:hint="eastAsia"/>
              </w:rPr>
              <w:t>图</w:t>
            </w:r>
            <w:r>
              <w:rPr>
                <w:rFonts w:hint="eastAsia"/>
              </w:rPr>
              <w:t>4</w:t>
            </w:r>
            <w:r>
              <w:t xml:space="preserve"> </w:t>
            </w:r>
            <w:r w:rsidR="00E745DA">
              <w:rPr>
                <w:rFonts w:hint="eastAsia"/>
              </w:rPr>
              <w:t>通信——编队协同极致图</w:t>
            </w:r>
          </w:p>
          <w:p w14:paraId="61EAD0AF" w14:textId="77777777" w:rsidR="00B36E90" w:rsidRDefault="00B36E90" w:rsidP="00534690">
            <w:pPr>
              <w:ind w:firstLine="480"/>
              <w:jc w:val="left"/>
            </w:pPr>
          </w:p>
          <w:p w14:paraId="0854C090" w14:textId="77777777" w:rsidR="00B36E90" w:rsidRDefault="00B36E90" w:rsidP="00534690">
            <w:pPr>
              <w:pStyle w:val="2"/>
              <w:jc w:val="left"/>
            </w:pPr>
            <w:r>
              <w:rPr>
                <w:rFonts w:hint="eastAsia"/>
              </w:rPr>
              <w:t>五．创新点与预期结论</w:t>
            </w:r>
          </w:p>
          <w:p w14:paraId="366C18DF" w14:textId="77777777" w:rsidR="00B36E90" w:rsidRDefault="00B36E90" w:rsidP="00DF6C64">
            <w:pPr>
              <w:pStyle w:val="3"/>
              <w:numPr>
                <w:ilvl w:val="0"/>
                <w:numId w:val="0"/>
              </w:numPr>
            </w:pPr>
            <w:r>
              <w:rPr>
                <w:rFonts w:hint="eastAsia"/>
              </w:rPr>
              <w:t>1</w:t>
            </w:r>
            <w:r>
              <w:rPr>
                <w:rStyle w:val="30"/>
                <w:rFonts w:hint="eastAsia"/>
              </w:rPr>
              <w:t>.</w:t>
            </w:r>
            <w:r>
              <w:rPr>
                <w:rStyle w:val="30"/>
              </w:rPr>
              <w:t>创新点</w:t>
            </w:r>
          </w:p>
          <w:p w14:paraId="6C030491" w14:textId="428F561D" w:rsidR="00B36E90" w:rsidRDefault="00B36E90" w:rsidP="00534690">
            <w:pPr>
              <w:ind w:firstLine="480"/>
              <w:jc w:val="left"/>
            </w:pPr>
            <w:r>
              <w:t> (1)</w:t>
            </w:r>
            <w:r>
              <w:t>以</w:t>
            </w:r>
            <w:r>
              <w:t>GATv2</w:t>
            </w:r>
            <w:r>
              <w:t>进行车联网图表示，</w:t>
            </w:r>
            <w:r w:rsidR="00C62054">
              <w:rPr>
                <w:rFonts w:hint="eastAsia"/>
              </w:rPr>
              <w:t>使用</w:t>
            </w:r>
            <w:r w:rsidR="00C62054">
              <w:rPr>
                <w:rFonts w:hint="eastAsia"/>
              </w:rPr>
              <w:t>G</w:t>
            </w:r>
            <w:r w:rsidR="00C62054">
              <w:t>ATV2</w:t>
            </w:r>
            <w:r w:rsidR="00C62054">
              <w:rPr>
                <w:rFonts w:hint="eastAsia"/>
              </w:rPr>
              <w:t>作为局部信息的处理</w:t>
            </w:r>
            <w:r>
              <w:t>结合</w:t>
            </w:r>
            <w:r>
              <w:t>DDQN</w:t>
            </w:r>
            <w:r>
              <w:t>实现控制感知的通信资源调度，优先保障关键车辆与关键链路的数据新鲜度（</w:t>
            </w:r>
            <w:proofErr w:type="spellStart"/>
            <w:r>
              <w:t>AoI</w:t>
            </w:r>
            <w:proofErr w:type="spellEnd"/>
            <w:r>
              <w:t>）与时延指标。</w:t>
            </w:r>
          </w:p>
          <w:p w14:paraId="4AD31B8C" w14:textId="30998BCB" w:rsidR="00B36E90" w:rsidRDefault="00B36E90" w:rsidP="00534690">
            <w:pPr>
              <w:ind w:firstLine="480"/>
              <w:jc w:val="left"/>
            </w:pPr>
            <w:r>
              <w:t xml:space="preserve">(2) </w:t>
            </w:r>
            <w:r>
              <w:t>提出分层强化学习（</w:t>
            </w:r>
            <w:r>
              <w:t>HRL</w:t>
            </w:r>
            <w:r>
              <w:t>）结构对编队队列进行动态重构：高层</w:t>
            </w:r>
            <w:r>
              <w:t>DDQN</w:t>
            </w:r>
            <w:r>
              <w:t>负责离散的结构决策，低层</w:t>
            </w:r>
            <w:r>
              <w:t>SAC</w:t>
            </w:r>
            <w:r>
              <w:t>输出连续</w:t>
            </w:r>
            <w:r w:rsidR="002E3098">
              <w:rPr>
                <w:rFonts w:hint="eastAsia"/>
              </w:rPr>
              <w:t>横向，纵向</w:t>
            </w:r>
            <w:r>
              <w:t>控制，二者共享图嵌入并解耦时间尺度，提升训练稳定性与在线可执行性。</w:t>
            </w:r>
          </w:p>
          <w:p w14:paraId="1FD4A0DA" w14:textId="7506A7D3" w:rsidR="00641138" w:rsidRDefault="00B36E90" w:rsidP="00DE25C1">
            <w:pPr>
              <w:ind w:firstLine="480"/>
              <w:jc w:val="left"/>
            </w:pPr>
            <w:r>
              <w:t xml:space="preserve">(3) </w:t>
            </w:r>
            <w:r>
              <w:t>在队</w:t>
            </w:r>
            <w:proofErr w:type="gramStart"/>
            <w:r>
              <w:t>位分配</w:t>
            </w:r>
            <w:proofErr w:type="gramEnd"/>
            <w:r>
              <w:t>与插队问题上引入可微分指派思想</w:t>
            </w:r>
            <w:r w:rsidR="0058386B">
              <w:rPr>
                <w:rFonts w:hint="eastAsia"/>
              </w:rPr>
              <w:t>和</w:t>
            </w:r>
            <w:r>
              <w:t>Top</w:t>
            </w:r>
            <w:r>
              <w:noBreakHyphen/>
              <w:t>K</w:t>
            </w:r>
            <w:r>
              <w:t>候选前驱约束，实现</w:t>
            </w:r>
            <w:r>
              <w:t>“</w:t>
            </w:r>
            <w:r>
              <w:t>全局一致性</w:t>
            </w:r>
            <w:r>
              <w:t>”</w:t>
            </w:r>
            <w:r>
              <w:t>的位置分配与低重构代价的序列调整，缓解局部贪心导致的次优与抖动。</w:t>
            </w:r>
          </w:p>
          <w:p w14:paraId="1B613062" w14:textId="7708788B" w:rsidR="00CF773F" w:rsidRDefault="00CF773F" w:rsidP="00905EFB">
            <w:pPr>
              <w:jc w:val="left"/>
              <w:rPr>
                <w:rFonts w:hint="eastAsia"/>
              </w:rPr>
            </w:pPr>
          </w:p>
          <w:p w14:paraId="3B2BA09D" w14:textId="77777777" w:rsidR="00B36E90" w:rsidRDefault="00B36E90" w:rsidP="00DF6C64">
            <w:pPr>
              <w:pStyle w:val="3"/>
              <w:numPr>
                <w:ilvl w:val="0"/>
                <w:numId w:val="0"/>
              </w:numPr>
            </w:pPr>
            <w:r>
              <w:rPr>
                <w:rFonts w:hint="eastAsia"/>
              </w:rPr>
              <w:t>2.</w:t>
            </w:r>
            <w:r>
              <w:rPr>
                <w:rFonts w:hint="eastAsia"/>
              </w:rPr>
              <w:t>预期结果</w:t>
            </w:r>
          </w:p>
          <w:p w14:paraId="13BD8393" w14:textId="5B18EF08" w:rsidR="00B36E90" w:rsidRDefault="00B36E90" w:rsidP="00534690">
            <w:pPr>
              <w:ind w:firstLine="480"/>
              <w:jc w:val="left"/>
            </w:pPr>
            <w:r>
              <w:t xml:space="preserve">(1) </w:t>
            </w:r>
            <w:r>
              <w:t>与基线方法（固定</w:t>
            </w:r>
            <w:r>
              <w:t>RB/</w:t>
            </w:r>
            <w:r>
              <w:t>功率、仅通信优化、仅控制优化、传统</w:t>
            </w:r>
            <w:r>
              <w:t>ACC/CACC/MPC</w:t>
            </w:r>
            <w:r>
              <w:t>）相比，本方案在同等带宽预算下显著降低端到端时延与丢包率，提高有效邻接率与</w:t>
            </w:r>
            <w:r w:rsidR="000537A1">
              <w:rPr>
                <w:rFonts w:hint="eastAsia"/>
              </w:rPr>
              <w:t>减小</w:t>
            </w:r>
            <w:r>
              <w:t>信息</w:t>
            </w:r>
            <w:r w:rsidR="00C374B4">
              <w:rPr>
                <w:rFonts w:hint="eastAsia"/>
              </w:rPr>
              <w:t>年龄</w:t>
            </w:r>
            <w:r>
              <w:t>（</w:t>
            </w:r>
            <w:proofErr w:type="spellStart"/>
            <w:r>
              <w:t>AoI</w:t>
            </w:r>
            <w:proofErr w:type="spellEnd"/>
            <w:r>
              <w:t>），从而改善控制侧的时距与速度跟踪性能。</w:t>
            </w:r>
          </w:p>
          <w:p w14:paraId="686D5E64" w14:textId="5EBA991E" w:rsidR="00B36E90" w:rsidRDefault="00B36E90" w:rsidP="00534690">
            <w:pPr>
              <w:ind w:firstLine="480"/>
              <w:jc w:val="left"/>
            </w:pPr>
            <w:r>
              <w:t xml:space="preserve">(2) </w:t>
            </w:r>
            <w:r>
              <w:t>在中高流量与受干扰场景中，编队形成时间缩短，平均时距误差与相对速度误差明显下降，</w:t>
            </w:r>
            <w:r w:rsidR="00C57661" w:rsidRPr="00C57661">
              <w:rPr>
                <w:rFonts w:hint="eastAsia"/>
              </w:rPr>
              <w:t>受影响区段车辆全部通过的总时间</w:t>
            </w:r>
            <w:r w:rsidR="00C57661">
              <w:rPr>
                <w:rFonts w:hint="eastAsia"/>
              </w:rPr>
              <w:t>减小</w:t>
            </w:r>
            <w:r>
              <w:t>，</w:t>
            </w:r>
            <w:r w:rsidR="00EB66B0" w:rsidRPr="00EB66B0">
              <w:rPr>
                <w:rFonts w:hint="eastAsia"/>
              </w:rPr>
              <w:t>每小时</w:t>
            </w:r>
            <w:r w:rsidR="00EB66B0" w:rsidRPr="00EB66B0">
              <w:rPr>
                <w:rFonts w:hint="eastAsia"/>
              </w:rPr>
              <w:t>/</w:t>
            </w:r>
            <w:r w:rsidR="00EB66B0" w:rsidRPr="00EB66B0">
              <w:rPr>
                <w:rFonts w:hint="eastAsia"/>
              </w:rPr>
              <w:t>每分钟通过事故区或关键路段的车辆数</w:t>
            </w:r>
            <w:r w:rsidR="00EB66B0">
              <w:rPr>
                <w:rFonts w:hint="eastAsia"/>
              </w:rPr>
              <w:t>增大</w:t>
            </w:r>
            <w:r w:rsidR="005E3318">
              <w:rPr>
                <w:rFonts w:hint="eastAsia"/>
              </w:rPr>
              <w:t>。</w:t>
            </w:r>
          </w:p>
          <w:p w14:paraId="74EB0746" w14:textId="77777777" w:rsidR="00B36E90" w:rsidRPr="00500396" w:rsidRDefault="00B36E90" w:rsidP="00534690">
            <w:pPr>
              <w:pStyle w:val="2"/>
              <w:jc w:val="left"/>
            </w:pPr>
            <w:r w:rsidRPr="00500396">
              <w:rPr>
                <w:rFonts w:hint="eastAsia"/>
              </w:rPr>
              <w:lastRenderedPageBreak/>
              <w:t>六．论文工作计划</w:t>
            </w:r>
          </w:p>
          <w:p w14:paraId="7782EEDB" w14:textId="77777777" w:rsidR="00B36E90" w:rsidRDefault="00EA3FDC" w:rsidP="008C77D5">
            <w:pPr>
              <w:ind w:firstLineChars="200" w:firstLine="480"/>
            </w:pPr>
            <w:r>
              <w:rPr>
                <w:rFonts w:hint="eastAsia"/>
              </w:rPr>
              <w:t>第一阶段：</w:t>
            </w:r>
            <w:r>
              <w:rPr>
                <w:shd w:val="clear" w:color="auto" w:fill="FFFFFF"/>
              </w:rPr>
              <w:t>阅读自动驾驶编队、</w:t>
            </w:r>
            <w:r>
              <w:rPr>
                <w:shd w:val="clear" w:color="auto" w:fill="FFFFFF"/>
              </w:rPr>
              <w:t>V2X</w:t>
            </w:r>
            <w:r>
              <w:rPr>
                <w:shd w:val="clear" w:color="auto" w:fill="FFFFFF"/>
              </w:rPr>
              <w:t>通信、图神经网络（</w:t>
            </w:r>
            <w:r>
              <w:rPr>
                <w:shd w:val="clear" w:color="auto" w:fill="FFFFFF"/>
              </w:rPr>
              <w:t>GNN</w:t>
            </w:r>
            <w:r>
              <w:rPr>
                <w:shd w:val="clear" w:color="auto" w:fill="FFFFFF"/>
              </w:rPr>
              <w:t>）、多智能体强化学习（</w:t>
            </w:r>
            <w:r>
              <w:rPr>
                <w:shd w:val="clear" w:color="auto" w:fill="FFFFFF"/>
              </w:rPr>
              <w:t>MARL</w:t>
            </w:r>
            <w:r>
              <w:rPr>
                <w:shd w:val="clear" w:color="auto" w:fill="FFFFFF"/>
              </w:rPr>
              <w:t>）等相关领域的国内外文献，重点掌握编队控制、通信资源分配、队列结构优化等关键技术。学习</w:t>
            </w:r>
            <w:r>
              <w:rPr>
                <w:shd w:val="clear" w:color="auto" w:fill="FFFFFF"/>
              </w:rPr>
              <w:t>Python</w:t>
            </w:r>
            <w:r>
              <w:rPr>
                <w:shd w:val="clear" w:color="auto" w:fill="FFFFFF"/>
              </w:rPr>
              <w:t>编程语言及</w:t>
            </w:r>
            <w:proofErr w:type="spellStart"/>
            <w:r>
              <w:rPr>
                <w:shd w:val="clear" w:color="auto" w:fill="FFFFFF"/>
              </w:rPr>
              <w:t>PyTorch</w:t>
            </w:r>
            <w:proofErr w:type="spellEnd"/>
            <w:r>
              <w:rPr>
                <w:shd w:val="clear" w:color="auto" w:fill="FFFFFF"/>
              </w:rPr>
              <w:t>深度学习框架，掌握</w:t>
            </w:r>
            <w:r>
              <w:rPr>
                <w:shd w:val="clear" w:color="auto" w:fill="FFFFFF"/>
              </w:rPr>
              <w:t>SUMO</w:t>
            </w:r>
            <w:r>
              <w:rPr>
                <w:shd w:val="clear" w:color="auto" w:fill="FFFFFF"/>
              </w:rPr>
              <w:t>与</w:t>
            </w:r>
            <w:r>
              <w:rPr>
                <w:shd w:val="clear" w:color="auto" w:fill="FFFFFF"/>
              </w:rPr>
              <w:t>Carla</w:t>
            </w:r>
            <w:r>
              <w:rPr>
                <w:shd w:val="clear" w:color="auto" w:fill="FFFFFF"/>
              </w:rPr>
              <w:t>仿真平台的基本使用方法，搭建仿真环境，完成系统建模与信道数据采集。预计</w:t>
            </w:r>
            <w:r>
              <w:rPr>
                <w:shd w:val="clear" w:color="auto" w:fill="FFFFFF"/>
              </w:rPr>
              <w:t>3</w:t>
            </w:r>
            <w:r>
              <w:rPr>
                <w:shd w:val="clear" w:color="auto" w:fill="FFFFFF"/>
              </w:rPr>
              <w:t>个月完成。</w:t>
            </w:r>
            <w:r w:rsidRPr="00EA3FDC">
              <w:t>（</w:t>
            </w:r>
            <w:r w:rsidRPr="00EA3FDC">
              <w:t>2025</w:t>
            </w:r>
            <w:r w:rsidRPr="00EA3FDC">
              <w:t>年</w:t>
            </w:r>
            <w:r w:rsidRPr="00EA3FDC">
              <w:t>3</w:t>
            </w:r>
            <w:r w:rsidRPr="00EA3FDC">
              <w:t>月</w:t>
            </w:r>
            <w:r w:rsidR="004A167F">
              <w:rPr>
                <w:rFonts w:hint="eastAsia"/>
              </w:rPr>
              <w:t>——</w:t>
            </w:r>
            <w:r w:rsidRPr="00EA3FDC">
              <w:t>2025</w:t>
            </w:r>
            <w:r w:rsidRPr="00EA3FDC">
              <w:t>年</w:t>
            </w:r>
            <w:r w:rsidRPr="00EA3FDC">
              <w:t>5</w:t>
            </w:r>
            <w:r w:rsidRPr="00EA3FDC">
              <w:t>月）</w:t>
            </w:r>
          </w:p>
          <w:p w14:paraId="75122D15" w14:textId="77777777" w:rsidR="00EA3FDC" w:rsidRPr="0061485D" w:rsidRDefault="00EA3FDC" w:rsidP="008C77D5">
            <w:pPr>
              <w:ind w:firstLineChars="200" w:firstLine="480"/>
            </w:pPr>
            <w:r>
              <w:rPr>
                <w:rFonts w:hint="eastAsia"/>
              </w:rPr>
              <w:t>第二阶段：</w:t>
            </w:r>
            <w:r w:rsidR="004A167F">
              <w:rPr>
                <w:shd w:val="clear" w:color="auto" w:fill="FFFFFF"/>
              </w:rPr>
              <w:t>深入学习图注意力网络（</w:t>
            </w:r>
            <w:r w:rsidR="004A167F">
              <w:rPr>
                <w:shd w:val="clear" w:color="auto" w:fill="FFFFFF"/>
              </w:rPr>
              <w:t>GATv2</w:t>
            </w:r>
            <w:r w:rsidR="004A167F">
              <w:rPr>
                <w:shd w:val="clear" w:color="auto" w:fill="FFFFFF"/>
              </w:rPr>
              <w:t>）、</w:t>
            </w:r>
            <w:r w:rsidR="004A167F">
              <w:rPr>
                <w:shd w:val="clear" w:color="auto" w:fill="FFFFFF"/>
              </w:rPr>
              <w:t>Double DQN</w:t>
            </w:r>
            <w:r w:rsidR="004A167F">
              <w:rPr>
                <w:shd w:val="clear" w:color="auto" w:fill="FFFFFF"/>
              </w:rPr>
              <w:t>（</w:t>
            </w:r>
            <w:r w:rsidR="004A167F">
              <w:rPr>
                <w:shd w:val="clear" w:color="auto" w:fill="FFFFFF"/>
              </w:rPr>
              <w:t>DDQN</w:t>
            </w:r>
            <w:r w:rsidR="004A167F">
              <w:rPr>
                <w:shd w:val="clear" w:color="auto" w:fill="FFFFFF"/>
              </w:rPr>
              <w:t>）、</w:t>
            </w:r>
            <w:r w:rsidR="004A167F">
              <w:rPr>
                <w:shd w:val="clear" w:color="auto" w:fill="FFFFFF"/>
              </w:rPr>
              <w:t>Soft Actor-Critic</w:t>
            </w:r>
            <w:r w:rsidR="004A167F">
              <w:rPr>
                <w:shd w:val="clear" w:color="auto" w:fill="FFFFFF"/>
              </w:rPr>
              <w:t>（</w:t>
            </w:r>
            <w:r w:rsidR="004A167F">
              <w:rPr>
                <w:shd w:val="clear" w:color="auto" w:fill="FFFFFF"/>
              </w:rPr>
              <w:t>SAC</w:t>
            </w:r>
            <w:r w:rsidR="004A167F">
              <w:rPr>
                <w:shd w:val="clear" w:color="auto" w:fill="FFFFFF"/>
              </w:rPr>
              <w:t>）等算法，完成通信资源调度模块（</w:t>
            </w:r>
            <w:r w:rsidR="004A167F">
              <w:rPr>
                <w:shd w:val="clear" w:color="auto" w:fill="FFFFFF"/>
              </w:rPr>
              <w:t>GATv2+DDQN</w:t>
            </w:r>
            <w:r w:rsidR="004A167F">
              <w:rPr>
                <w:shd w:val="clear" w:color="auto" w:fill="FFFFFF"/>
              </w:rPr>
              <w:t>）与分层强化学习控制模块（高层</w:t>
            </w:r>
            <w:r w:rsidR="004A167F">
              <w:rPr>
                <w:shd w:val="clear" w:color="auto" w:fill="FFFFFF"/>
              </w:rPr>
              <w:t>DDQN+</w:t>
            </w:r>
            <w:r w:rsidR="004A167F">
              <w:rPr>
                <w:shd w:val="clear" w:color="auto" w:fill="FFFFFF"/>
              </w:rPr>
              <w:t>低层</w:t>
            </w:r>
            <w:r w:rsidR="004A167F">
              <w:rPr>
                <w:shd w:val="clear" w:color="auto" w:fill="FFFFFF"/>
              </w:rPr>
              <w:t>SAC</w:t>
            </w:r>
            <w:r w:rsidR="004A167F">
              <w:rPr>
                <w:shd w:val="clear" w:color="auto" w:fill="FFFFFF"/>
              </w:rPr>
              <w:t>）的设计与实现。实现</w:t>
            </w:r>
            <w:r w:rsidR="004A167F">
              <w:rPr>
                <w:shd w:val="clear" w:color="auto" w:fill="FFFFFF"/>
              </w:rPr>
              <w:t>CTDE</w:t>
            </w:r>
            <w:r w:rsidR="004A167F">
              <w:rPr>
                <w:shd w:val="clear" w:color="auto" w:fill="FFFFFF"/>
              </w:rPr>
              <w:t>（集中训练、分布执行）框架的集成，完成动态图建模、嵌入表示、</w:t>
            </w:r>
            <w:r w:rsidR="004A167F">
              <w:rPr>
                <w:shd w:val="clear" w:color="auto" w:fill="FFFFFF"/>
              </w:rPr>
              <w:t>Top-K</w:t>
            </w:r>
            <w:r w:rsidR="004A167F">
              <w:rPr>
                <w:shd w:val="clear" w:color="auto" w:fill="FFFFFF"/>
              </w:rPr>
              <w:t>邻居采样、事件触发机制等核心功能模块的开发。预计</w:t>
            </w:r>
            <w:r w:rsidR="003130DE">
              <w:rPr>
                <w:shd w:val="clear" w:color="auto" w:fill="FFFFFF"/>
              </w:rPr>
              <w:t>7</w:t>
            </w:r>
            <w:r w:rsidR="004A167F">
              <w:rPr>
                <w:shd w:val="clear" w:color="auto" w:fill="FFFFFF"/>
              </w:rPr>
              <w:t>个月完成。</w:t>
            </w:r>
            <w:r w:rsidR="004A167F">
              <w:rPr>
                <w:rFonts w:hint="eastAsia"/>
                <w:shd w:val="clear" w:color="auto" w:fill="FFFFFF"/>
              </w:rPr>
              <w:t>（</w:t>
            </w:r>
            <w:r w:rsidR="004A167F">
              <w:rPr>
                <w:rFonts w:hint="eastAsia"/>
                <w:shd w:val="clear" w:color="auto" w:fill="FFFFFF"/>
              </w:rPr>
              <w:t>2</w:t>
            </w:r>
            <w:r w:rsidR="004A167F">
              <w:rPr>
                <w:shd w:val="clear" w:color="auto" w:fill="FFFFFF"/>
              </w:rPr>
              <w:t>025</w:t>
            </w:r>
            <w:r w:rsidR="004A167F">
              <w:rPr>
                <w:rFonts w:hint="eastAsia"/>
                <w:shd w:val="clear" w:color="auto" w:fill="FFFFFF"/>
              </w:rPr>
              <w:t>年</w:t>
            </w:r>
            <w:r w:rsidR="004A167F">
              <w:rPr>
                <w:rFonts w:hint="eastAsia"/>
                <w:shd w:val="clear" w:color="auto" w:fill="FFFFFF"/>
              </w:rPr>
              <w:t>5</w:t>
            </w:r>
            <w:r w:rsidR="004A167F">
              <w:rPr>
                <w:rFonts w:hint="eastAsia"/>
                <w:shd w:val="clear" w:color="auto" w:fill="FFFFFF"/>
              </w:rPr>
              <w:t>月——</w:t>
            </w:r>
            <w:r w:rsidR="004A167F">
              <w:rPr>
                <w:rFonts w:hint="eastAsia"/>
                <w:shd w:val="clear" w:color="auto" w:fill="FFFFFF"/>
              </w:rPr>
              <w:t>2</w:t>
            </w:r>
            <w:r w:rsidR="004A167F">
              <w:rPr>
                <w:shd w:val="clear" w:color="auto" w:fill="FFFFFF"/>
              </w:rPr>
              <w:t>025</w:t>
            </w:r>
            <w:r w:rsidR="004A167F">
              <w:rPr>
                <w:rFonts w:hint="eastAsia"/>
                <w:shd w:val="clear" w:color="auto" w:fill="FFFFFF"/>
              </w:rPr>
              <w:t>年</w:t>
            </w:r>
            <w:r w:rsidR="004A167F">
              <w:rPr>
                <w:rFonts w:hint="eastAsia"/>
                <w:shd w:val="clear" w:color="auto" w:fill="FFFFFF"/>
              </w:rPr>
              <w:t>1</w:t>
            </w:r>
            <w:r w:rsidR="004A167F">
              <w:rPr>
                <w:shd w:val="clear" w:color="auto" w:fill="FFFFFF"/>
              </w:rPr>
              <w:t>2</w:t>
            </w:r>
            <w:r w:rsidR="004A167F">
              <w:rPr>
                <w:rFonts w:hint="eastAsia"/>
                <w:shd w:val="clear" w:color="auto" w:fill="FFFFFF"/>
              </w:rPr>
              <w:t>月）</w:t>
            </w:r>
          </w:p>
          <w:p w14:paraId="555883A0" w14:textId="77777777" w:rsidR="00894E8B" w:rsidRDefault="004A167F" w:rsidP="008C77D5">
            <w:pPr>
              <w:ind w:firstLineChars="200" w:firstLine="480"/>
              <w:rPr>
                <w:shd w:val="clear" w:color="auto" w:fill="FFFFFF"/>
              </w:rPr>
            </w:pPr>
            <w:r>
              <w:rPr>
                <w:rFonts w:hint="eastAsia"/>
              </w:rPr>
              <w:t>第三阶段：</w:t>
            </w:r>
            <w:r w:rsidR="003130DE">
              <w:rPr>
                <w:shd w:val="clear" w:color="auto" w:fill="FFFFFF"/>
              </w:rPr>
              <w:t>在</w:t>
            </w:r>
            <w:proofErr w:type="spellStart"/>
            <w:r w:rsidR="003130DE">
              <w:rPr>
                <w:rFonts w:hint="eastAsia"/>
                <w:shd w:val="clear" w:color="auto" w:fill="FFFFFF"/>
              </w:rPr>
              <w:t>tensflow</w:t>
            </w:r>
            <w:proofErr w:type="spellEnd"/>
            <w:r w:rsidR="003130DE">
              <w:rPr>
                <w:shd w:val="clear" w:color="auto" w:fill="FFFFFF"/>
              </w:rPr>
              <w:t>平台中开展稳态与动态交通场景下的实验测试，验证所提方法在通信成功率、编队稳定性、能耗与任务完成时间等方面的性能。对比基线方法（，优化</w:t>
            </w:r>
            <w:proofErr w:type="gramStart"/>
            <w:r w:rsidR="003130DE">
              <w:rPr>
                <w:shd w:val="clear" w:color="auto" w:fill="FFFFFF"/>
              </w:rPr>
              <w:t>模型超</w:t>
            </w:r>
            <w:proofErr w:type="gramEnd"/>
            <w:r w:rsidR="003130DE">
              <w:rPr>
                <w:shd w:val="clear" w:color="auto" w:fill="FFFFFF"/>
              </w:rPr>
              <w:t>参数与网络结构，完成消融实验分析各模块贡献。撰写</w:t>
            </w:r>
            <w:r w:rsidR="001F0412">
              <w:rPr>
                <w:rFonts w:hint="eastAsia"/>
                <w:shd w:val="clear" w:color="auto" w:fill="FFFFFF"/>
              </w:rPr>
              <w:t>小论文</w:t>
            </w:r>
            <w:r w:rsidR="003130DE">
              <w:rPr>
                <w:shd w:val="clear" w:color="auto" w:fill="FFFFFF"/>
              </w:rPr>
              <w:t>。预计</w:t>
            </w:r>
            <w:r w:rsidR="003130DE">
              <w:rPr>
                <w:shd w:val="clear" w:color="auto" w:fill="FFFFFF"/>
              </w:rPr>
              <w:t>6</w:t>
            </w:r>
            <w:r w:rsidR="003130DE">
              <w:rPr>
                <w:shd w:val="clear" w:color="auto" w:fill="FFFFFF"/>
              </w:rPr>
              <w:t>个月完成</w:t>
            </w:r>
            <w:r w:rsidR="003130DE">
              <w:rPr>
                <w:rFonts w:hint="eastAsia"/>
                <w:shd w:val="clear" w:color="auto" w:fill="FFFFFF"/>
              </w:rPr>
              <w:t>.</w:t>
            </w:r>
            <w:r w:rsidR="003130DE">
              <w:rPr>
                <w:rFonts w:hint="eastAsia"/>
                <w:shd w:val="clear" w:color="auto" w:fill="FFFFFF"/>
              </w:rPr>
              <w:t>（</w:t>
            </w:r>
            <w:r w:rsidR="003130DE" w:rsidRPr="008C77D5">
              <w:rPr>
                <w:rFonts w:hint="eastAsia"/>
              </w:rPr>
              <w:t>2</w:t>
            </w:r>
            <w:r w:rsidR="003130DE" w:rsidRPr="008C77D5">
              <w:t>025</w:t>
            </w:r>
            <w:r w:rsidR="003130DE" w:rsidRPr="008C77D5">
              <w:rPr>
                <w:rFonts w:hint="eastAsia"/>
              </w:rPr>
              <w:t>年</w:t>
            </w:r>
            <w:r w:rsidR="003130DE" w:rsidRPr="008C77D5">
              <w:rPr>
                <w:rFonts w:hint="eastAsia"/>
              </w:rPr>
              <w:t>1</w:t>
            </w:r>
            <w:r w:rsidR="003130DE" w:rsidRPr="008C77D5">
              <w:t>2</w:t>
            </w:r>
            <w:r w:rsidR="003130DE" w:rsidRPr="008C77D5">
              <w:rPr>
                <w:rFonts w:hint="eastAsia"/>
              </w:rPr>
              <w:t>月——</w:t>
            </w:r>
            <w:r w:rsidR="003130DE" w:rsidRPr="008C77D5">
              <w:t>2026</w:t>
            </w:r>
            <w:r w:rsidR="003130DE" w:rsidRPr="008C77D5">
              <w:rPr>
                <w:rFonts w:hint="eastAsia"/>
              </w:rPr>
              <w:t>年</w:t>
            </w:r>
            <w:r w:rsidR="003130DE" w:rsidRPr="008C77D5">
              <w:rPr>
                <w:rFonts w:hint="eastAsia"/>
              </w:rPr>
              <w:t>6</w:t>
            </w:r>
            <w:r w:rsidR="003130DE" w:rsidRPr="008C77D5">
              <w:rPr>
                <w:rFonts w:hint="eastAsia"/>
              </w:rPr>
              <w:t>月）</w:t>
            </w:r>
          </w:p>
          <w:p w14:paraId="3FBE7AD9" w14:textId="77777777" w:rsidR="00870D20" w:rsidRPr="008C77D5" w:rsidRDefault="003130DE" w:rsidP="008C77D5">
            <w:pPr>
              <w:ind w:firstLineChars="200" w:firstLine="480"/>
              <w:rPr>
                <w:shd w:val="clear" w:color="auto" w:fill="FFFFFF"/>
              </w:rPr>
            </w:pPr>
            <w:r>
              <w:rPr>
                <w:rFonts w:hint="eastAsia"/>
                <w:shd w:val="clear" w:color="auto" w:fill="FFFFFF"/>
              </w:rPr>
              <w:t>第四阶段：</w:t>
            </w:r>
            <w:r w:rsidR="001F0412">
              <w:rPr>
                <w:rFonts w:hint="eastAsia"/>
                <w:shd w:val="clear" w:color="auto" w:fill="FFFFFF"/>
              </w:rPr>
              <w:t>对</w:t>
            </w:r>
            <w:r w:rsidR="00C15461">
              <w:rPr>
                <w:rFonts w:hint="eastAsia"/>
                <w:shd w:val="clear" w:color="auto" w:fill="FFFFFF"/>
              </w:rPr>
              <w:t>大</w:t>
            </w:r>
            <w:r w:rsidR="001F0412">
              <w:rPr>
                <w:rFonts w:hint="eastAsia"/>
                <w:shd w:val="clear" w:color="auto" w:fill="FFFFFF"/>
              </w:rPr>
              <w:t>论文进行撰写，并进行整体式修改，查阅资料，补充细节</w:t>
            </w:r>
            <w:r w:rsidR="001F0412" w:rsidRPr="001F0412">
              <w:rPr>
                <w:rFonts w:hint="eastAsia"/>
                <w:shd w:val="clear" w:color="auto" w:fill="FFFFFF"/>
              </w:rPr>
              <w:t>最终形成书面材料，装订成册，并准备参加毕业答辩。预计</w:t>
            </w:r>
            <w:r w:rsidR="001F0412" w:rsidRPr="001F0412">
              <w:rPr>
                <w:rFonts w:hint="eastAsia"/>
                <w:shd w:val="clear" w:color="auto" w:fill="FFFFFF"/>
              </w:rPr>
              <w:t xml:space="preserve"> </w:t>
            </w:r>
            <w:r w:rsidR="00070213">
              <w:rPr>
                <w:shd w:val="clear" w:color="auto" w:fill="FFFFFF"/>
              </w:rPr>
              <w:t>6</w:t>
            </w:r>
            <w:r w:rsidR="001F0412" w:rsidRPr="001F0412">
              <w:rPr>
                <w:rFonts w:hint="eastAsia"/>
                <w:shd w:val="clear" w:color="auto" w:fill="FFFFFF"/>
              </w:rPr>
              <w:t>个月完成。</w:t>
            </w:r>
            <w:r w:rsidR="001F0412">
              <w:rPr>
                <w:rFonts w:hint="eastAsia"/>
                <w:shd w:val="clear" w:color="auto" w:fill="FFFFFF"/>
              </w:rPr>
              <w:t>（</w:t>
            </w:r>
            <w:r w:rsidR="001F0412">
              <w:rPr>
                <w:rFonts w:hint="eastAsia"/>
                <w:shd w:val="clear" w:color="auto" w:fill="FFFFFF"/>
              </w:rPr>
              <w:t>2</w:t>
            </w:r>
            <w:r w:rsidR="001F0412">
              <w:rPr>
                <w:shd w:val="clear" w:color="auto" w:fill="FFFFFF"/>
              </w:rPr>
              <w:t>02</w:t>
            </w:r>
            <w:r w:rsidR="00BF1769">
              <w:rPr>
                <w:shd w:val="clear" w:color="auto" w:fill="FFFFFF"/>
              </w:rPr>
              <w:t>6</w:t>
            </w:r>
            <w:r w:rsidR="001F0412">
              <w:rPr>
                <w:rFonts w:hint="eastAsia"/>
                <w:shd w:val="clear" w:color="auto" w:fill="FFFFFF"/>
              </w:rPr>
              <w:t>年</w:t>
            </w:r>
            <w:r w:rsidR="00BF1769">
              <w:rPr>
                <w:rFonts w:hint="eastAsia"/>
                <w:shd w:val="clear" w:color="auto" w:fill="FFFFFF"/>
              </w:rPr>
              <w:t>6</w:t>
            </w:r>
            <w:r w:rsidR="00BF1769">
              <w:rPr>
                <w:rFonts w:hint="eastAsia"/>
                <w:shd w:val="clear" w:color="auto" w:fill="FFFFFF"/>
              </w:rPr>
              <w:t>月——</w:t>
            </w:r>
            <w:r w:rsidR="00BF1769">
              <w:rPr>
                <w:shd w:val="clear" w:color="auto" w:fill="FFFFFF"/>
              </w:rPr>
              <w:t>2027</w:t>
            </w:r>
            <w:r w:rsidR="00BF1769">
              <w:rPr>
                <w:rFonts w:hint="eastAsia"/>
                <w:shd w:val="clear" w:color="auto" w:fill="FFFFFF"/>
              </w:rPr>
              <w:t>年</w:t>
            </w:r>
            <w:r w:rsidR="00070213">
              <w:rPr>
                <w:shd w:val="clear" w:color="auto" w:fill="FFFFFF"/>
              </w:rPr>
              <w:t>1</w:t>
            </w:r>
            <w:r w:rsidR="00BF1769">
              <w:rPr>
                <w:rFonts w:hint="eastAsia"/>
                <w:shd w:val="clear" w:color="auto" w:fill="FFFFFF"/>
              </w:rPr>
              <w:t>月</w:t>
            </w:r>
            <w:r w:rsidR="001F0412">
              <w:rPr>
                <w:rFonts w:hint="eastAsia"/>
                <w:shd w:val="clear" w:color="auto" w:fill="FFFFFF"/>
              </w:rPr>
              <w:t>）</w:t>
            </w:r>
          </w:p>
          <w:p w14:paraId="097BBBFD" w14:textId="43838609" w:rsidR="00B36E90" w:rsidRDefault="00B36E90" w:rsidP="00534690">
            <w:pPr>
              <w:pStyle w:val="2"/>
              <w:jc w:val="left"/>
            </w:pPr>
            <w:r>
              <w:rPr>
                <w:rFonts w:hint="eastAsia"/>
              </w:rPr>
              <w:t>七．参考文献</w:t>
            </w:r>
          </w:p>
          <w:p w14:paraId="6AE794A0" w14:textId="77777777" w:rsidR="0088645F" w:rsidRPr="0088645F" w:rsidRDefault="006D0E18" w:rsidP="0088645F">
            <w:pPr>
              <w:pStyle w:val="af2"/>
            </w:pPr>
            <w:r>
              <w:rPr>
                <w:rFonts w:eastAsia="黑体"/>
              </w:rPr>
              <w:fldChar w:fldCharType="begin"/>
            </w:r>
            <w:r>
              <w:rPr>
                <w:rFonts w:eastAsia="黑体"/>
              </w:rPr>
              <w:instrText xml:space="preserve"> ADDIN ZOTERO_BIBL {"uncited":[],"omitted":[],"custom":[]} CSL_BIBLIOGRAPHY </w:instrText>
            </w:r>
            <w:r>
              <w:rPr>
                <w:rFonts w:eastAsia="黑体"/>
              </w:rPr>
              <w:fldChar w:fldCharType="separate"/>
            </w:r>
            <w:r w:rsidR="0088645F" w:rsidRPr="0088645F">
              <w:t>[1]</w:t>
            </w:r>
            <w:r w:rsidR="0088645F" w:rsidRPr="0088645F">
              <w:tab/>
            </w:r>
            <w:r w:rsidR="0088645F" w:rsidRPr="0088645F">
              <w:t>王旭</w:t>
            </w:r>
            <w:r w:rsidR="0088645F" w:rsidRPr="0088645F">
              <w:t xml:space="preserve">, </w:t>
            </w:r>
            <w:r w:rsidR="0088645F" w:rsidRPr="0088645F">
              <w:t>张春波</w:t>
            </w:r>
            <w:r w:rsidR="0088645F" w:rsidRPr="0088645F">
              <w:t xml:space="preserve">, </w:t>
            </w:r>
            <w:r w:rsidR="0088645F" w:rsidRPr="0088645F">
              <w:t>兰翔</w:t>
            </w:r>
            <w:r w:rsidR="0088645F" w:rsidRPr="0088645F">
              <w:t xml:space="preserve">, </w:t>
            </w:r>
            <w:r w:rsidR="0088645F" w:rsidRPr="0088645F">
              <w:t>等</w:t>
            </w:r>
            <w:r w:rsidR="0088645F" w:rsidRPr="0088645F">
              <w:t xml:space="preserve">. </w:t>
            </w:r>
            <w:r w:rsidR="0088645F" w:rsidRPr="0088645F">
              <w:t>通信时延对自动驾驶车队稳定性的影响研究</w:t>
            </w:r>
            <w:r w:rsidR="0088645F" w:rsidRPr="0088645F">
              <w:t xml:space="preserve">[J]. </w:t>
            </w:r>
            <w:r w:rsidR="0088645F" w:rsidRPr="0088645F">
              <w:t>石家庄铁道大学学报（自然科学版）</w:t>
            </w:r>
            <w:r w:rsidR="0088645F" w:rsidRPr="0088645F">
              <w:t>, 2024, 37(4): 77-83.</w:t>
            </w:r>
          </w:p>
          <w:p w14:paraId="513DB569" w14:textId="77777777" w:rsidR="0088645F" w:rsidRPr="0088645F" w:rsidRDefault="0088645F" w:rsidP="0088645F">
            <w:pPr>
              <w:pStyle w:val="af2"/>
            </w:pPr>
            <w:r w:rsidRPr="0088645F">
              <w:t>[2]</w:t>
            </w:r>
            <w:r w:rsidRPr="0088645F">
              <w:tab/>
              <w:t>Ren Y, Wu C, So D K C, et al. DRL-Based Joint Aggregation Frequency and Edge Association for Energy-Efficient Hierarchical Federated Learning[J]. IEEE Transactions on Wireless Communications, 2025, 24(8): 6841-6856.</w:t>
            </w:r>
          </w:p>
          <w:p w14:paraId="47655D94" w14:textId="77777777" w:rsidR="0088645F" w:rsidRPr="0088645F" w:rsidRDefault="0088645F" w:rsidP="0088645F">
            <w:pPr>
              <w:pStyle w:val="af2"/>
            </w:pPr>
            <w:r w:rsidRPr="0088645F">
              <w:t>[3]</w:t>
            </w:r>
            <w:r w:rsidRPr="0088645F">
              <w:tab/>
              <w:t>Liang Z, Cao J, Jiang S, et al. Hierarchical Reinforcement Learning with Partner Modeling for Distributed Multi-agent Cooperation[J]. IEEE Transactions on Parallel and Distributed Systems, 2024: 1-13.</w:t>
            </w:r>
          </w:p>
          <w:p w14:paraId="16C3C7D7" w14:textId="77777777" w:rsidR="0088645F" w:rsidRPr="0088645F" w:rsidRDefault="0088645F" w:rsidP="0088645F">
            <w:pPr>
              <w:pStyle w:val="af2"/>
            </w:pPr>
            <w:r w:rsidRPr="0088645F">
              <w:t>[4]</w:t>
            </w:r>
            <w:r w:rsidRPr="0088645F">
              <w:tab/>
            </w:r>
            <w:r w:rsidRPr="0088645F">
              <w:t>刘志鹏</w:t>
            </w:r>
            <w:r w:rsidRPr="0088645F">
              <w:t xml:space="preserve">. </w:t>
            </w:r>
            <w:r w:rsidRPr="0088645F">
              <w:t>基于</w:t>
            </w:r>
            <w:r w:rsidRPr="0088645F">
              <w:t>C-V2X</w:t>
            </w:r>
            <w:r w:rsidRPr="0088645F">
              <w:t>的车队协同资源分配方案研究与实现</w:t>
            </w:r>
            <w:r w:rsidRPr="0088645F">
              <w:t xml:space="preserve">[D]. </w:t>
            </w:r>
            <w:r w:rsidRPr="0088645F">
              <w:t>北京</w:t>
            </w:r>
            <w:r w:rsidRPr="0088645F">
              <w:t xml:space="preserve">: </w:t>
            </w:r>
            <w:r w:rsidRPr="0088645F">
              <w:t>北京邮电大学</w:t>
            </w:r>
            <w:r w:rsidRPr="0088645F">
              <w:t>, 2024.</w:t>
            </w:r>
          </w:p>
          <w:p w14:paraId="6FD64B1C" w14:textId="77777777" w:rsidR="0088645F" w:rsidRPr="0088645F" w:rsidRDefault="0088645F" w:rsidP="0088645F">
            <w:pPr>
              <w:pStyle w:val="af2"/>
            </w:pPr>
            <w:r w:rsidRPr="0088645F">
              <w:t>[5]</w:t>
            </w:r>
            <w:r w:rsidRPr="0088645F">
              <w:tab/>
            </w:r>
            <w:r w:rsidRPr="0088645F">
              <w:t>况申旭</w:t>
            </w:r>
            <w:r w:rsidRPr="0088645F">
              <w:t>. NR-V2X</w:t>
            </w:r>
            <w:r w:rsidRPr="0088645F">
              <w:t>侧链通信无线资源分配关键技术研究</w:t>
            </w:r>
            <w:r w:rsidRPr="0088645F">
              <w:t xml:space="preserve">[D]. </w:t>
            </w:r>
            <w:r w:rsidRPr="0088645F">
              <w:t>上海</w:t>
            </w:r>
            <w:r w:rsidRPr="0088645F">
              <w:t xml:space="preserve">: </w:t>
            </w:r>
            <w:r w:rsidRPr="0088645F">
              <w:t>东华大学</w:t>
            </w:r>
            <w:r w:rsidRPr="0088645F">
              <w:t>, 2025.</w:t>
            </w:r>
          </w:p>
          <w:p w14:paraId="0B0C605E" w14:textId="77777777" w:rsidR="0088645F" w:rsidRPr="0088645F" w:rsidRDefault="0088645F" w:rsidP="0088645F">
            <w:pPr>
              <w:pStyle w:val="af2"/>
            </w:pPr>
            <w:r w:rsidRPr="0088645F">
              <w:t>[6]</w:t>
            </w:r>
            <w:r w:rsidRPr="0088645F">
              <w:tab/>
            </w:r>
            <w:r w:rsidRPr="0088645F">
              <w:t>勉海荣</w:t>
            </w:r>
            <w:r w:rsidRPr="0088645F">
              <w:t xml:space="preserve">, </w:t>
            </w:r>
            <w:r w:rsidRPr="0088645F">
              <w:t>焦小刚</w:t>
            </w:r>
            <w:r w:rsidRPr="0088645F">
              <w:t xml:space="preserve">, </w:t>
            </w:r>
            <w:r w:rsidRPr="0088645F">
              <w:t>毕利</w:t>
            </w:r>
            <w:r w:rsidRPr="0088645F">
              <w:t xml:space="preserve">. </w:t>
            </w:r>
            <w:r w:rsidRPr="0088645F">
              <w:t>基于图注意力强化学习的电动自动驾驶运营车队实时控制</w:t>
            </w:r>
            <w:r w:rsidRPr="0088645F">
              <w:t xml:space="preserve">[J]. </w:t>
            </w:r>
            <w:r w:rsidRPr="0088645F">
              <w:t>交通运输工程与信息学报</w:t>
            </w:r>
            <w:r w:rsidRPr="0088645F">
              <w:t>, 2025.</w:t>
            </w:r>
          </w:p>
          <w:p w14:paraId="74D9BEE7" w14:textId="77777777" w:rsidR="0088645F" w:rsidRPr="0088645F" w:rsidRDefault="0088645F" w:rsidP="0088645F">
            <w:pPr>
              <w:pStyle w:val="af2"/>
            </w:pPr>
            <w:r w:rsidRPr="0088645F">
              <w:t>[7]</w:t>
            </w:r>
            <w:r w:rsidRPr="0088645F">
              <w:tab/>
              <w:t>Fan B, Xie H, Li T. Platoon communication power control under V2V data uncertainty: a robust DRL approach[J]. IEEE Transactions on Intelligent Transportation Systems, 2025: 1-15.</w:t>
            </w:r>
          </w:p>
          <w:p w14:paraId="607D8C11" w14:textId="77777777" w:rsidR="0088645F" w:rsidRPr="0088645F" w:rsidRDefault="0088645F" w:rsidP="0088645F">
            <w:pPr>
              <w:pStyle w:val="af2"/>
            </w:pPr>
            <w:r w:rsidRPr="0088645F">
              <w:t>[8]</w:t>
            </w:r>
            <w:r w:rsidRPr="0088645F">
              <w:tab/>
            </w:r>
            <w:r w:rsidRPr="0088645F">
              <w:t>谢海文</w:t>
            </w:r>
            <w:r w:rsidRPr="0088645F">
              <w:t xml:space="preserve">. </w:t>
            </w:r>
            <w:r w:rsidRPr="0088645F">
              <w:t>多智能体分布式协同任务分配策略设计</w:t>
            </w:r>
            <w:r w:rsidRPr="0088645F">
              <w:t xml:space="preserve">[D]. </w:t>
            </w:r>
            <w:r w:rsidRPr="0088645F">
              <w:t>北京</w:t>
            </w:r>
            <w:r w:rsidRPr="0088645F">
              <w:t xml:space="preserve">: </w:t>
            </w:r>
            <w:r w:rsidRPr="0088645F">
              <w:t>北方工业大学</w:t>
            </w:r>
            <w:r w:rsidRPr="0088645F">
              <w:t>, 2025.</w:t>
            </w:r>
          </w:p>
          <w:p w14:paraId="4B735499" w14:textId="77777777" w:rsidR="0088645F" w:rsidRPr="0088645F" w:rsidRDefault="0088645F" w:rsidP="0088645F">
            <w:pPr>
              <w:pStyle w:val="af2"/>
            </w:pPr>
            <w:r w:rsidRPr="0088645F">
              <w:t>[9]</w:t>
            </w:r>
            <w:r w:rsidRPr="0088645F">
              <w:tab/>
              <w:t>Huan Z, Sun J, Chen Z, et al. Resource allocation in V2X networks: a double deep Q-network approach with graph neural networks[J]. Computers, Materials &amp; Continua, 2025, 84(3): 5427-5443.</w:t>
            </w:r>
          </w:p>
          <w:p w14:paraId="2281450E" w14:textId="77777777" w:rsidR="0088645F" w:rsidRPr="0088645F" w:rsidRDefault="0088645F" w:rsidP="0088645F">
            <w:pPr>
              <w:pStyle w:val="af2"/>
            </w:pPr>
            <w:r w:rsidRPr="0088645F">
              <w:t>[10]</w:t>
            </w:r>
            <w:r w:rsidRPr="0088645F">
              <w:tab/>
            </w:r>
            <w:r w:rsidRPr="0088645F">
              <w:t>蒋立伟</w:t>
            </w:r>
            <w:r w:rsidRPr="0088645F">
              <w:t xml:space="preserve">, </w:t>
            </w:r>
            <w:r w:rsidRPr="0088645F">
              <w:t>王满江</w:t>
            </w:r>
            <w:r w:rsidRPr="0088645F">
              <w:t xml:space="preserve">, </w:t>
            </w:r>
            <w:r w:rsidRPr="0088645F">
              <w:t>邱千</w:t>
            </w:r>
            <w:r w:rsidRPr="0088645F">
              <w:t xml:space="preserve">, </w:t>
            </w:r>
            <w:r w:rsidRPr="0088645F">
              <w:t>等</w:t>
            </w:r>
            <w:r w:rsidRPr="0088645F">
              <w:t xml:space="preserve">. </w:t>
            </w:r>
            <w:r w:rsidRPr="0088645F">
              <w:t>基于封闭场景自动驾驶的</w:t>
            </w:r>
            <w:r w:rsidRPr="0088645F">
              <w:t>DDPG</w:t>
            </w:r>
            <w:r w:rsidRPr="0088645F">
              <w:t>决策规划方法</w:t>
            </w:r>
            <w:r w:rsidRPr="0088645F">
              <w:t xml:space="preserve">[J]. </w:t>
            </w:r>
            <w:r w:rsidRPr="0088645F">
              <w:t>专用</w:t>
            </w:r>
            <w:r w:rsidRPr="0088645F">
              <w:lastRenderedPageBreak/>
              <w:t>汽车</w:t>
            </w:r>
            <w:r w:rsidRPr="0088645F">
              <w:t>, 2025(10): 54-58.</w:t>
            </w:r>
          </w:p>
          <w:p w14:paraId="5442EAE6" w14:textId="77777777" w:rsidR="0088645F" w:rsidRPr="0088645F" w:rsidRDefault="0088645F" w:rsidP="0088645F">
            <w:pPr>
              <w:pStyle w:val="af2"/>
            </w:pPr>
            <w:r w:rsidRPr="0088645F">
              <w:t>[11]</w:t>
            </w:r>
            <w:r w:rsidRPr="0088645F">
              <w:tab/>
              <w:t>Wang Y, Wu H, Li R. Deep graph reinforcement learning for mobile edge computing: challenges and solutions[J]. IEEE Network, 2024, 38(5): 314-323.</w:t>
            </w:r>
          </w:p>
          <w:p w14:paraId="263A57F7" w14:textId="77777777" w:rsidR="0088645F" w:rsidRPr="0088645F" w:rsidRDefault="0088645F" w:rsidP="0088645F">
            <w:pPr>
              <w:pStyle w:val="af2"/>
            </w:pPr>
            <w:r w:rsidRPr="0088645F">
              <w:t>[12]</w:t>
            </w:r>
            <w:r w:rsidRPr="0088645F">
              <w:tab/>
              <w:t>Wang Z, Wu G, Barth M J. A review on cooperative adaptive cruise control (CACC) systems: architectures, controls, and applications[C]//2018 21st International Conference on Intelligent Transportation Systems (ITSC). Maui, HI: IEEE, 2018: 2884-2891.</w:t>
            </w:r>
          </w:p>
          <w:p w14:paraId="274D737A" w14:textId="77777777" w:rsidR="0088645F" w:rsidRPr="0088645F" w:rsidRDefault="0088645F" w:rsidP="0088645F">
            <w:pPr>
              <w:pStyle w:val="af2"/>
            </w:pPr>
            <w:r w:rsidRPr="0088645F">
              <w:t>[13]</w:t>
            </w:r>
            <w:r w:rsidRPr="0088645F">
              <w:tab/>
              <w:t>Yang H, He Y, Xu Y, et al. Collision avoidance for autonomous vehicles based on MPC with adaptive APF[J]. IEEE Transactions on Intelligent Vehicles, 2024, 9(1): 1559-1570.</w:t>
            </w:r>
          </w:p>
          <w:p w14:paraId="6153D381" w14:textId="77777777" w:rsidR="0088645F" w:rsidRPr="0088645F" w:rsidRDefault="0088645F" w:rsidP="0088645F">
            <w:pPr>
              <w:pStyle w:val="af2"/>
            </w:pPr>
            <w:r w:rsidRPr="0088645F">
              <w:t>[14]</w:t>
            </w:r>
            <w:r w:rsidRPr="0088645F">
              <w:tab/>
              <w:t>Yildirim M, Dagda B, Fallah S. HighwayLLM: Decision-Making and Navigation in Highway Driving with RL-Informed Language Model[A]. arXiv, 2024.</w:t>
            </w:r>
          </w:p>
          <w:p w14:paraId="67E5E0F0" w14:textId="77777777" w:rsidR="0088645F" w:rsidRPr="0088645F" w:rsidRDefault="0088645F" w:rsidP="0088645F">
            <w:pPr>
              <w:pStyle w:val="af2"/>
            </w:pPr>
            <w:r w:rsidRPr="0088645F">
              <w:t>[15]</w:t>
            </w:r>
            <w:r w:rsidRPr="0088645F">
              <w:tab/>
              <w:t>Garcia M H C, Molina-Galan A, Boban M, et al. A tutorial on 5G NR V2X communications[J]. IEEE Communications Surveys and Tutorials, 2021, 23(3): 1972-2026.</w:t>
            </w:r>
          </w:p>
          <w:p w14:paraId="78F358A9" w14:textId="77777777" w:rsidR="0088645F" w:rsidRPr="0088645F" w:rsidRDefault="0088645F" w:rsidP="0088645F">
            <w:pPr>
              <w:pStyle w:val="af2"/>
            </w:pPr>
            <w:r w:rsidRPr="0088645F">
              <w:t>[16]</w:t>
            </w:r>
            <w:r w:rsidRPr="0088645F">
              <w:tab/>
              <w:t>Ji M, Wu Q, Fan P, et al. Graph Neural Networks and Deep Reinforcement Learning Based Resource Allocation for V2X Communications[A]. arXiv, 2025.</w:t>
            </w:r>
          </w:p>
          <w:p w14:paraId="2A9D46CE" w14:textId="77777777" w:rsidR="0088645F" w:rsidRPr="0088645F" w:rsidRDefault="0088645F" w:rsidP="0088645F">
            <w:pPr>
              <w:pStyle w:val="af2"/>
            </w:pPr>
            <w:r w:rsidRPr="0088645F">
              <w:t>[17]</w:t>
            </w:r>
            <w:r w:rsidRPr="0088645F">
              <w:tab/>
              <w:t>Gyawali S, Xu S, Qian Y, et al. Challenges and solutions for cellular based V2X communications[J]. IEEE Communications Surveys and Tutorials, 2021, 23(1): 222-255.</w:t>
            </w:r>
          </w:p>
          <w:p w14:paraId="6EB2069A" w14:textId="77777777" w:rsidR="0088645F" w:rsidRPr="0088645F" w:rsidRDefault="0088645F" w:rsidP="0088645F">
            <w:pPr>
              <w:pStyle w:val="af2"/>
            </w:pPr>
            <w:r w:rsidRPr="0088645F">
              <w:t>[18]</w:t>
            </w:r>
            <w:r w:rsidRPr="0088645F">
              <w:tab/>
              <w:t>Yuan K, Huang Y, Yang S, et al. Evolutionary Decision-Making and Planning for Autonomous Driving: A Hybrid Augmented Intelligence Framework[J]. IEEE Transactions on Intelligent Transportation Systems, 2024, 25(7): 7339-7351.</w:t>
            </w:r>
          </w:p>
          <w:p w14:paraId="3EB443DF" w14:textId="77777777" w:rsidR="0088645F" w:rsidRPr="0088645F" w:rsidRDefault="0088645F" w:rsidP="0088645F">
            <w:pPr>
              <w:pStyle w:val="af2"/>
            </w:pPr>
            <w:r w:rsidRPr="0088645F">
              <w:t>[19]</w:t>
            </w:r>
            <w:r w:rsidRPr="0088645F">
              <w:tab/>
              <w:t>Cho S, Lim S, Lee J. DRL-Enabled Hierarchical Federated Learning Optimization for Data Heterogeneity Management in Multi-Access Edge Computing[J]. IEEE Access, 2024, 12: 147209-147219.</w:t>
            </w:r>
          </w:p>
          <w:p w14:paraId="249C9AA7" w14:textId="77777777" w:rsidR="0088645F" w:rsidRPr="0088645F" w:rsidRDefault="0088645F" w:rsidP="0088645F">
            <w:pPr>
              <w:pStyle w:val="af2"/>
            </w:pPr>
            <w:r w:rsidRPr="0088645F">
              <w:t>[20]</w:t>
            </w:r>
            <w:r w:rsidRPr="0088645F">
              <w:tab/>
              <w:t>Hu Y. Improving the Stability of Multi-hop IoT Communication Paths Using Graph Neural Networks[C]//2025 4th International Conference on Electronics, Integrated Circuits and Communication Technology (EICCT). Chengdu, China: IEEE, 2025: 354-358.</w:t>
            </w:r>
          </w:p>
          <w:p w14:paraId="26E5CDF0" w14:textId="77777777" w:rsidR="0040492B" w:rsidRDefault="006D0E18" w:rsidP="006D0E18">
            <w:pPr>
              <w:spacing w:line="440" w:lineRule="exact"/>
              <w:jc w:val="left"/>
              <w:rPr>
                <w:rFonts w:eastAsia="黑体"/>
              </w:rPr>
            </w:pPr>
            <w:r>
              <w:rPr>
                <w:rFonts w:eastAsia="黑体"/>
              </w:rPr>
              <w:fldChar w:fldCharType="end"/>
            </w:r>
          </w:p>
        </w:tc>
      </w:tr>
    </w:tbl>
    <w:p w14:paraId="5EE7939D" w14:textId="77777777" w:rsidR="00DA5CB2" w:rsidRDefault="00DA5CB2">
      <w:pPr>
        <w:spacing w:line="300" w:lineRule="exact"/>
        <w:jc w:val="left"/>
        <w:rPr>
          <w:rFonts w:ascii="宋体" w:hAnsi="宋体"/>
          <w:szCs w:val="21"/>
        </w:rPr>
      </w:pPr>
      <w:r>
        <w:rPr>
          <w:rFonts w:ascii="宋体" w:hAnsi="宋体" w:hint="eastAsia"/>
          <w:szCs w:val="21"/>
        </w:rPr>
        <w:lastRenderedPageBreak/>
        <w:t>注：本表可另附页。</w:t>
      </w: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9324"/>
      </w:tblGrid>
      <w:tr w:rsidR="00DA5CB2" w14:paraId="5AFB8002" w14:textId="77777777" w:rsidTr="00534690">
        <w:trPr>
          <w:trHeight w:val="10787"/>
          <w:jc w:val="center"/>
        </w:trPr>
        <w:tc>
          <w:tcPr>
            <w:tcW w:w="5000" w:type="pct"/>
            <w:tcBorders>
              <w:top w:val="single" w:sz="12" w:space="0" w:color="auto"/>
              <w:left w:val="single" w:sz="12" w:space="0" w:color="auto"/>
              <w:bottom w:val="single" w:sz="12" w:space="0" w:color="auto"/>
              <w:right w:val="single" w:sz="12" w:space="0" w:color="auto"/>
            </w:tcBorders>
          </w:tcPr>
          <w:p w14:paraId="7516CBC4" w14:textId="77777777" w:rsidR="00DA5CB2" w:rsidRDefault="00DA5CB2" w:rsidP="00534690">
            <w:pPr>
              <w:spacing w:line="360" w:lineRule="exact"/>
              <w:jc w:val="left"/>
              <w:rPr>
                <w:rFonts w:ascii="仿宋_GB2312" w:eastAsia="仿宋_GB2312"/>
                <w:b/>
              </w:rPr>
            </w:pPr>
          </w:p>
          <w:p w14:paraId="06942753" w14:textId="77777777" w:rsidR="00DA5CB2" w:rsidRDefault="00DA5CB2" w:rsidP="00534690">
            <w:pPr>
              <w:spacing w:line="360" w:lineRule="exact"/>
              <w:jc w:val="left"/>
              <w:rPr>
                <w:rFonts w:ascii="仿宋_GB2312" w:eastAsia="仿宋_GB2312"/>
              </w:rPr>
            </w:pPr>
          </w:p>
          <w:p w14:paraId="7CB55E36" w14:textId="77777777" w:rsidR="00DA5CB2" w:rsidRDefault="00DA5CB2" w:rsidP="00534690">
            <w:pPr>
              <w:spacing w:line="360" w:lineRule="exact"/>
              <w:jc w:val="left"/>
              <w:rPr>
                <w:rFonts w:ascii="仿宋_GB2312" w:eastAsia="仿宋_GB2312"/>
              </w:rPr>
            </w:pPr>
          </w:p>
          <w:p w14:paraId="54EC2D42" w14:textId="77777777" w:rsidR="00DA5CB2" w:rsidRDefault="00DA5CB2" w:rsidP="00534690">
            <w:pPr>
              <w:spacing w:line="360" w:lineRule="exact"/>
              <w:jc w:val="left"/>
              <w:rPr>
                <w:rFonts w:ascii="仿宋_GB2312" w:eastAsia="仿宋_GB2312"/>
              </w:rPr>
            </w:pPr>
          </w:p>
          <w:p w14:paraId="03912FB2" w14:textId="77777777" w:rsidR="00DA5CB2" w:rsidRDefault="00DA5CB2" w:rsidP="00534690">
            <w:pPr>
              <w:spacing w:line="360" w:lineRule="exact"/>
              <w:jc w:val="left"/>
              <w:rPr>
                <w:rFonts w:ascii="仿宋_GB2312" w:eastAsia="仿宋_GB2312"/>
              </w:rPr>
            </w:pPr>
          </w:p>
          <w:p w14:paraId="73DF76A9" w14:textId="77777777" w:rsidR="00DA5CB2" w:rsidRDefault="00DA5CB2" w:rsidP="00534690">
            <w:pPr>
              <w:spacing w:line="360" w:lineRule="exact"/>
              <w:jc w:val="left"/>
              <w:rPr>
                <w:rFonts w:ascii="仿宋_GB2312" w:eastAsia="仿宋_GB2312"/>
              </w:rPr>
            </w:pPr>
          </w:p>
          <w:p w14:paraId="5ED817AC" w14:textId="77777777" w:rsidR="00DA5CB2" w:rsidRDefault="00DA5CB2" w:rsidP="00534690">
            <w:pPr>
              <w:spacing w:line="360" w:lineRule="exact"/>
              <w:jc w:val="left"/>
              <w:rPr>
                <w:rFonts w:ascii="仿宋_GB2312" w:eastAsia="仿宋_GB2312"/>
              </w:rPr>
            </w:pPr>
          </w:p>
          <w:p w14:paraId="2310F914" w14:textId="77777777" w:rsidR="00DA5CB2" w:rsidRDefault="00DA5CB2" w:rsidP="00534690">
            <w:pPr>
              <w:spacing w:line="360" w:lineRule="exact"/>
              <w:jc w:val="left"/>
              <w:rPr>
                <w:rFonts w:ascii="仿宋_GB2312" w:eastAsia="仿宋_GB2312"/>
              </w:rPr>
            </w:pPr>
          </w:p>
          <w:p w14:paraId="5D3034B4" w14:textId="77777777" w:rsidR="00DA5CB2" w:rsidRDefault="00DA5CB2" w:rsidP="00534690">
            <w:pPr>
              <w:spacing w:line="360" w:lineRule="exact"/>
              <w:jc w:val="left"/>
              <w:rPr>
                <w:rFonts w:ascii="仿宋_GB2312" w:eastAsia="仿宋_GB2312"/>
              </w:rPr>
            </w:pPr>
          </w:p>
          <w:p w14:paraId="1D62BF53" w14:textId="77777777" w:rsidR="00DA5CB2" w:rsidRDefault="00DA5CB2" w:rsidP="00534690">
            <w:pPr>
              <w:spacing w:line="360" w:lineRule="exact"/>
              <w:jc w:val="left"/>
              <w:rPr>
                <w:rFonts w:ascii="仿宋_GB2312" w:eastAsia="仿宋_GB2312"/>
              </w:rPr>
            </w:pPr>
          </w:p>
          <w:p w14:paraId="70529623" w14:textId="77777777" w:rsidR="00DA5CB2" w:rsidRDefault="00DA5CB2" w:rsidP="00534690">
            <w:pPr>
              <w:spacing w:line="360" w:lineRule="exact"/>
              <w:jc w:val="left"/>
              <w:rPr>
                <w:rFonts w:ascii="仿宋_GB2312" w:eastAsia="仿宋_GB2312"/>
              </w:rPr>
            </w:pPr>
          </w:p>
          <w:p w14:paraId="2B56A564" w14:textId="77777777" w:rsidR="00DA5CB2" w:rsidRDefault="00DA5CB2" w:rsidP="00534690">
            <w:pPr>
              <w:spacing w:line="360" w:lineRule="exact"/>
              <w:jc w:val="left"/>
              <w:rPr>
                <w:rFonts w:ascii="仿宋_GB2312" w:eastAsia="仿宋_GB2312"/>
              </w:rPr>
            </w:pPr>
          </w:p>
          <w:p w14:paraId="3613BDBA" w14:textId="77777777" w:rsidR="00DA5CB2" w:rsidRDefault="00DA5CB2" w:rsidP="00534690">
            <w:pPr>
              <w:spacing w:line="360" w:lineRule="exact"/>
              <w:jc w:val="left"/>
              <w:rPr>
                <w:rFonts w:ascii="仿宋_GB2312" w:eastAsia="仿宋_GB2312"/>
              </w:rPr>
            </w:pPr>
          </w:p>
          <w:p w14:paraId="2E625E97" w14:textId="77777777" w:rsidR="00DA5CB2" w:rsidRDefault="00DA5CB2" w:rsidP="00534690">
            <w:pPr>
              <w:spacing w:line="360" w:lineRule="exact"/>
              <w:jc w:val="left"/>
              <w:rPr>
                <w:rFonts w:ascii="仿宋_GB2312" w:eastAsia="仿宋_GB2312"/>
              </w:rPr>
            </w:pPr>
          </w:p>
          <w:p w14:paraId="0ED38E6A" w14:textId="77777777" w:rsidR="00DA5CB2" w:rsidRDefault="00DA5CB2" w:rsidP="00534690">
            <w:pPr>
              <w:spacing w:line="360" w:lineRule="exact"/>
              <w:jc w:val="left"/>
              <w:rPr>
                <w:rFonts w:ascii="仿宋_GB2312" w:eastAsia="仿宋_GB2312"/>
              </w:rPr>
            </w:pPr>
          </w:p>
          <w:p w14:paraId="650B3DE4" w14:textId="77777777" w:rsidR="00DA5CB2" w:rsidRDefault="00DA5CB2" w:rsidP="00534690">
            <w:pPr>
              <w:spacing w:line="360" w:lineRule="exact"/>
              <w:jc w:val="left"/>
              <w:rPr>
                <w:rFonts w:ascii="仿宋_GB2312" w:eastAsia="仿宋_GB2312"/>
              </w:rPr>
            </w:pPr>
          </w:p>
          <w:p w14:paraId="7B52354E" w14:textId="77777777" w:rsidR="00DA5CB2" w:rsidRDefault="00DA5CB2" w:rsidP="00534690">
            <w:pPr>
              <w:spacing w:line="360" w:lineRule="exact"/>
              <w:jc w:val="left"/>
              <w:rPr>
                <w:rFonts w:ascii="仿宋_GB2312" w:eastAsia="仿宋_GB2312"/>
              </w:rPr>
            </w:pPr>
          </w:p>
          <w:p w14:paraId="1BD3FD9B" w14:textId="77777777" w:rsidR="00DA5CB2" w:rsidRDefault="00DA5CB2" w:rsidP="00534690">
            <w:pPr>
              <w:spacing w:line="360" w:lineRule="exact"/>
              <w:jc w:val="left"/>
              <w:rPr>
                <w:rFonts w:ascii="仿宋_GB2312" w:eastAsia="仿宋_GB2312"/>
              </w:rPr>
            </w:pPr>
          </w:p>
          <w:p w14:paraId="2EB4D7FC" w14:textId="77777777" w:rsidR="00DA5CB2" w:rsidRDefault="00DA5CB2" w:rsidP="00534690">
            <w:pPr>
              <w:spacing w:line="360" w:lineRule="exact"/>
              <w:jc w:val="left"/>
              <w:rPr>
                <w:rFonts w:ascii="仿宋_GB2312" w:eastAsia="仿宋_GB2312"/>
              </w:rPr>
            </w:pPr>
          </w:p>
          <w:p w14:paraId="6ACEAC9F" w14:textId="77777777" w:rsidR="00DA5CB2" w:rsidRDefault="00DA5CB2" w:rsidP="00534690">
            <w:pPr>
              <w:spacing w:line="360" w:lineRule="exact"/>
              <w:jc w:val="left"/>
              <w:rPr>
                <w:rFonts w:ascii="仿宋_GB2312" w:eastAsia="仿宋_GB2312"/>
              </w:rPr>
            </w:pPr>
          </w:p>
          <w:p w14:paraId="15C133F2" w14:textId="77777777" w:rsidR="00DA5CB2" w:rsidRDefault="00DA5CB2" w:rsidP="00534690">
            <w:pPr>
              <w:spacing w:line="360" w:lineRule="exact"/>
              <w:jc w:val="left"/>
              <w:rPr>
                <w:rFonts w:ascii="仿宋_GB2312" w:eastAsia="仿宋_GB2312"/>
              </w:rPr>
            </w:pPr>
          </w:p>
          <w:p w14:paraId="2FF278D9" w14:textId="77777777" w:rsidR="00DA5CB2" w:rsidRDefault="00DA5CB2" w:rsidP="00534690">
            <w:pPr>
              <w:spacing w:line="360" w:lineRule="exact"/>
              <w:jc w:val="left"/>
              <w:rPr>
                <w:rFonts w:ascii="仿宋_GB2312" w:eastAsia="仿宋_GB2312"/>
              </w:rPr>
            </w:pPr>
          </w:p>
          <w:p w14:paraId="0412DD93" w14:textId="77777777" w:rsidR="00DA5CB2" w:rsidRDefault="00DA5CB2" w:rsidP="00534690">
            <w:pPr>
              <w:spacing w:line="360" w:lineRule="exact"/>
              <w:jc w:val="left"/>
              <w:rPr>
                <w:rFonts w:ascii="仿宋_GB2312" w:eastAsia="仿宋_GB2312"/>
              </w:rPr>
            </w:pPr>
          </w:p>
          <w:p w14:paraId="62CB017B" w14:textId="77777777" w:rsidR="00DA5CB2" w:rsidRDefault="00DA5CB2" w:rsidP="00534690">
            <w:pPr>
              <w:spacing w:line="360" w:lineRule="exact"/>
              <w:jc w:val="left"/>
              <w:rPr>
                <w:rFonts w:ascii="仿宋_GB2312" w:eastAsia="仿宋_GB2312"/>
              </w:rPr>
            </w:pPr>
          </w:p>
          <w:p w14:paraId="2104A48D" w14:textId="77777777" w:rsidR="00DA5CB2" w:rsidRDefault="00DA5CB2" w:rsidP="00534690">
            <w:pPr>
              <w:spacing w:line="360" w:lineRule="exact"/>
              <w:jc w:val="left"/>
              <w:rPr>
                <w:rFonts w:ascii="仿宋_GB2312" w:eastAsia="仿宋_GB2312"/>
              </w:rPr>
            </w:pPr>
          </w:p>
          <w:p w14:paraId="4A297908" w14:textId="77777777" w:rsidR="00DA5CB2" w:rsidRDefault="00DA5CB2" w:rsidP="00534690">
            <w:pPr>
              <w:spacing w:line="360" w:lineRule="exact"/>
              <w:jc w:val="left"/>
              <w:rPr>
                <w:rFonts w:ascii="仿宋_GB2312" w:eastAsia="仿宋_GB2312"/>
              </w:rPr>
            </w:pPr>
          </w:p>
          <w:p w14:paraId="34151082" w14:textId="77777777" w:rsidR="00DA5CB2" w:rsidRDefault="00DA5CB2" w:rsidP="00534690">
            <w:pPr>
              <w:spacing w:line="360" w:lineRule="exact"/>
              <w:jc w:val="left"/>
              <w:rPr>
                <w:rFonts w:ascii="仿宋_GB2312" w:eastAsia="仿宋_GB2312"/>
              </w:rPr>
            </w:pPr>
          </w:p>
          <w:p w14:paraId="27271495" w14:textId="77777777" w:rsidR="00DA5CB2" w:rsidRDefault="00DA5CB2" w:rsidP="00534690">
            <w:pPr>
              <w:spacing w:line="360" w:lineRule="exact"/>
              <w:jc w:val="left"/>
              <w:rPr>
                <w:rFonts w:ascii="仿宋_GB2312" w:eastAsia="仿宋_GB2312"/>
              </w:rPr>
            </w:pPr>
          </w:p>
          <w:p w14:paraId="214D6B4D" w14:textId="77777777" w:rsidR="00DA5CB2" w:rsidRDefault="00DA5CB2" w:rsidP="00534690">
            <w:pPr>
              <w:spacing w:line="360" w:lineRule="exact"/>
              <w:jc w:val="left"/>
              <w:rPr>
                <w:rFonts w:ascii="仿宋_GB2312" w:eastAsia="仿宋_GB2312"/>
              </w:rPr>
            </w:pPr>
          </w:p>
          <w:p w14:paraId="321A3447" w14:textId="77777777" w:rsidR="00DA5CB2" w:rsidRDefault="00DA5CB2" w:rsidP="00534690">
            <w:pPr>
              <w:spacing w:line="360" w:lineRule="exact"/>
              <w:jc w:val="left"/>
              <w:rPr>
                <w:rFonts w:ascii="仿宋_GB2312" w:eastAsia="仿宋_GB2312"/>
              </w:rPr>
            </w:pPr>
          </w:p>
          <w:p w14:paraId="32545053" w14:textId="77777777" w:rsidR="00DA5CB2" w:rsidRDefault="00DA5CB2" w:rsidP="00534690">
            <w:pPr>
              <w:spacing w:line="360" w:lineRule="exact"/>
              <w:jc w:val="left"/>
              <w:rPr>
                <w:rFonts w:ascii="仿宋_GB2312" w:eastAsia="仿宋_GB2312"/>
              </w:rPr>
            </w:pPr>
          </w:p>
          <w:p w14:paraId="679A5365" w14:textId="77777777" w:rsidR="00DA5CB2" w:rsidRDefault="00DA5CB2" w:rsidP="00534690">
            <w:pPr>
              <w:spacing w:line="360" w:lineRule="exact"/>
              <w:jc w:val="left"/>
              <w:rPr>
                <w:rFonts w:ascii="仿宋_GB2312" w:eastAsia="仿宋_GB2312"/>
              </w:rPr>
            </w:pPr>
          </w:p>
          <w:p w14:paraId="267E4254" w14:textId="77777777" w:rsidR="00DA5CB2" w:rsidRDefault="00DA5CB2" w:rsidP="00534690">
            <w:pPr>
              <w:spacing w:line="360" w:lineRule="exact"/>
              <w:jc w:val="left"/>
              <w:rPr>
                <w:rFonts w:ascii="仿宋_GB2312" w:eastAsia="仿宋_GB2312"/>
              </w:rPr>
            </w:pPr>
          </w:p>
          <w:p w14:paraId="54C354ED" w14:textId="77777777" w:rsidR="00DA5CB2" w:rsidRDefault="00DA5CB2" w:rsidP="00534690">
            <w:pPr>
              <w:spacing w:line="360" w:lineRule="exact"/>
              <w:jc w:val="left"/>
              <w:rPr>
                <w:rFonts w:ascii="仿宋_GB2312" w:eastAsia="仿宋_GB2312"/>
              </w:rPr>
            </w:pPr>
          </w:p>
          <w:p w14:paraId="649DDBB7" w14:textId="77777777" w:rsidR="00DA5CB2" w:rsidRDefault="00DA5CB2" w:rsidP="00534690">
            <w:pPr>
              <w:spacing w:line="360" w:lineRule="exact"/>
              <w:jc w:val="left"/>
              <w:rPr>
                <w:rFonts w:ascii="仿宋_GB2312" w:eastAsia="仿宋_GB2312"/>
              </w:rPr>
            </w:pPr>
          </w:p>
          <w:p w14:paraId="1702F099" w14:textId="77777777" w:rsidR="00DA5CB2" w:rsidRDefault="00DA5CB2" w:rsidP="00534690">
            <w:pPr>
              <w:spacing w:line="360" w:lineRule="exact"/>
              <w:jc w:val="left"/>
              <w:rPr>
                <w:rFonts w:ascii="仿宋_GB2312" w:eastAsia="仿宋_GB2312"/>
              </w:rPr>
            </w:pPr>
          </w:p>
          <w:p w14:paraId="66D4CD62" w14:textId="77777777" w:rsidR="00DA5CB2" w:rsidRDefault="00DA5CB2" w:rsidP="00534690">
            <w:pPr>
              <w:spacing w:line="560" w:lineRule="exact"/>
              <w:ind w:firstLineChars="2100" w:firstLine="5880"/>
              <w:jc w:val="left"/>
              <w:rPr>
                <w:rFonts w:ascii="仿宋_GB2312" w:eastAsia="仿宋_GB2312"/>
                <w:sz w:val="28"/>
                <w:szCs w:val="28"/>
              </w:rPr>
            </w:pPr>
            <w:r>
              <w:rPr>
                <w:rFonts w:ascii="仿宋_GB2312" w:eastAsia="仿宋_GB2312" w:hint="eastAsia"/>
                <w:sz w:val="28"/>
                <w:szCs w:val="28"/>
              </w:rPr>
              <w:t>本人签字：</w:t>
            </w:r>
          </w:p>
          <w:p w14:paraId="0CD82476" w14:textId="77777777" w:rsidR="00DA5CB2" w:rsidRDefault="00DA5CB2" w:rsidP="00534690">
            <w:pPr>
              <w:spacing w:line="560" w:lineRule="exact"/>
              <w:ind w:firstLineChars="2600" w:firstLine="7280"/>
              <w:jc w:val="left"/>
              <w:rPr>
                <w:rFonts w:ascii="仿宋_GB2312" w:eastAsia="仿宋_GB2312"/>
              </w:rPr>
            </w:pPr>
            <w:r>
              <w:rPr>
                <w:rFonts w:ascii="仿宋_GB2312" w:eastAsia="仿宋_GB2312" w:hint="eastAsia"/>
                <w:sz w:val="28"/>
                <w:szCs w:val="28"/>
              </w:rPr>
              <w:t xml:space="preserve">年 </w:t>
            </w:r>
            <w:r>
              <w:rPr>
                <w:rFonts w:ascii="仿宋_GB2312" w:eastAsia="仿宋_GB2312"/>
                <w:sz w:val="28"/>
                <w:szCs w:val="28"/>
              </w:rPr>
              <w:t xml:space="preserve">  </w:t>
            </w:r>
            <w:r>
              <w:rPr>
                <w:rFonts w:ascii="仿宋_GB2312" w:eastAsia="仿宋_GB2312" w:hint="eastAsia"/>
                <w:sz w:val="28"/>
                <w:szCs w:val="28"/>
              </w:rPr>
              <w:t>月   日</w:t>
            </w:r>
          </w:p>
        </w:tc>
      </w:tr>
    </w:tbl>
    <w:p w14:paraId="7D6AAEF4" w14:textId="77777777" w:rsidR="00DA5CB2" w:rsidRDefault="00DA5CB2">
      <w:pPr>
        <w:jc w:val="left"/>
      </w:pPr>
    </w:p>
    <w:sectPr w:rsidR="00DA5CB2">
      <w:footerReference w:type="default" r:id="rId64"/>
      <w:type w:val="continuous"/>
      <w:pgSz w:w="11906" w:h="16838"/>
      <w:pgMar w:top="1134" w:right="1134" w:bottom="1134" w:left="1418" w:header="851" w:footer="851" w:gutter="0"/>
      <w:pgNumType w:start="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8F3F0" w14:textId="77777777" w:rsidR="005976CD" w:rsidRDefault="005976CD">
      <w:r>
        <w:separator/>
      </w:r>
    </w:p>
  </w:endnote>
  <w:endnote w:type="continuationSeparator" w:id="0">
    <w:p w14:paraId="4D74A9FC" w14:textId="77777777" w:rsidR="005976CD" w:rsidRDefault="0059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altName w:val="Calibri"/>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Batang">
    <w:altName w:val="Batang"/>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C6D34" w14:textId="77777777" w:rsidR="00DA5CB2" w:rsidRDefault="00DA5CB2">
    <w:pPr>
      <w:pStyle w:val="a7"/>
      <w:framePr w:wrap="around" w:vAnchor="text" w:hAnchor="margin" w:xAlign="center" w:y="1"/>
      <w:rPr>
        <w:rStyle w:val="ab"/>
      </w:rPr>
    </w:pPr>
    <w:r>
      <w:fldChar w:fldCharType="begin"/>
    </w:r>
    <w:r>
      <w:rPr>
        <w:rStyle w:val="ab"/>
      </w:rPr>
      <w:instrText xml:space="preserve">PAGE  </w:instrText>
    </w:r>
    <w:r>
      <w:fldChar w:fldCharType="end"/>
    </w:r>
  </w:p>
  <w:p w14:paraId="6B761CFC" w14:textId="77777777" w:rsidR="00DA5CB2" w:rsidRDefault="00DA5CB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0518D" w14:textId="77777777" w:rsidR="00DA5CB2" w:rsidRDefault="00DA5CB2">
    <w:pPr>
      <w:pStyle w:val="a7"/>
      <w:jc w:val="center"/>
    </w:pPr>
  </w:p>
  <w:p w14:paraId="53957F83" w14:textId="77777777" w:rsidR="00DA5CB2" w:rsidRDefault="00DA5CB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8938" w14:textId="77777777" w:rsidR="00DA5CB2" w:rsidRDefault="00DA5CB2">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0642" w14:textId="77777777" w:rsidR="00DA5CB2" w:rsidRDefault="00DA5CB2">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2228" w14:textId="77777777" w:rsidR="00DA5CB2" w:rsidRDefault="00DA5CB2">
    <w:pPr>
      <w:pStyle w:val="a7"/>
      <w:jc w:val="center"/>
    </w:pPr>
    <w:r>
      <w:fldChar w:fldCharType="begin"/>
    </w:r>
    <w:r>
      <w:instrText>PAGE   \* MERGEFORMAT</w:instrText>
    </w:r>
    <w:r>
      <w:fldChar w:fldCharType="separate"/>
    </w:r>
    <w:r>
      <w:rPr>
        <w:lang w:val="zh-CN"/>
      </w:rPr>
      <w:t>4</w:t>
    </w:r>
    <w:r>
      <w:fldChar w:fldCharType="end"/>
    </w:r>
  </w:p>
  <w:p w14:paraId="2E7913A7" w14:textId="77777777" w:rsidR="00DA5CB2" w:rsidRDefault="00DA5CB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6BCD2" w14:textId="77777777" w:rsidR="005976CD" w:rsidRDefault="005976CD">
      <w:r>
        <w:separator/>
      </w:r>
    </w:p>
  </w:footnote>
  <w:footnote w:type="continuationSeparator" w:id="0">
    <w:p w14:paraId="640D191B" w14:textId="77777777" w:rsidR="005976CD" w:rsidRDefault="00597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02142C0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C50CE7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B5A0AFA"/>
    <w:multiLevelType w:val="hybridMultilevel"/>
    <w:tmpl w:val="02A6F356"/>
    <w:lvl w:ilvl="0" w:tplc="38F4692A">
      <w:start w:val="1"/>
      <w:numFmt w:val="decimalEnclosedCircle"/>
      <w:lvlText w:val="%1"/>
      <w:lvlJc w:val="left"/>
      <w:pPr>
        <w:ind w:left="982" w:hanging="360"/>
      </w:pPr>
      <w:rPr>
        <w:rFonts w:hint="default"/>
      </w:rPr>
    </w:lvl>
    <w:lvl w:ilvl="1" w:tplc="04090019" w:tentative="1">
      <w:start w:val="1"/>
      <w:numFmt w:val="lowerLetter"/>
      <w:lvlText w:val="%2)"/>
      <w:lvlJc w:val="left"/>
      <w:pPr>
        <w:ind w:left="1462" w:hanging="420"/>
      </w:pPr>
    </w:lvl>
    <w:lvl w:ilvl="2" w:tplc="0409001B" w:tentative="1">
      <w:start w:val="1"/>
      <w:numFmt w:val="lowerRoman"/>
      <w:lvlText w:val="%3."/>
      <w:lvlJc w:val="right"/>
      <w:pPr>
        <w:ind w:left="1882" w:hanging="420"/>
      </w:pPr>
    </w:lvl>
    <w:lvl w:ilvl="3" w:tplc="0409000F" w:tentative="1">
      <w:start w:val="1"/>
      <w:numFmt w:val="decimal"/>
      <w:lvlText w:val="%4."/>
      <w:lvlJc w:val="left"/>
      <w:pPr>
        <w:ind w:left="2302" w:hanging="420"/>
      </w:pPr>
    </w:lvl>
    <w:lvl w:ilvl="4" w:tplc="04090019" w:tentative="1">
      <w:start w:val="1"/>
      <w:numFmt w:val="lowerLetter"/>
      <w:lvlText w:val="%5)"/>
      <w:lvlJc w:val="left"/>
      <w:pPr>
        <w:ind w:left="2722" w:hanging="420"/>
      </w:pPr>
    </w:lvl>
    <w:lvl w:ilvl="5" w:tplc="0409001B" w:tentative="1">
      <w:start w:val="1"/>
      <w:numFmt w:val="lowerRoman"/>
      <w:lvlText w:val="%6."/>
      <w:lvlJc w:val="right"/>
      <w:pPr>
        <w:ind w:left="3142" w:hanging="420"/>
      </w:pPr>
    </w:lvl>
    <w:lvl w:ilvl="6" w:tplc="0409000F" w:tentative="1">
      <w:start w:val="1"/>
      <w:numFmt w:val="decimal"/>
      <w:lvlText w:val="%7."/>
      <w:lvlJc w:val="left"/>
      <w:pPr>
        <w:ind w:left="3562" w:hanging="420"/>
      </w:pPr>
    </w:lvl>
    <w:lvl w:ilvl="7" w:tplc="04090019" w:tentative="1">
      <w:start w:val="1"/>
      <w:numFmt w:val="lowerLetter"/>
      <w:lvlText w:val="%8)"/>
      <w:lvlJc w:val="left"/>
      <w:pPr>
        <w:ind w:left="3982" w:hanging="420"/>
      </w:pPr>
    </w:lvl>
    <w:lvl w:ilvl="8" w:tplc="0409001B" w:tentative="1">
      <w:start w:val="1"/>
      <w:numFmt w:val="lowerRoman"/>
      <w:lvlText w:val="%9."/>
      <w:lvlJc w:val="right"/>
      <w:pPr>
        <w:ind w:left="4402" w:hanging="420"/>
      </w:pPr>
    </w:lvl>
  </w:abstractNum>
  <w:abstractNum w:abstractNumId="3" w15:restartNumberingAfterBreak="0">
    <w:nsid w:val="2065687D"/>
    <w:multiLevelType w:val="hybridMultilevel"/>
    <w:tmpl w:val="E918EA38"/>
    <w:lvl w:ilvl="0" w:tplc="4DECB344">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A75DB0"/>
    <w:multiLevelType w:val="multilevel"/>
    <w:tmpl w:val="D9B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84088"/>
    <w:multiLevelType w:val="multilevel"/>
    <w:tmpl w:val="22584088"/>
    <w:lvl w:ilvl="0">
      <w:start w:val="4"/>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24AB7CC4"/>
    <w:multiLevelType w:val="hybridMultilevel"/>
    <w:tmpl w:val="971CB5E8"/>
    <w:lvl w:ilvl="0" w:tplc="C16A7EE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8B5ACF"/>
    <w:multiLevelType w:val="multilevel"/>
    <w:tmpl w:val="15BC2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A0384"/>
    <w:multiLevelType w:val="multilevel"/>
    <w:tmpl w:val="2672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2D135F"/>
    <w:multiLevelType w:val="multilevel"/>
    <w:tmpl w:val="BCFA5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057F0"/>
    <w:multiLevelType w:val="hybridMultilevel"/>
    <w:tmpl w:val="E98AFF5C"/>
    <w:lvl w:ilvl="0" w:tplc="E88ABA1A">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42822A74"/>
    <w:multiLevelType w:val="hybridMultilevel"/>
    <w:tmpl w:val="811ECDD6"/>
    <w:lvl w:ilvl="0" w:tplc="DBDE690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9464F06"/>
    <w:multiLevelType w:val="multilevel"/>
    <w:tmpl w:val="D5C8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1653C"/>
    <w:multiLevelType w:val="multilevel"/>
    <w:tmpl w:val="4961653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59D510C5"/>
    <w:multiLevelType w:val="multilevel"/>
    <w:tmpl w:val="57526A4A"/>
    <w:lvl w:ilvl="0">
      <w:start w:val="1"/>
      <w:numFmt w:val="decimal"/>
      <w:pStyle w:val="3"/>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63241E47"/>
    <w:multiLevelType w:val="multilevel"/>
    <w:tmpl w:val="7D1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1A1F9D"/>
    <w:multiLevelType w:val="hybridMultilevel"/>
    <w:tmpl w:val="72A6B5AA"/>
    <w:lvl w:ilvl="0" w:tplc="43187EF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7F72B53"/>
    <w:multiLevelType w:val="hybridMultilevel"/>
    <w:tmpl w:val="BEF09DFC"/>
    <w:lvl w:ilvl="0" w:tplc="B85402C0">
      <w:start w:val="3"/>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69C90479"/>
    <w:multiLevelType w:val="multilevel"/>
    <w:tmpl w:val="828E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E4659"/>
    <w:multiLevelType w:val="multilevel"/>
    <w:tmpl w:val="779E4659"/>
    <w:lvl w:ilvl="0">
      <w:start w:val="3"/>
      <w:numFmt w:val="japaneseCounting"/>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14"/>
  </w:num>
  <w:num w:numId="2">
    <w:abstractNumId w:val="19"/>
  </w:num>
  <w:num w:numId="3">
    <w:abstractNumId w:val="5"/>
  </w:num>
  <w:num w:numId="4">
    <w:abstractNumId w:val="13"/>
  </w:num>
  <w:num w:numId="5">
    <w:abstractNumId w:val="17"/>
  </w:num>
  <w:num w:numId="6">
    <w:abstractNumId w:val="16"/>
  </w:num>
  <w:num w:numId="7">
    <w:abstractNumId w:val="2"/>
  </w:num>
  <w:num w:numId="8">
    <w:abstractNumId w:val="6"/>
  </w:num>
  <w:num w:numId="9">
    <w:abstractNumId w:val="11"/>
  </w:num>
  <w:num w:numId="10">
    <w:abstractNumId w:val="10"/>
  </w:num>
  <w:num w:numId="11">
    <w:abstractNumId w:val="9"/>
  </w:num>
  <w:num w:numId="12">
    <w:abstractNumId w:val="15"/>
  </w:num>
  <w:num w:numId="13">
    <w:abstractNumId w:val="18"/>
  </w:num>
  <w:num w:numId="14">
    <w:abstractNumId w:val="4"/>
  </w:num>
  <w:num w:numId="15">
    <w:abstractNumId w:val="7"/>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2Y2YjU4MDIxZjQwMDlkNjI3OTUyYjJhZjhhNmM2ZTcifQ=="/>
  </w:docVars>
  <w:rsids>
    <w:rsidRoot w:val="00646A17"/>
    <w:rsid w:val="0000593C"/>
    <w:rsid w:val="00005F98"/>
    <w:rsid w:val="00006344"/>
    <w:rsid w:val="0000672D"/>
    <w:rsid w:val="00006C78"/>
    <w:rsid w:val="00007231"/>
    <w:rsid w:val="00010067"/>
    <w:rsid w:val="00010320"/>
    <w:rsid w:val="0001079B"/>
    <w:rsid w:val="0001136F"/>
    <w:rsid w:val="00011B59"/>
    <w:rsid w:val="00012AD1"/>
    <w:rsid w:val="000144DE"/>
    <w:rsid w:val="00014AA3"/>
    <w:rsid w:val="00014BE5"/>
    <w:rsid w:val="0001552A"/>
    <w:rsid w:val="000163C2"/>
    <w:rsid w:val="0002154A"/>
    <w:rsid w:val="00021A59"/>
    <w:rsid w:val="00021B0A"/>
    <w:rsid w:val="0002374B"/>
    <w:rsid w:val="00023E49"/>
    <w:rsid w:val="000243D0"/>
    <w:rsid w:val="00033CC0"/>
    <w:rsid w:val="00034C0D"/>
    <w:rsid w:val="00035FBB"/>
    <w:rsid w:val="00036D8C"/>
    <w:rsid w:val="00040ADB"/>
    <w:rsid w:val="00041289"/>
    <w:rsid w:val="00041EB5"/>
    <w:rsid w:val="00042797"/>
    <w:rsid w:val="00042F98"/>
    <w:rsid w:val="00042FFE"/>
    <w:rsid w:val="00043826"/>
    <w:rsid w:val="0004433D"/>
    <w:rsid w:val="00050C44"/>
    <w:rsid w:val="000537A1"/>
    <w:rsid w:val="00053FDE"/>
    <w:rsid w:val="00055300"/>
    <w:rsid w:val="00060474"/>
    <w:rsid w:val="0006387A"/>
    <w:rsid w:val="00070213"/>
    <w:rsid w:val="0007043D"/>
    <w:rsid w:val="00071C07"/>
    <w:rsid w:val="00071FAE"/>
    <w:rsid w:val="00075100"/>
    <w:rsid w:val="000756DB"/>
    <w:rsid w:val="000760FD"/>
    <w:rsid w:val="000772AC"/>
    <w:rsid w:val="00077B6B"/>
    <w:rsid w:val="00080660"/>
    <w:rsid w:val="00081AF1"/>
    <w:rsid w:val="0008206F"/>
    <w:rsid w:val="000858EA"/>
    <w:rsid w:val="00085B92"/>
    <w:rsid w:val="00085C91"/>
    <w:rsid w:val="00087278"/>
    <w:rsid w:val="00091CBF"/>
    <w:rsid w:val="00092289"/>
    <w:rsid w:val="000923DD"/>
    <w:rsid w:val="00092C3F"/>
    <w:rsid w:val="000958FA"/>
    <w:rsid w:val="00096361"/>
    <w:rsid w:val="00097F4A"/>
    <w:rsid w:val="000A0112"/>
    <w:rsid w:val="000A0E7D"/>
    <w:rsid w:val="000A1145"/>
    <w:rsid w:val="000A30D4"/>
    <w:rsid w:val="000A34CE"/>
    <w:rsid w:val="000A4057"/>
    <w:rsid w:val="000A74F7"/>
    <w:rsid w:val="000B25C5"/>
    <w:rsid w:val="000B3B7A"/>
    <w:rsid w:val="000B46A1"/>
    <w:rsid w:val="000B630C"/>
    <w:rsid w:val="000C2321"/>
    <w:rsid w:val="000D027E"/>
    <w:rsid w:val="000D08CB"/>
    <w:rsid w:val="000D1F31"/>
    <w:rsid w:val="000D34D4"/>
    <w:rsid w:val="000D58D9"/>
    <w:rsid w:val="000D5B5D"/>
    <w:rsid w:val="000E607C"/>
    <w:rsid w:val="000E6108"/>
    <w:rsid w:val="000E6884"/>
    <w:rsid w:val="000F021B"/>
    <w:rsid w:val="000F025D"/>
    <w:rsid w:val="000F058C"/>
    <w:rsid w:val="000F0773"/>
    <w:rsid w:val="000F08DB"/>
    <w:rsid w:val="000F0969"/>
    <w:rsid w:val="000F49EF"/>
    <w:rsid w:val="000F548D"/>
    <w:rsid w:val="000F5545"/>
    <w:rsid w:val="000F56F5"/>
    <w:rsid w:val="000F7EE6"/>
    <w:rsid w:val="0010092D"/>
    <w:rsid w:val="00100B8D"/>
    <w:rsid w:val="00101251"/>
    <w:rsid w:val="00102681"/>
    <w:rsid w:val="00102E51"/>
    <w:rsid w:val="00103341"/>
    <w:rsid w:val="00105D8B"/>
    <w:rsid w:val="001076B9"/>
    <w:rsid w:val="00111B5C"/>
    <w:rsid w:val="00113144"/>
    <w:rsid w:val="00113249"/>
    <w:rsid w:val="0011473D"/>
    <w:rsid w:val="00116720"/>
    <w:rsid w:val="00117A69"/>
    <w:rsid w:val="0012207B"/>
    <w:rsid w:val="00122836"/>
    <w:rsid w:val="00122D23"/>
    <w:rsid w:val="001243C8"/>
    <w:rsid w:val="00127B1C"/>
    <w:rsid w:val="00130030"/>
    <w:rsid w:val="00132E81"/>
    <w:rsid w:val="0013449B"/>
    <w:rsid w:val="00134947"/>
    <w:rsid w:val="00134F4D"/>
    <w:rsid w:val="00135D2A"/>
    <w:rsid w:val="001360C5"/>
    <w:rsid w:val="0013738F"/>
    <w:rsid w:val="00143C08"/>
    <w:rsid w:val="00146371"/>
    <w:rsid w:val="001472A2"/>
    <w:rsid w:val="001472BD"/>
    <w:rsid w:val="00150478"/>
    <w:rsid w:val="00150536"/>
    <w:rsid w:val="0015216F"/>
    <w:rsid w:val="00153CBA"/>
    <w:rsid w:val="0015476F"/>
    <w:rsid w:val="00154A9D"/>
    <w:rsid w:val="00155838"/>
    <w:rsid w:val="00155C5E"/>
    <w:rsid w:val="001565F8"/>
    <w:rsid w:val="00157655"/>
    <w:rsid w:val="00163B2A"/>
    <w:rsid w:val="00164CF7"/>
    <w:rsid w:val="00164D15"/>
    <w:rsid w:val="00164D17"/>
    <w:rsid w:val="00166222"/>
    <w:rsid w:val="00166D0E"/>
    <w:rsid w:val="00171FF1"/>
    <w:rsid w:val="00172CAF"/>
    <w:rsid w:val="00172E37"/>
    <w:rsid w:val="001741C5"/>
    <w:rsid w:val="00175195"/>
    <w:rsid w:val="00177BD0"/>
    <w:rsid w:val="00180F85"/>
    <w:rsid w:val="001821D2"/>
    <w:rsid w:val="00183A93"/>
    <w:rsid w:val="00183D54"/>
    <w:rsid w:val="0018500A"/>
    <w:rsid w:val="001902EA"/>
    <w:rsid w:val="0019088A"/>
    <w:rsid w:val="00190D28"/>
    <w:rsid w:val="001927FC"/>
    <w:rsid w:val="00193DB3"/>
    <w:rsid w:val="001942A0"/>
    <w:rsid w:val="001973C4"/>
    <w:rsid w:val="001A65FB"/>
    <w:rsid w:val="001B05AE"/>
    <w:rsid w:val="001B082D"/>
    <w:rsid w:val="001B1874"/>
    <w:rsid w:val="001B30A1"/>
    <w:rsid w:val="001B5722"/>
    <w:rsid w:val="001B5BB5"/>
    <w:rsid w:val="001B5FA0"/>
    <w:rsid w:val="001B66BF"/>
    <w:rsid w:val="001C10CB"/>
    <w:rsid w:val="001C39B2"/>
    <w:rsid w:val="001C409E"/>
    <w:rsid w:val="001C46B5"/>
    <w:rsid w:val="001C5945"/>
    <w:rsid w:val="001C5978"/>
    <w:rsid w:val="001C678E"/>
    <w:rsid w:val="001C7FF4"/>
    <w:rsid w:val="001D18AF"/>
    <w:rsid w:val="001D2C43"/>
    <w:rsid w:val="001D60B8"/>
    <w:rsid w:val="001D78BD"/>
    <w:rsid w:val="001E1F61"/>
    <w:rsid w:val="001E2892"/>
    <w:rsid w:val="001E503B"/>
    <w:rsid w:val="001E736C"/>
    <w:rsid w:val="001F0412"/>
    <w:rsid w:val="001F0967"/>
    <w:rsid w:val="001F17C1"/>
    <w:rsid w:val="001F335B"/>
    <w:rsid w:val="001F35F2"/>
    <w:rsid w:val="001F42DA"/>
    <w:rsid w:val="001F4781"/>
    <w:rsid w:val="001F479E"/>
    <w:rsid w:val="001F4ECB"/>
    <w:rsid w:val="001F5A3C"/>
    <w:rsid w:val="001F6A67"/>
    <w:rsid w:val="001F75AD"/>
    <w:rsid w:val="00201B6F"/>
    <w:rsid w:val="002031F9"/>
    <w:rsid w:val="00205B27"/>
    <w:rsid w:val="0020642B"/>
    <w:rsid w:val="00210C42"/>
    <w:rsid w:val="00211EB0"/>
    <w:rsid w:val="00212A90"/>
    <w:rsid w:val="00212DA6"/>
    <w:rsid w:val="002135DE"/>
    <w:rsid w:val="002156D3"/>
    <w:rsid w:val="002166D5"/>
    <w:rsid w:val="00221E41"/>
    <w:rsid w:val="002233A5"/>
    <w:rsid w:val="00223BAA"/>
    <w:rsid w:val="00231403"/>
    <w:rsid w:val="0023160A"/>
    <w:rsid w:val="00232646"/>
    <w:rsid w:val="00235149"/>
    <w:rsid w:val="00235821"/>
    <w:rsid w:val="00236DB3"/>
    <w:rsid w:val="00241786"/>
    <w:rsid w:val="00243003"/>
    <w:rsid w:val="00244EC4"/>
    <w:rsid w:val="002462CF"/>
    <w:rsid w:val="002528FE"/>
    <w:rsid w:val="00252D60"/>
    <w:rsid w:val="00253893"/>
    <w:rsid w:val="00254C91"/>
    <w:rsid w:val="00254FB4"/>
    <w:rsid w:val="002552A4"/>
    <w:rsid w:val="00261A04"/>
    <w:rsid w:val="002658B8"/>
    <w:rsid w:val="002671E1"/>
    <w:rsid w:val="00267998"/>
    <w:rsid w:val="002679C2"/>
    <w:rsid w:val="00270BA0"/>
    <w:rsid w:val="00270BCD"/>
    <w:rsid w:val="0027115B"/>
    <w:rsid w:val="0027125A"/>
    <w:rsid w:val="00272EFB"/>
    <w:rsid w:val="00273EB1"/>
    <w:rsid w:val="00274A90"/>
    <w:rsid w:val="00275A46"/>
    <w:rsid w:val="00276010"/>
    <w:rsid w:val="00277744"/>
    <w:rsid w:val="00281A94"/>
    <w:rsid w:val="002822AE"/>
    <w:rsid w:val="00284259"/>
    <w:rsid w:val="00286C4B"/>
    <w:rsid w:val="002876A5"/>
    <w:rsid w:val="002903B8"/>
    <w:rsid w:val="00293F02"/>
    <w:rsid w:val="002941CE"/>
    <w:rsid w:val="0029524D"/>
    <w:rsid w:val="00295B13"/>
    <w:rsid w:val="00297CE2"/>
    <w:rsid w:val="002A1D69"/>
    <w:rsid w:val="002A3462"/>
    <w:rsid w:val="002A44AF"/>
    <w:rsid w:val="002A5D10"/>
    <w:rsid w:val="002B3076"/>
    <w:rsid w:val="002B34F0"/>
    <w:rsid w:val="002B6ED6"/>
    <w:rsid w:val="002B7776"/>
    <w:rsid w:val="002B7A8E"/>
    <w:rsid w:val="002C2137"/>
    <w:rsid w:val="002C32C7"/>
    <w:rsid w:val="002C3F13"/>
    <w:rsid w:val="002C4839"/>
    <w:rsid w:val="002D0010"/>
    <w:rsid w:val="002D3348"/>
    <w:rsid w:val="002D37F9"/>
    <w:rsid w:val="002D39CF"/>
    <w:rsid w:val="002D3DEC"/>
    <w:rsid w:val="002D4088"/>
    <w:rsid w:val="002D46EA"/>
    <w:rsid w:val="002D4B56"/>
    <w:rsid w:val="002D4E34"/>
    <w:rsid w:val="002D5DC7"/>
    <w:rsid w:val="002E0786"/>
    <w:rsid w:val="002E09D7"/>
    <w:rsid w:val="002E0A77"/>
    <w:rsid w:val="002E211E"/>
    <w:rsid w:val="002E3098"/>
    <w:rsid w:val="002E6014"/>
    <w:rsid w:val="002E741D"/>
    <w:rsid w:val="002F08C6"/>
    <w:rsid w:val="002F1749"/>
    <w:rsid w:val="002F3CC2"/>
    <w:rsid w:val="002F67E5"/>
    <w:rsid w:val="002F709F"/>
    <w:rsid w:val="002F73BC"/>
    <w:rsid w:val="00300018"/>
    <w:rsid w:val="00301C4E"/>
    <w:rsid w:val="00303F0A"/>
    <w:rsid w:val="00304364"/>
    <w:rsid w:val="00305EC2"/>
    <w:rsid w:val="003062D7"/>
    <w:rsid w:val="003065CD"/>
    <w:rsid w:val="00310689"/>
    <w:rsid w:val="00311122"/>
    <w:rsid w:val="00311777"/>
    <w:rsid w:val="003130DE"/>
    <w:rsid w:val="003172CC"/>
    <w:rsid w:val="0031744E"/>
    <w:rsid w:val="00320596"/>
    <w:rsid w:val="0032148E"/>
    <w:rsid w:val="00321DA0"/>
    <w:rsid w:val="00323596"/>
    <w:rsid w:val="00323B3B"/>
    <w:rsid w:val="00323C8B"/>
    <w:rsid w:val="00323FF4"/>
    <w:rsid w:val="00325FA9"/>
    <w:rsid w:val="00326183"/>
    <w:rsid w:val="003262FA"/>
    <w:rsid w:val="00330682"/>
    <w:rsid w:val="003318C6"/>
    <w:rsid w:val="00333C66"/>
    <w:rsid w:val="00333ED3"/>
    <w:rsid w:val="0033457E"/>
    <w:rsid w:val="00335E0D"/>
    <w:rsid w:val="00336716"/>
    <w:rsid w:val="00336E05"/>
    <w:rsid w:val="00337ABD"/>
    <w:rsid w:val="0034220A"/>
    <w:rsid w:val="003423F7"/>
    <w:rsid w:val="003426BA"/>
    <w:rsid w:val="00342CC7"/>
    <w:rsid w:val="00345431"/>
    <w:rsid w:val="0035155B"/>
    <w:rsid w:val="00351C8D"/>
    <w:rsid w:val="0035258E"/>
    <w:rsid w:val="003538DD"/>
    <w:rsid w:val="00356DAD"/>
    <w:rsid w:val="00357A0A"/>
    <w:rsid w:val="00360565"/>
    <w:rsid w:val="00360D35"/>
    <w:rsid w:val="00363410"/>
    <w:rsid w:val="00364459"/>
    <w:rsid w:val="00364744"/>
    <w:rsid w:val="00364CB9"/>
    <w:rsid w:val="00364E0A"/>
    <w:rsid w:val="003710AB"/>
    <w:rsid w:val="003749E7"/>
    <w:rsid w:val="00377680"/>
    <w:rsid w:val="003800FF"/>
    <w:rsid w:val="00383908"/>
    <w:rsid w:val="00383A4D"/>
    <w:rsid w:val="003875A7"/>
    <w:rsid w:val="0039081D"/>
    <w:rsid w:val="00391BE2"/>
    <w:rsid w:val="00394928"/>
    <w:rsid w:val="0039671D"/>
    <w:rsid w:val="00396FDF"/>
    <w:rsid w:val="00397ABF"/>
    <w:rsid w:val="003A2B5A"/>
    <w:rsid w:val="003A710F"/>
    <w:rsid w:val="003B06AC"/>
    <w:rsid w:val="003B16DE"/>
    <w:rsid w:val="003B2623"/>
    <w:rsid w:val="003B2B7E"/>
    <w:rsid w:val="003B766B"/>
    <w:rsid w:val="003C3054"/>
    <w:rsid w:val="003C3588"/>
    <w:rsid w:val="003C396A"/>
    <w:rsid w:val="003C423A"/>
    <w:rsid w:val="003C465A"/>
    <w:rsid w:val="003C691F"/>
    <w:rsid w:val="003C697B"/>
    <w:rsid w:val="003D1627"/>
    <w:rsid w:val="003D48DD"/>
    <w:rsid w:val="003D5716"/>
    <w:rsid w:val="003D7435"/>
    <w:rsid w:val="003E3BDC"/>
    <w:rsid w:val="003E5DD8"/>
    <w:rsid w:val="003E6FF2"/>
    <w:rsid w:val="003E79D6"/>
    <w:rsid w:val="003F13C6"/>
    <w:rsid w:val="003F5A86"/>
    <w:rsid w:val="003F6178"/>
    <w:rsid w:val="003F6B49"/>
    <w:rsid w:val="003F6C99"/>
    <w:rsid w:val="003F7A99"/>
    <w:rsid w:val="004021CB"/>
    <w:rsid w:val="00402302"/>
    <w:rsid w:val="0040492B"/>
    <w:rsid w:val="00407150"/>
    <w:rsid w:val="00407F09"/>
    <w:rsid w:val="004108AA"/>
    <w:rsid w:val="00411598"/>
    <w:rsid w:val="0041338A"/>
    <w:rsid w:val="00413CD3"/>
    <w:rsid w:val="0041490A"/>
    <w:rsid w:val="00414CD5"/>
    <w:rsid w:val="0041562C"/>
    <w:rsid w:val="004203CC"/>
    <w:rsid w:val="00422969"/>
    <w:rsid w:val="00423987"/>
    <w:rsid w:val="004252AF"/>
    <w:rsid w:val="004253D8"/>
    <w:rsid w:val="00426160"/>
    <w:rsid w:val="00431A72"/>
    <w:rsid w:val="004331BB"/>
    <w:rsid w:val="004350BE"/>
    <w:rsid w:val="00437336"/>
    <w:rsid w:val="004419F8"/>
    <w:rsid w:val="00441B8B"/>
    <w:rsid w:val="0044280E"/>
    <w:rsid w:val="00443B71"/>
    <w:rsid w:val="00447A57"/>
    <w:rsid w:val="00447ED2"/>
    <w:rsid w:val="00451968"/>
    <w:rsid w:val="00453C72"/>
    <w:rsid w:val="0045494D"/>
    <w:rsid w:val="00455E13"/>
    <w:rsid w:val="00456AFA"/>
    <w:rsid w:val="00461101"/>
    <w:rsid w:val="00461E24"/>
    <w:rsid w:val="00464BD8"/>
    <w:rsid w:val="004663EB"/>
    <w:rsid w:val="00466968"/>
    <w:rsid w:val="0046797B"/>
    <w:rsid w:val="00467A69"/>
    <w:rsid w:val="00470063"/>
    <w:rsid w:val="00472B1C"/>
    <w:rsid w:val="00473381"/>
    <w:rsid w:val="0047378B"/>
    <w:rsid w:val="00474D6A"/>
    <w:rsid w:val="00477AFE"/>
    <w:rsid w:val="00480642"/>
    <w:rsid w:val="00482995"/>
    <w:rsid w:val="00483335"/>
    <w:rsid w:val="004834E6"/>
    <w:rsid w:val="004836B2"/>
    <w:rsid w:val="004859B2"/>
    <w:rsid w:val="0049182F"/>
    <w:rsid w:val="00492444"/>
    <w:rsid w:val="00492F85"/>
    <w:rsid w:val="004940FE"/>
    <w:rsid w:val="00494705"/>
    <w:rsid w:val="004970A0"/>
    <w:rsid w:val="00497295"/>
    <w:rsid w:val="004A06DE"/>
    <w:rsid w:val="004A138F"/>
    <w:rsid w:val="004A167F"/>
    <w:rsid w:val="004A1813"/>
    <w:rsid w:val="004A2F75"/>
    <w:rsid w:val="004A2FC9"/>
    <w:rsid w:val="004A3BF9"/>
    <w:rsid w:val="004A3CDB"/>
    <w:rsid w:val="004A4788"/>
    <w:rsid w:val="004A7891"/>
    <w:rsid w:val="004A7A0C"/>
    <w:rsid w:val="004B0B66"/>
    <w:rsid w:val="004B5074"/>
    <w:rsid w:val="004B5966"/>
    <w:rsid w:val="004B66D2"/>
    <w:rsid w:val="004B7405"/>
    <w:rsid w:val="004B7471"/>
    <w:rsid w:val="004C003B"/>
    <w:rsid w:val="004C0D69"/>
    <w:rsid w:val="004C15AC"/>
    <w:rsid w:val="004C4298"/>
    <w:rsid w:val="004C49D6"/>
    <w:rsid w:val="004C63FD"/>
    <w:rsid w:val="004C65C2"/>
    <w:rsid w:val="004C75CF"/>
    <w:rsid w:val="004C77F6"/>
    <w:rsid w:val="004D0AA4"/>
    <w:rsid w:val="004D7CFB"/>
    <w:rsid w:val="004E2136"/>
    <w:rsid w:val="004E3F71"/>
    <w:rsid w:val="004E56B8"/>
    <w:rsid w:val="004E5763"/>
    <w:rsid w:val="004F005E"/>
    <w:rsid w:val="004F00D7"/>
    <w:rsid w:val="004F2B64"/>
    <w:rsid w:val="004F2F40"/>
    <w:rsid w:val="004F3041"/>
    <w:rsid w:val="004F4642"/>
    <w:rsid w:val="004F5A77"/>
    <w:rsid w:val="00500336"/>
    <w:rsid w:val="005003A8"/>
    <w:rsid w:val="0050056A"/>
    <w:rsid w:val="005008CC"/>
    <w:rsid w:val="0050219F"/>
    <w:rsid w:val="00503171"/>
    <w:rsid w:val="00504867"/>
    <w:rsid w:val="0050731C"/>
    <w:rsid w:val="00510352"/>
    <w:rsid w:val="00510510"/>
    <w:rsid w:val="005109A7"/>
    <w:rsid w:val="005119E3"/>
    <w:rsid w:val="00511B9A"/>
    <w:rsid w:val="00513EC9"/>
    <w:rsid w:val="00514935"/>
    <w:rsid w:val="00515DD2"/>
    <w:rsid w:val="00515FF4"/>
    <w:rsid w:val="00520C72"/>
    <w:rsid w:val="0052243C"/>
    <w:rsid w:val="00523941"/>
    <w:rsid w:val="005249B4"/>
    <w:rsid w:val="005262BE"/>
    <w:rsid w:val="00526882"/>
    <w:rsid w:val="00526891"/>
    <w:rsid w:val="00527D82"/>
    <w:rsid w:val="00527E22"/>
    <w:rsid w:val="005301A4"/>
    <w:rsid w:val="00531E0A"/>
    <w:rsid w:val="00531EFA"/>
    <w:rsid w:val="005324EA"/>
    <w:rsid w:val="00534690"/>
    <w:rsid w:val="00535098"/>
    <w:rsid w:val="005407B8"/>
    <w:rsid w:val="005422A1"/>
    <w:rsid w:val="00544BB9"/>
    <w:rsid w:val="00546077"/>
    <w:rsid w:val="00546D79"/>
    <w:rsid w:val="005516F3"/>
    <w:rsid w:val="00553AAB"/>
    <w:rsid w:val="005544A5"/>
    <w:rsid w:val="0055725A"/>
    <w:rsid w:val="00557FF7"/>
    <w:rsid w:val="005600EA"/>
    <w:rsid w:val="00562B15"/>
    <w:rsid w:val="00565274"/>
    <w:rsid w:val="00566156"/>
    <w:rsid w:val="00566D46"/>
    <w:rsid w:val="005677E7"/>
    <w:rsid w:val="00574AA0"/>
    <w:rsid w:val="00575BE4"/>
    <w:rsid w:val="00577B2B"/>
    <w:rsid w:val="00582CF5"/>
    <w:rsid w:val="0058386B"/>
    <w:rsid w:val="00583C9A"/>
    <w:rsid w:val="0058477F"/>
    <w:rsid w:val="005856CE"/>
    <w:rsid w:val="00585B5D"/>
    <w:rsid w:val="00586369"/>
    <w:rsid w:val="00587976"/>
    <w:rsid w:val="00587CE5"/>
    <w:rsid w:val="00590EA7"/>
    <w:rsid w:val="00590F52"/>
    <w:rsid w:val="00592809"/>
    <w:rsid w:val="005929D1"/>
    <w:rsid w:val="00593806"/>
    <w:rsid w:val="00593E68"/>
    <w:rsid w:val="005958CF"/>
    <w:rsid w:val="00595F0B"/>
    <w:rsid w:val="00596B4C"/>
    <w:rsid w:val="005976CD"/>
    <w:rsid w:val="00597CAF"/>
    <w:rsid w:val="005A1095"/>
    <w:rsid w:val="005A43A8"/>
    <w:rsid w:val="005A4978"/>
    <w:rsid w:val="005A5495"/>
    <w:rsid w:val="005B093B"/>
    <w:rsid w:val="005B1366"/>
    <w:rsid w:val="005B1539"/>
    <w:rsid w:val="005B204B"/>
    <w:rsid w:val="005C0CCD"/>
    <w:rsid w:val="005C0D37"/>
    <w:rsid w:val="005C16F4"/>
    <w:rsid w:val="005C1C9B"/>
    <w:rsid w:val="005C1CA4"/>
    <w:rsid w:val="005C1EF0"/>
    <w:rsid w:val="005C2140"/>
    <w:rsid w:val="005C2C1C"/>
    <w:rsid w:val="005C2D0C"/>
    <w:rsid w:val="005C6520"/>
    <w:rsid w:val="005C6733"/>
    <w:rsid w:val="005D1233"/>
    <w:rsid w:val="005D3377"/>
    <w:rsid w:val="005D66F7"/>
    <w:rsid w:val="005D7BE1"/>
    <w:rsid w:val="005E0D5E"/>
    <w:rsid w:val="005E3318"/>
    <w:rsid w:val="005E34BA"/>
    <w:rsid w:val="005E4D3F"/>
    <w:rsid w:val="005E4EDD"/>
    <w:rsid w:val="005E567C"/>
    <w:rsid w:val="005E5837"/>
    <w:rsid w:val="005F6156"/>
    <w:rsid w:val="005F66BC"/>
    <w:rsid w:val="005F73D9"/>
    <w:rsid w:val="0060116A"/>
    <w:rsid w:val="00602C02"/>
    <w:rsid w:val="00602FD9"/>
    <w:rsid w:val="0060303A"/>
    <w:rsid w:val="00612054"/>
    <w:rsid w:val="0061522D"/>
    <w:rsid w:val="006153BB"/>
    <w:rsid w:val="0062003F"/>
    <w:rsid w:val="0062068F"/>
    <w:rsid w:val="0062260F"/>
    <w:rsid w:val="006233AD"/>
    <w:rsid w:val="00623827"/>
    <w:rsid w:val="006261DC"/>
    <w:rsid w:val="00627CAC"/>
    <w:rsid w:val="00627D28"/>
    <w:rsid w:val="00630E88"/>
    <w:rsid w:val="006330D4"/>
    <w:rsid w:val="006340F0"/>
    <w:rsid w:val="006358F6"/>
    <w:rsid w:val="00637AC6"/>
    <w:rsid w:val="00637B6B"/>
    <w:rsid w:val="00641138"/>
    <w:rsid w:val="00641CD4"/>
    <w:rsid w:val="00645E7F"/>
    <w:rsid w:val="00646A17"/>
    <w:rsid w:val="00646C5A"/>
    <w:rsid w:val="00650DB6"/>
    <w:rsid w:val="00651182"/>
    <w:rsid w:val="00651C4C"/>
    <w:rsid w:val="006538C7"/>
    <w:rsid w:val="00653FA0"/>
    <w:rsid w:val="00654375"/>
    <w:rsid w:val="006544EA"/>
    <w:rsid w:val="006552E8"/>
    <w:rsid w:val="0066117E"/>
    <w:rsid w:val="00662644"/>
    <w:rsid w:val="00663330"/>
    <w:rsid w:val="006652D6"/>
    <w:rsid w:val="006711C5"/>
    <w:rsid w:val="00672E07"/>
    <w:rsid w:val="006734D4"/>
    <w:rsid w:val="00673AE8"/>
    <w:rsid w:val="006741E7"/>
    <w:rsid w:val="006752D5"/>
    <w:rsid w:val="00675DF6"/>
    <w:rsid w:val="00676983"/>
    <w:rsid w:val="00681DB3"/>
    <w:rsid w:val="00684A01"/>
    <w:rsid w:val="006863BA"/>
    <w:rsid w:val="00687E98"/>
    <w:rsid w:val="006921BA"/>
    <w:rsid w:val="00693BF2"/>
    <w:rsid w:val="00694CB2"/>
    <w:rsid w:val="00697B1F"/>
    <w:rsid w:val="00697BC9"/>
    <w:rsid w:val="006A0DD0"/>
    <w:rsid w:val="006A2445"/>
    <w:rsid w:val="006A33BA"/>
    <w:rsid w:val="006A4FE5"/>
    <w:rsid w:val="006A5D4B"/>
    <w:rsid w:val="006A7B67"/>
    <w:rsid w:val="006B01F7"/>
    <w:rsid w:val="006B1244"/>
    <w:rsid w:val="006B2761"/>
    <w:rsid w:val="006B2E9B"/>
    <w:rsid w:val="006B5E26"/>
    <w:rsid w:val="006C078B"/>
    <w:rsid w:val="006C0D18"/>
    <w:rsid w:val="006C2CB8"/>
    <w:rsid w:val="006C2D78"/>
    <w:rsid w:val="006C5F19"/>
    <w:rsid w:val="006D0E18"/>
    <w:rsid w:val="006D73F7"/>
    <w:rsid w:val="006E15AC"/>
    <w:rsid w:val="006E3112"/>
    <w:rsid w:val="006E6983"/>
    <w:rsid w:val="006E6BE4"/>
    <w:rsid w:val="006F04DB"/>
    <w:rsid w:val="006F165B"/>
    <w:rsid w:val="006F2B94"/>
    <w:rsid w:val="006F3455"/>
    <w:rsid w:val="006F3759"/>
    <w:rsid w:val="006F3FA8"/>
    <w:rsid w:val="006F4D5D"/>
    <w:rsid w:val="006F4FCC"/>
    <w:rsid w:val="006F5856"/>
    <w:rsid w:val="006F6984"/>
    <w:rsid w:val="007019EB"/>
    <w:rsid w:val="00703238"/>
    <w:rsid w:val="007059C9"/>
    <w:rsid w:val="00706BF3"/>
    <w:rsid w:val="0070736C"/>
    <w:rsid w:val="00710C88"/>
    <w:rsid w:val="00712D4C"/>
    <w:rsid w:val="00715F61"/>
    <w:rsid w:val="00720185"/>
    <w:rsid w:val="00720693"/>
    <w:rsid w:val="007239E4"/>
    <w:rsid w:val="00725597"/>
    <w:rsid w:val="00725EC1"/>
    <w:rsid w:val="007265F4"/>
    <w:rsid w:val="0073290F"/>
    <w:rsid w:val="007337FF"/>
    <w:rsid w:val="007342DF"/>
    <w:rsid w:val="00735795"/>
    <w:rsid w:val="00736218"/>
    <w:rsid w:val="00741B35"/>
    <w:rsid w:val="007423C6"/>
    <w:rsid w:val="00742B63"/>
    <w:rsid w:val="00743A56"/>
    <w:rsid w:val="0074506F"/>
    <w:rsid w:val="00750AF6"/>
    <w:rsid w:val="00751A15"/>
    <w:rsid w:val="00752CA0"/>
    <w:rsid w:val="0075305D"/>
    <w:rsid w:val="007540D5"/>
    <w:rsid w:val="007571AA"/>
    <w:rsid w:val="00761A4F"/>
    <w:rsid w:val="00761DF3"/>
    <w:rsid w:val="00765F77"/>
    <w:rsid w:val="0076702B"/>
    <w:rsid w:val="007803BC"/>
    <w:rsid w:val="0078110A"/>
    <w:rsid w:val="00782AA9"/>
    <w:rsid w:val="00783D29"/>
    <w:rsid w:val="00784AC4"/>
    <w:rsid w:val="007860CC"/>
    <w:rsid w:val="00792F6C"/>
    <w:rsid w:val="00794E30"/>
    <w:rsid w:val="00796157"/>
    <w:rsid w:val="007A0F93"/>
    <w:rsid w:val="007A10BB"/>
    <w:rsid w:val="007A446F"/>
    <w:rsid w:val="007A4A14"/>
    <w:rsid w:val="007A4B02"/>
    <w:rsid w:val="007A5217"/>
    <w:rsid w:val="007A63C7"/>
    <w:rsid w:val="007A7192"/>
    <w:rsid w:val="007B1E56"/>
    <w:rsid w:val="007B339E"/>
    <w:rsid w:val="007B4157"/>
    <w:rsid w:val="007B418F"/>
    <w:rsid w:val="007B60B9"/>
    <w:rsid w:val="007B785A"/>
    <w:rsid w:val="007B7A4E"/>
    <w:rsid w:val="007C03DA"/>
    <w:rsid w:val="007C054B"/>
    <w:rsid w:val="007D0967"/>
    <w:rsid w:val="007D1E9C"/>
    <w:rsid w:val="007D4119"/>
    <w:rsid w:val="007E0D72"/>
    <w:rsid w:val="007E1D27"/>
    <w:rsid w:val="007E2A18"/>
    <w:rsid w:val="007E4448"/>
    <w:rsid w:val="007E5398"/>
    <w:rsid w:val="007E5972"/>
    <w:rsid w:val="007E5D95"/>
    <w:rsid w:val="007E66A6"/>
    <w:rsid w:val="007F0347"/>
    <w:rsid w:val="007F1935"/>
    <w:rsid w:val="007F2821"/>
    <w:rsid w:val="007F5537"/>
    <w:rsid w:val="007F577A"/>
    <w:rsid w:val="007F5A5D"/>
    <w:rsid w:val="007F6598"/>
    <w:rsid w:val="007F7B43"/>
    <w:rsid w:val="008018AF"/>
    <w:rsid w:val="00802D38"/>
    <w:rsid w:val="00805D6E"/>
    <w:rsid w:val="0081030C"/>
    <w:rsid w:val="00813C9D"/>
    <w:rsid w:val="008220A2"/>
    <w:rsid w:val="008240CD"/>
    <w:rsid w:val="00824158"/>
    <w:rsid w:val="00824FA0"/>
    <w:rsid w:val="008251A7"/>
    <w:rsid w:val="00825522"/>
    <w:rsid w:val="00825859"/>
    <w:rsid w:val="00826380"/>
    <w:rsid w:val="0082648E"/>
    <w:rsid w:val="00836123"/>
    <w:rsid w:val="008366CE"/>
    <w:rsid w:val="00836B02"/>
    <w:rsid w:val="00837CE6"/>
    <w:rsid w:val="00840ECB"/>
    <w:rsid w:val="008415DF"/>
    <w:rsid w:val="00841712"/>
    <w:rsid w:val="00844536"/>
    <w:rsid w:val="00845AD2"/>
    <w:rsid w:val="00846B2E"/>
    <w:rsid w:val="0085049D"/>
    <w:rsid w:val="00852023"/>
    <w:rsid w:val="00852B48"/>
    <w:rsid w:val="00853874"/>
    <w:rsid w:val="00853DAF"/>
    <w:rsid w:val="00853EB6"/>
    <w:rsid w:val="0085490A"/>
    <w:rsid w:val="00854E11"/>
    <w:rsid w:val="008605FA"/>
    <w:rsid w:val="00861084"/>
    <w:rsid w:val="00862F4F"/>
    <w:rsid w:val="00864C3C"/>
    <w:rsid w:val="00865864"/>
    <w:rsid w:val="0086770F"/>
    <w:rsid w:val="00867C12"/>
    <w:rsid w:val="00870D20"/>
    <w:rsid w:val="00870E7F"/>
    <w:rsid w:val="008710CD"/>
    <w:rsid w:val="00874CA4"/>
    <w:rsid w:val="0087581E"/>
    <w:rsid w:val="00875D0E"/>
    <w:rsid w:val="00875D62"/>
    <w:rsid w:val="00875EAD"/>
    <w:rsid w:val="008810A3"/>
    <w:rsid w:val="00881545"/>
    <w:rsid w:val="00882736"/>
    <w:rsid w:val="00882D39"/>
    <w:rsid w:val="00882E47"/>
    <w:rsid w:val="00883F39"/>
    <w:rsid w:val="0088542D"/>
    <w:rsid w:val="0088645F"/>
    <w:rsid w:val="00886EDA"/>
    <w:rsid w:val="00891E98"/>
    <w:rsid w:val="0089266C"/>
    <w:rsid w:val="0089334F"/>
    <w:rsid w:val="00894E8B"/>
    <w:rsid w:val="0089671B"/>
    <w:rsid w:val="00896B21"/>
    <w:rsid w:val="00897455"/>
    <w:rsid w:val="008977CC"/>
    <w:rsid w:val="00897D15"/>
    <w:rsid w:val="008A142A"/>
    <w:rsid w:val="008A2904"/>
    <w:rsid w:val="008A304B"/>
    <w:rsid w:val="008A38EE"/>
    <w:rsid w:val="008A59B2"/>
    <w:rsid w:val="008A6875"/>
    <w:rsid w:val="008A697D"/>
    <w:rsid w:val="008B05CE"/>
    <w:rsid w:val="008B59EE"/>
    <w:rsid w:val="008B6C7B"/>
    <w:rsid w:val="008B6CCF"/>
    <w:rsid w:val="008B6D5C"/>
    <w:rsid w:val="008B7965"/>
    <w:rsid w:val="008C1B8A"/>
    <w:rsid w:val="008C2643"/>
    <w:rsid w:val="008C2C96"/>
    <w:rsid w:val="008C2D4B"/>
    <w:rsid w:val="008C3481"/>
    <w:rsid w:val="008C424D"/>
    <w:rsid w:val="008C5658"/>
    <w:rsid w:val="008C75F9"/>
    <w:rsid w:val="008C77D5"/>
    <w:rsid w:val="008D0DA2"/>
    <w:rsid w:val="008D18CF"/>
    <w:rsid w:val="008D30E6"/>
    <w:rsid w:val="008D5717"/>
    <w:rsid w:val="008D68F1"/>
    <w:rsid w:val="008D76B1"/>
    <w:rsid w:val="008D7D6C"/>
    <w:rsid w:val="008E1B95"/>
    <w:rsid w:val="008E1BE1"/>
    <w:rsid w:val="008E3F9B"/>
    <w:rsid w:val="008E4740"/>
    <w:rsid w:val="008F1440"/>
    <w:rsid w:val="008F3F97"/>
    <w:rsid w:val="008F6950"/>
    <w:rsid w:val="008F7652"/>
    <w:rsid w:val="00900893"/>
    <w:rsid w:val="00900BA9"/>
    <w:rsid w:val="00901708"/>
    <w:rsid w:val="009017D3"/>
    <w:rsid w:val="00903FBA"/>
    <w:rsid w:val="00904230"/>
    <w:rsid w:val="0090562A"/>
    <w:rsid w:val="009056B2"/>
    <w:rsid w:val="00905EFB"/>
    <w:rsid w:val="00906327"/>
    <w:rsid w:val="009073D5"/>
    <w:rsid w:val="00907735"/>
    <w:rsid w:val="00910808"/>
    <w:rsid w:val="009128BB"/>
    <w:rsid w:val="00913B26"/>
    <w:rsid w:val="009143A3"/>
    <w:rsid w:val="0091475C"/>
    <w:rsid w:val="00914D98"/>
    <w:rsid w:val="00917E68"/>
    <w:rsid w:val="00921AB9"/>
    <w:rsid w:val="00921E1A"/>
    <w:rsid w:val="009226E1"/>
    <w:rsid w:val="00923887"/>
    <w:rsid w:val="0092481B"/>
    <w:rsid w:val="0092576C"/>
    <w:rsid w:val="00927120"/>
    <w:rsid w:val="0092754E"/>
    <w:rsid w:val="00932103"/>
    <w:rsid w:val="009327FC"/>
    <w:rsid w:val="00933F1B"/>
    <w:rsid w:val="009358F1"/>
    <w:rsid w:val="00940101"/>
    <w:rsid w:val="00943142"/>
    <w:rsid w:val="00943E6C"/>
    <w:rsid w:val="00944277"/>
    <w:rsid w:val="009450A4"/>
    <w:rsid w:val="009466A2"/>
    <w:rsid w:val="00946892"/>
    <w:rsid w:val="00947801"/>
    <w:rsid w:val="00947DA2"/>
    <w:rsid w:val="00951973"/>
    <w:rsid w:val="00951A79"/>
    <w:rsid w:val="009529B6"/>
    <w:rsid w:val="0095419F"/>
    <w:rsid w:val="0095539C"/>
    <w:rsid w:val="00956250"/>
    <w:rsid w:val="00961D34"/>
    <w:rsid w:val="00963DFD"/>
    <w:rsid w:val="00964B8D"/>
    <w:rsid w:val="00965C07"/>
    <w:rsid w:val="00965E0B"/>
    <w:rsid w:val="00974186"/>
    <w:rsid w:val="00974857"/>
    <w:rsid w:val="0097521F"/>
    <w:rsid w:val="00975822"/>
    <w:rsid w:val="00980AD3"/>
    <w:rsid w:val="00982476"/>
    <w:rsid w:val="0098269D"/>
    <w:rsid w:val="00983370"/>
    <w:rsid w:val="00985D8E"/>
    <w:rsid w:val="00987B3F"/>
    <w:rsid w:val="0099436B"/>
    <w:rsid w:val="00995CC6"/>
    <w:rsid w:val="009978A9"/>
    <w:rsid w:val="00997D23"/>
    <w:rsid w:val="009A0A7D"/>
    <w:rsid w:val="009A1D46"/>
    <w:rsid w:val="009A37AC"/>
    <w:rsid w:val="009A4254"/>
    <w:rsid w:val="009A5E53"/>
    <w:rsid w:val="009B141B"/>
    <w:rsid w:val="009B2126"/>
    <w:rsid w:val="009B21B7"/>
    <w:rsid w:val="009B2ADF"/>
    <w:rsid w:val="009B55FD"/>
    <w:rsid w:val="009B6068"/>
    <w:rsid w:val="009B6587"/>
    <w:rsid w:val="009B6651"/>
    <w:rsid w:val="009B7475"/>
    <w:rsid w:val="009B7E61"/>
    <w:rsid w:val="009C1C5A"/>
    <w:rsid w:val="009C2E30"/>
    <w:rsid w:val="009C459A"/>
    <w:rsid w:val="009C57AA"/>
    <w:rsid w:val="009C7ED7"/>
    <w:rsid w:val="009D1C01"/>
    <w:rsid w:val="009D256A"/>
    <w:rsid w:val="009D3E75"/>
    <w:rsid w:val="009D6176"/>
    <w:rsid w:val="009D63BD"/>
    <w:rsid w:val="009D672D"/>
    <w:rsid w:val="009D74F6"/>
    <w:rsid w:val="009E07E7"/>
    <w:rsid w:val="009E3740"/>
    <w:rsid w:val="009E5520"/>
    <w:rsid w:val="009F382C"/>
    <w:rsid w:val="009F5548"/>
    <w:rsid w:val="009F64A9"/>
    <w:rsid w:val="009F69FC"/>
    <w:rsid w:val="009F7931"/>
    <w:rsid w:val="009F7AFC"/>
    <w:rsid w:val="00A001E4"/>
    <w:rsid w:val="00A00A3F"/>
    <w:rsid w:val="00A01707"/>
    <w:rsid w:val="00A022BC"/>
    <w:rsid w:val="00A03065"/>
    <w:rsid w:val="00A04158"/>
    <w:rsid w:val="00A04797"/>
    <w:rsid w:val="00A06419"/>
    <w:rsid w:val="00A10E58"/>
    <w:rsid w:val="00A11C7A"/>
    <w:rsid w:val="00A146C7"/>
    <w:rsid w:val="00A156E0"/>
    <w:rsid w:val="00A164EC"/>
    <w:rsid w:val="00A20F00"/>
    <w:rsid w:val="00A21448"/>
    <w:rsid w:val="00A22F7E"/>
    <w:rsid w:val="00A24D9E"/>
    <w:rsid w:val="00A25220"/>
    <w:rsid w:val="00A25CEC"/>
    <w:rsid w:val="00A262D4"/>
    <w:rsid w:val="00A26EE5"/>
    <w:rsid w:val="00A27E23"/>
    <w:rsid w:val="00A34499"/>
    <w:rsid w:val="00A36482"/>
    <w:rsid w:val="00A379FA"/>
    <w:rsid w:val="00A37C71"/>
    <w:rsid w:val="00A40DDD"/>
    <w:rsid w:val="00A43684"/>
    <w:rsid w:val="00A44871"/>
    <w:rsid w:val="00A46358"/>
    <w:rsid w:val="00A4715B"/>
    <w:rsid w:val="00A520BF"/>
    <w:rsid w:val="00A52DC2"/>
    <w:rsid w:val="00A53EB4"/>
    <w:rsid w:val="00A54079"/>
    <w:rsid w:val="00A555A8"/>
    <w:rsid w:val="00A56728"/>
    <w:rsid w:val="00A57262"/>
    <w:rsid w:val="00A6066B"/>
    <w:rsid w:val="00A623AC"/>
    <w:rsid w:val="00A63AE4"/>
    <w:rsid w:val="00A66E29"/>
    <w:rsid w:val="00A70480"/>
    <w:rsid w:val="00A710A3"/>
    <w:rsid w:val="00A7271F"/>
    <w:rsid w:val="00A72D80"/>
    <w:rsid w:val="00A7343B"/>
    <w:rsid w:val="00A73EF6"/>
    <w:rsid w:val="00A80740"/>
    <w:rsid w:val="00A81BE4"/>
    <w:rsid w:val="00A8317E"/>
    <w:rsid w:val="00A91818"/>
    <w:rsid w:val="00A93DF3"/>
    <w:rsid w:val="00A94FF2"/>
    <w:rsid w:val="00AA154F"/>
    <w:rsid w:val="00AA3982"/>
    <w:rsid w:val="00AA3D3D"/>
    <w:rsid w:val="00AA3EB9"/>
    <w:rsid w:val="00AA436D"/>
    <w:rsid w:val="00AA5112"/>
    <w:rsid w:val="00AA6DBB"/>
    <w:rsid w:val="00AB0ABD"/>
    <w:rsid w:val="00AB26C3"/>
    <w:rsid w:val="00AB339B"/>
    <w:rsid w:val="00AB465B"/>
    <w:rsid w:val="00AB70A3"/>
    <w:rsid w:val="00AB7290"/>
    <w:rsid w:val="00AC0AE3"/>
    <w:rsid w:val="00AC20AC"/>
    <w:rsid w:val="00AC239A"/>
    <w:rsid w:val="00AC41B5"/>
    <w:rsid w:val="00AC47E3"/>
    <w:rsid w:val="00AC7411"/>
    <w:rsid w:val="00AD0CDB"/>
    <w:rsid w:val="00AD70FC"/>
    <w:rsid w:val="00AD71AE"/>
    <w:rsid w:val="00AE0575"/>
    <w:rsid w:val="00AE2D7B"/>
    <w:rsid w:val="00AE4169"/>
    <w:rsid w:val="00AE4374"/>
    <w:rsid w:val="00AE5507"/>
    <w:rsid w:val="00AE6EC6"/>
    <w:rsid w:val="00AE7322"/>
    <w:rsid w:val="00AE74E9"/>
    <w:rsid w:val="00AF0902"/>
    <w:rsid w:val="00AF4060"/>
    <w:rsid w:val="00AF41CA"/>
    <w:rsid w:val="00AF4BF2"/>
    <w:rsid w:val="00AF530C"/>
    <w:rsid w:val="00AF73B6"/>
    <w:rsid w:val="00AF7D7E"/>
    <w:rsid w:val="00B00E59"/>
    <w:rsid w:val="00B1017C"/>
    <w:rsid w:val="00B158BA"/>
    <w:rsid w:val="00B15C1C"/>
    <w:rsid w:val="00B1681E"/>
    <w:rsid w:val="00B179FC"/>
    <w:rsid w:val="00B17C16"/>
    <w:rsid w:val="00B21106"/>
    <w:rsid w:val="00B21135"/>
    <w:rsid w:val="00B21599"/>
    <w:rsid w:val="00B2254B"/>
    <w:rsid w:val="00B25021"/>
    <w:rsid w:val="00B30539"/>
    <w:rsid w:val="00B309C7"/>
    <w:rsid w:val="00B30C1A"/>
    <w:rsid w:val="00B32D4B"/>
    <w:rsid w:val="00B3568B"/>
    <w:rsid w:val="00B36E90"/>
    <w:rsid w:val="00B37C1D"/>
    <w:rsid w:val="00B412FC"/>
    <w:rsid w:val="00B413AD"/>
    <w:rsid w:val="00B454BE"/>
    <w:rsid w:val="00B45A66"/>
    <w:rsid w:val="00B45A70"/>
    <w:rsid w:val="00B466EC"/>
    <w:rsid w:val="00B5014E"/>
    <w:rsid w:val="00B52B88"/>
    <w:rsid w:val="00B55121"/>
    <w:rsid w:val="00B56C03"/>
    <w:rsid w:val="00B57745"/>
    <w:rsid w:val="00B57A00"/>
    <w:rsid w:val="00B57ADE"/>
    <w:rsid w:val="00B6025C"/>
    <w:rsid w:val="00B6247C"/>
    <w:rsid w:val="00B62651"/>
    <w:rsid w:val="00B627A9"/>
    <w:rsid w:val="00B62D52"/>
    <w:rsid w:val="00B62F28"/>
    <w:rsid w:val="00B63FF8"/>
    <w:rsid w:val="00B6573A"/>
    <w:rsid w:val="00B72A7C"/>
    <w:rsid w:val="00B75B91"/>
    <w:rsid w:val="00B7674F"/>
    <w:rsid w:val="00B775EE"/>
    <w:rsid w:val="00B7782B"/>
    <w:rsid w:val="00B80027"/>
    <w:rsid w:val="00B80B3C"/>
    <w:rsid w:val="00B80E67"/>
    <w:rsid w:val="00B81DA2"/>
    <w:rsid w:val="00B917AF"/>
    <w:rsid w:val="00B92739"/>
    <w:rsid w:val="00B93694"/>
    <w:rsid w:val="00B94ABE"/>
    <w:rsid w:val="00B95800"/>
    <w:rsid w:val="00B9778B"/>
    <w:rsid w:val="00BA073D"/>
    <w:rsid w:val="00BA2153"/>
    <w:rsid w:val="00BA2F83"/>
    <w:rsid w:val="00BA5645"/>
    <w:rsid w:val="00BA62CF"/>
    <w:rsid w:val="00BB0832"/>
    <w:rsid w:val="00BB14E5"/>
    <w:rsid w:val="00BB2702"/>
    <w:rsid w:val="00BB2BFE"/>
    <w:rsid w:val="00BB42B3"/>
    <w:rsid w:val="00BB7EA5"/>
    <w:rsid w:val="00BC4C8F"/>
    <w:rsid w:val="00BC5BF0"/>
    <w:rsid w:val="00BC619B"/>
    <w:rsid w:val="00BD120E"/>
    <w:rsid w:val="00BD30C9"/>
    <w:rsid w:val="00BD4AE3"/>
    <w:rsid w:val="00BD4B16"/>
    <w:rsid w:val="00BD5ECB"/>
    <w:rsid w:val="00BE00D5"/>
    <w:rsid w:val="00BE0593"/>
    <w:rsid w:val="00BE249D"/>
    <w:rsid w:val="00BE2C35"/>
    <w:rsid w:val="00BE3660"/>
    <w:rsid w:val="00BE4557"/>
    <w:rsid w:val="00BE4FC8"/>
    <w:rsid w:val="00BF1384"/>
    <w:rsid w:val="00BF1769"/>
    <w:rsid w:val="00C034A1"/>
    <w:rsid w:val="00C03D77"/>
    <w:rsid w:val="00C043E8"/>
    <w:rsid w:val="00C0746F"/>
    <w:rsid w:val="00C0777E"/>
    <w:rsid w:val="00C07B0B"/>
    <w:rsid w:val="00C136D6"/>
    <w:rsid w:val="00C15461"/>
    <w:rsid w:val="00C1577E"/>
    <w:rsid w:val="00C167DE"/>
    <w:rsid w:val="00C17F45"/>
    <w:rsid w:val="00C20DA5"/>
    <w:rsid w:val="00C21154"/>
    <w:rsid w:val="00C21E67"/>
    <w:rsid w:val="00C2618E"/>
    <w:rsid w:val="00C26BA8"/>
    <w:rsid w:val="00C26C43"/>
    <w:rsid w:val="00C27369"/>
    <w:rsid w:val="00C3513F"/>
    <w:rsid w:val="00C35B34"/>
    <w:rsid w:val="00C36ABC"/>
    <w:rsid w:val="00C374B4"/>
    <w:rsid w:val="00C37724"/>
    <w:rsid w:val="00C400D9"/>
    <w:rsid w:val="00C40E39"/>
    <w:rsid w:val="00C40EDD"/>
    <w:rsid w:val="00C421C0"/>
    <w:rsid w:val="00C43825"/>
    <w:rsid w:val="00C439AF"/>
    <w:rsid w:val="00C45358"/>
    <w:rsid w:val="00C459DE"/>
    <w:rsid w:val="00C46B9B"/>
    <w:rsid w:val="00C47505"/>
    <w:rsid w:val="00C51417"/>
    <w:rsid w:val="00C519AE"/>
    <w:rsid w:val="00C522E2"/>
    <w:rsid w:val="00C54024"/>
    <w:rsid w:val="00C558E7"/>
    <w:rsid w:val="00C56132"/>
    <w:rsid w:val="00C56AEC"/>
    <w:rsid w:val="00C57661"/>
    <w:rsid w:val="00C57D44"/>
    <w:rsid w:val="00C61B78"/>
    <w:rsid w:val="00C62054"/>
    <w:rsid w:val="00C6448D"/>
    <w:rsid w:val="00C64B6D"/>
    <w:rsid w:val="00C67913"/>
    <w:rsid w:val="00C70CBF"/>
    <w:rsid w:val="00C70DB9"/>
    <w:rsid w:val="00C71AF8"/>
    <w:rsid w:val="00C73E44"/>
    <w:rsid w:val="00C74507"/>
    <w:rsid w:val="00C76713"/>
    <w:rsid w:val="00C802EF"/>
    <w:rsid w:val="00C81FBA"/>
    <w:rsid w:val="00C8249A"/>
    <w:rsid w:val="00C84296"/>
    <w:rsid w:val="00C84434"/>
    <w:rsid w:val="00C85D0C"/>
    <w:rsid w:val="00C86209"/>
    <w:rsid w:val="00C87522"/>
    <w:rsid w:val="00C8777C"/>
    <w:rsid w:val="00C877E4"/>
    <w:rsid w:val="00C90827"/>
    <w:rsid w:val="00C90CB5"/>
    <w:rsid w:val="00C92858"/>
    <w:rsid w:val="00C93129"/>
    <w:rsid w:val="00C9729B"/>
    <w:rsid w:val="00CA0A61"/>
    <w:rsid w:val="00CA2339"/>
    <w:rsid w:val="00CA5543"/>
    <w:rsid w:val="00CA5557"/>
    <w:rsid w:val="00CB0F12"/>
    <w:rsid w:val="00CB1676"/>
    <w:rsid w:val="00CB41AD"/>
    <w:rsid w:val="00CB4443"/>
    <w:rsid w:val="00CB4852"/>
    <w:rsid w:val="00CB48B7"/>
    <w:rsid w:val="00CB5848"/>
    <w:rsid w:val="00CB63C3"/>
    <w:rsid w:val="00CB770D"/>
    <w:rsid w:val="00CC09A5"/>
    <w:rsid w:val="00CC0A27"/>
    <w:rsid w:val="00CC2249"/>
    <w:rsid w:val="00CC265F"/>
    <w:rsid w:val="00CC3373"/>
    <w:rsid w:val="00CC38D7"/>
    <w:rsid w:val="00CC494A"/>
    <w:rsid w:val="00CC5B56"/>
    <w:rsid w:val="00CD142D"/>
    <w:rsid w:val="00CD503D"/>
    <w:rsid w:val="00CD617D"/>
    <w:rsid w:val="00CD7006"/>
    <w:rsid w:val="00CE258F"/>
    <w:rsid w:val="00CE47CE"/>
    <w:rsid w:val="00CE4951"/>
    <w:rsid w:val="00CE6FC3"/>
    <w:rsid w:val="00CF1392"/>
    <w:rsid w:val="00CF42AC"/>
    <w:rsid w:val="00CF5672"/>
    <w:rsid w:val="00CF5D92"/>
    <w:rsid w:val="00CF7039"/>
    <w:rsid w:val="00CF773F"/>
    <w:rsid w:val="00CF78EB"/>
    <w:rsid w:val="00D00C6A"/>
    <w:rsid w:val="00D00F44"/>
    <w:rsid w:val="00D01304"/>
    <w:rsid w:val="00D01B9F"/>
    <w:rsid w:val="00D01ECF"/>
    <w:rsid w:val="00D02298"/>
    <w:rsid w:val="00D0369F"/>
    <w:rsid w:val="00D04CD5"/>
    <w:rsid w:val="00D055B8"/>
    <w:rsid w:val="00D0686E"/>
    <w:rsid w:val="00D06CFE"/>
    <w:rsid w:val="00D07892"/>
    <w:rsid w:val="00D11742"/>
    <w:rsid w:val="00D11F69"/>
    <w:rsid w:val="00D1214E"/>
    <w:rsid w:val="00D170B0"/>
    <w:rsid w:val="00D20840"/>
    <w:rsid w:val="00D209D6"/>
    <w:rsid w:val="00D23E80"/>
    <w:rsid w:val="00D2696D"/>
    <w:rsid w:val="00D301D7"/>
    <w:rsid w:val="00D30368"/>
    <w:rsid w:val="00D30C90"/>
    <w:rsid w:val="00D313F0"/>
    <w:rsid w:val="00D31524"/>
    <w:rsid w:val="00D3480D"/>
    <w:rsid w:val="00D34A74"/>
    <w:rsid w:val="00D412BC"/>
    <w:rsid w:val="00D41664"/>
    <w:rsid w:val="00D42C9B"/>
    <w:rsid w:val="00D4603D"/>
    <w:rsid w:val="00D50237"/>
    <w:rsid w:val="00D53472"/>
    <w:rsid w:val="00D56A4B"/>
    <w:rsid w:val="00D56AB5"/>
    <w:rsid w:val="00D6029F"/>
    <w:rsid w:val="00D63DBA"/>
    <w:rsid w:val="00D63FCC"/>
    <w:rsid w:val="00D70EAE"/>
    <w:rsid w:val="00D71D58"/>
    <w:rsid w:val="00D735B9"/>
    <w:rsid w:val="00D73FB6"/>
    <w:rsid w:val="00D74263"/>
    <w:rsid w:val="00D749E8"/>
    <w:rsid w:val="00D75196"/>
    <w:rsid w:val="00D76079"/>
    <w:rsid w:val="00D80B3E"/>
    <w:rsid w:val="00D80F09"/>
    <w:rsid w:val="00D82127"/>
    <w:rsid w:val="00D82BB0"/>
    <w:rsid w:val="00D8328A"/>
    <w:rsid w:val="00D84837"/>
    <w:rsid w:val="00D85D6C"/>
    <w:rsid w:val="00D871FB"/>
    <w:rsid w:val="00D8723F"/>
    <w:rsid w:val="00D90178"/>
    <w:rsid w:val="00D91D4C"/>
    <w:rsid w:val="00D94829"/>
    <w:rsid w:val="00D96004"/>
    <w:rsid w:val="00D96F4D"/>
    <w:rsid w:val="00D96FD1"/>
    <w:rsid w:val="00DA0CAB"/>
    <w:rsid w:val="00DA0CBA"/>
    <w:rsid w:val="00DA2B87"/>
    <w:rsid w:val="00DA3CCD"/>
    <w:rsid w:val="00DA4912"/>
    <w:rsid w:val="00DA5A4B"/>
    <w:rsid w:val="00DA5CB2"/>
    <w:rsid w:val="00DA6D2C"/>
    <w:rsid w:val="00DB009E"/>
    <w:rsid w:val="00DB0826"/>
    <w:rsid w:val="00DB1C7A"/>
    <w:rsid w:val="00DB4A4E"/>
    <w:rsid w:val="00DB5E22"/>
    <w:rsid w:val="00DB7037"/>
    <w:rsid w:val="00DC3BE7"/>
    <w:rsid w:val="00DD11D3"/>
    <w:rsid w:val="00DD6BEB"/>
    <w:rsid w:val="00DD7CCA"/>
    <w:rsid w:val="00DE1A63"/>
    <w:rsid w:val="00DE1A70"/>
    <w:rsid w:val="00DE22C5"/>
    <w:rsid w:val="00DE2538"/>
    <w:rsid w:val="00DE25C1"/>
    <w:rsid w:val="00DE3924"/>
    <w:rsid w:val="00DE4150"/>
    <w:rsid w:val="00DE479A"/>
    <w:rsid w:val="00DE6290"/>
    <w:rsid w:val="00DE6298"/>
    <w:rsid w:val="00DF064E"/>
    <w:rsid w:val="00DF4D0E"/>
    <w:rsid w:val="00DF5533"/>
    <w:rsid w:val="00DF6C64"/>
    <w:rsid w:val="00E01322"/>
    <w:rsid w:val="00E0460B"/>
    <w:rsid w:val="00E04661"/>
    <w:rsid w:val="00E07063"/>
    <w:rsid w:val="00E10637"/>
    <w:rsid w:val="00E154D9"/>
    <w:rsid w:val="00E15566"/>
    <w:rsid w:val="00E17682"/>
    <w:rsid w:val="00E209C2"/>
    <w:rsid w:val="00E20B59"/>
    <w:rsid w:val="00E2133E"/>
    <w:rsid w:val="00E218CE"/>
    <w:rsid w:val="00E24A39"/>
    <w:rsid w:val="00E2593F"/>
    <w:rsid w:val="00E25A72"/>
    <w:rsid w:val="00E25B5F"/>
    <w:rsid w:val="00E25BDB"/>
    <w:rsid w:val="00E34110"/>
    <w:rsid w:val="00E349D5"/>
    <w:rsid w:val="00E34AAB"/>
    <w:rsid w:val="00E358F4"/>
    <w:rsid w:val="00E400B6"/>
    <w:rsid w:val="00E409D1"/>
    <w:rsid w:val="00E40FAC"/>
    <w:rsid w:val="00E425CF"/>
    <w:rsid w:val="00E42DCD"/>
    <w:rsid w:val="00E453B6"/>
    <w:rsid w:val="00E456A1"/>
    <w:rsid w:val="00E472AD"/>
    <w:rsid w:val="00E51581"/>
    <w:rsid w:val="00E53340"/>
    <w:rsid w:val="00E54CE3"/>
    <w:rsid w:val="00E5508E"/>
    <w:rsid w:val="00E577FB"/>
    <w:rsid w:val="00E65A05"/>
    <w:rsid w:val="00E67F6B"/>
    <w:rsid w:val="00E7194C"/>
    <w:rsid w:val="00E745DA"/>
    <w:rsid w:val="00E80166"/>
    <w:rsid w:val="00E83088"/>
    <w:rsid w:val="00E87399"/>
    <w:rsid w:val="00E8751F"/>
    <w:rsid w:val="00E91496"/>
    <w:rsid w:val="00E918BA"/>
    <w:rsid w:val="00E92100"/>
    <w:rsid w:val="00E921B4"/>
    <w:rsid w:val="00E92A02"/>
    <w:rsid w:val="00E966E3"/>
    <w:rsid w:val="00E978C6"/>
    <w:rsid w:val="00EA1591"/>
    <w:rsid w:val="00EA1604"/>
    <w:rsid w:val="00EA1F35"/>
    <w:rsid w:val="00EA3255"/>
    <w:rsid w:val="00EA326B"/>
    <w:rsid w:val="00EA3429"/>
    <w:rsid w:val="00EA3882"/>
    <w:rsid w:val="00EA3FDC"/>
    <w:rsid w:val="00EB370C"/>
    <w:rsid w:val="00EB506C"/>
    <w:rsid w:val="00EB6332"/>
    <w:rsid w:val="00EB66B0"/>
    <w:rsid w:val="00EB700C"/>
    <w:rsid w:val="00EB71AF"/>
    <w:rsid w:val="00EC0183"/>
    <w:rsid w:val="00EC112A"/>
    <w:rsid w:val="00EC19AF"/>
    <w:rsid w:val="00EC1CC7"/>
    <w:rsid w:val="00EC2386"/>
    <w:rsid w:val="00EC287E"/>
    <w:rsid w:val="00EC441C"/>
    <w:rsid w:val="00EC4DC5"/>
    <w:rsid w:val="00EC5BAD"/>
    <w:rsid w:val="00EC68F0"/>
    <w:rsid w:val="00EC759B"/>
    <w:rsid w:val="00EC7983"/>
    <w:rsid w:val="00ED1382"/>
    <w:rsid w:val="00ED5F25"/>
    <w:rsid w:val="00EE1359"/>
    <w:rsid w:val="00EE19EC"/>
    <w:rsid w:val="00EE56FE"/>
    <w:rsid w:val="00EF04D4"/>
    <w:rsid w:val="00EF0A3F"/>
    <w:rsid w:val="00EF4287"/>
    <w:rsid w:val="00EF4483"/>
    <w:rsid w:val="00EF6AD4"/>
    <w:rsid w:val="00F005CA"/>
    <w:rsid w:val="00F01203"/>
    <w:rsid w:val="00F0241D"/>
    <w:rsid w:val="00F04B19"/>
    <w:rsid w:val="00F06503"/>
    <w:rsid w:val="00F11836"/>
    <w:rsid w:val="00F11A87"/>
    <w:rsid w:val="00F12A29"/>
    <w:rsid w:val="00F12F62"/>
    <w:rsid w:val="00F13BFA"/>
    <w:rsid w:val="00F156C4"/>
    <w:rsid w:val="00F16557"/>
    <w:rsid w:val="00F245B9"/>
    <w:rsid w:val="00F25C1A"/>
    <w:rsid w:val="00F26EC0"/>
    <w:rsid w:val="00F27582"/>
    <w:rsid w:val="00F32023"/>
    <w:rsid w:val="00F3363B"/>
    <w:rsid w:val="00F3440F"/>
    <w:rsid w:val="00F34D64"/>
    <w:rsid w:val="00F3620D"/>
    <w:rsid w:val="00F36415"/>
    <w:rsid w:val="00F37119"/>
    <w:rsid w:val="00F3752C"/>
    <w:rsid w:val="00F40F34"/>
    <w:rsid w:val="00F45DA3"/>
    <w:rsid w:val="00F47374"/>
    <w:rsid w:val="00F500CF"/>
    <w:rsid w:val="00F50B47"/>
    <w:rsid w:val="00F5130C"/>
    <w:rsid w:val="00F53954"/>
    <w:rsid w:val="00F546E6"/>
    <w:rsid w:val="00F54F1A"/>
    <w:rsid w:val="00F5541E"/>
    <w:rsid w:val="00F578C4"/>
    <w:rsid w:val="00F57E6D"/>
    <w:rsid w:val="00F60D7D"/>
    <w:rsid w:val="00F61D6F"/>
    <w:rsid w:val="00F62DC2"/>
    <w:rsid w:val="00F63537"/>
    <w:rsid w:val="00F67F12"/>
    <w:rsid w:val="00F70571"/>
    <w:rsid w:val="00F7098E"/>
    <w:rsid w:val="00F722EF"/>
    <w:rsid w:val="00F72744"/>
    <w:rsid w:val="00F76011"/>
    <w:rsid w:val="00F76B7C"/>
    <w:rsid w:val="00F82419"/>
    <w:rsid w:val="00F8314E"/>
    <w:rsid w:val="00F839B3"/>
    <w:rsid w:val="00F8607A"/>
    <w:rsid w:val="00F86300"/>
    <w:rsid w:val="00F875CC"/>
    <w:rsid w:val="00F91D6D"/>
    <w:rsid w:val="00F92DEB"/>
    <w:rsid w:val="00F93A16"/>
    <w:rsid w:val="00F97C18"/>
    <w:rsid w:val="00FA13F8"/>
    <w:rsid w:val="00FA16B9"/>
    <w:rsid w:val="00FA22B5"/>
    <w:rsid w:val="00FA2BD4"/>
    <w:rsid w:val="00FA2FD8"/>
    <w:rsid w:val="00FA3B9E"/>
    <w:rsid w:val="00FA5534"/>
    <w:rsid w:val="00FA60B4"/>
    <w:rsid w:val="00FA712B"/>
    <w:rsid w:val="00FB0AD6"/>
    <w:rsid w:val="00FB3268"/>
    <w:rsid w:val="00FB3C5F"/>
    <w:rsid w:val="00FB4578"/>
    <w:rsid w:val="00FB4BB5"/>
    <w:rsid w:val="00FB59FD"/>
    <w:rsid w:val="00FC1B0E"/>
    <w:rsid w:val="00FC2D5A"/>
    <w:rsid w:val="00FC329A"/>
    <w:rsid w:val="00FC462E"/>
    <w:rsid w:val="00FC4F6C"/>
    <w:rsid w:val="00FC5874"/>
    <w:rsid w:val="00FC5F43"/>
    <w:rsid w:val="00FC632D"/>
    <w:rsid w:val="00FC760F"/>
    <w:rsid w:val="00FD2A6B"/>
    <w:rsid w:val="00FD3F2E"/>
    <w:rsid w:val="00FD78C7"/>
    <w:rsid w:val="00FE14D4"/>
    <w:rsid w:val="00FE32B7"/>
    <w:rsid w:val="00FE4217"/>
    <w:rsid w:val="00FE4357"/>
    <w:rsid w:val="00FE6A8C"/>
    <w:rsid w:val="00FF3B60"/>
    <w:rsid w:val="02F26C70"/>
    <w:rsid w:val="0C0530EE"/>
    <w:rsid w:val="0D1A7DF5"/>
    <w:rsid w:val="26B23FA0"/>
    <w:rsid w:val="292721E8"/>
    <w:rsid w:val="2DE678A5"/>
    <w:rsid w:val="33B30F08"/>
    <w:rsid w:val="36BA395C"/>
    <w:rsid w:val="389C1CB1"/>
    <w:rsid w:val="3BC94741"/>
    <w:rsid w:val="3BE03FFA"/>
    <w:rsid w:val="3C4E0CF3"/>
    <w:rsid w:val="3C6D2EA2"/>
    <w:rsid w:val="3CEC651B"/>
    <w:rsid w:val="40073F8E"/>
    <w:rsid w:val="4FAE3B2B"/>
    <w:rsid w:val="4FB044E4"/>
    <w:rsid w:val="714C5785"/>
    <w:rsid w:val="72313BF6"/>
    <w:rsid w:val="79471DE5"/>
    <w:rsid w:val="7ABB07D3"/>
    <w:rsid w:val="7C666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5499D7"/>
  <w15:chartTrackingRefBased/>
  <w15:docId w15:val="{AA81663C-C77C-44D2-9179-9339B896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77D5"/>
    <w:pPr>
      <w:widowControl w:val="0"/>
      <w:jc w:val="both"/>
    </w:pPr>
    <w:rPr>
      <w:kern w:val="2"/>
      <w:sz w:val="24"/>
      <w:szCs w:val="24"/>
    </w:rPr>
  </w:style>
  <w:style w:type="paragraph" w:styleId="1">
    <w:name w:val="heading 1"/>
    <w:basedOn w:val="a"/>
    <w:next w:val="a"/>
    <w:link w:val="10"/>
    <w:autoRedefine/>
    <w:uiPriority w:val="9"/>
    <w:qFormat/>
    <w:rsid w:val="00B36E90"/>
    <w:pPr>
      <w:keepNext/>
      <w:keepLines/>
      <w:spacing w:before="340" w:after="330" w:line="360" w:lineRule="auto"/>
      <w:ind w:firstLineChars="200" w:firstLine="643"/>
      <w:jc w:val="center"/>
      <w:outlineLvl w:val="0"/>
    </w:pPr>
    <w:rPr>
      <w:b/>
      <w:bCs/>
      <w:kern w:val="44"/>
      <w:sz w:val="32"/>
      <w:szCs w:val="44"/>
    </w:rPr>
  </w:style>
  <w:style w:type="paragraph" w:styleId="2">
    <w:name w:val="heading 2"/>
    <w:basedOn w:val="a"/>
    <w:next w:val="a"/>
    <w:link w:val="20"/>
    <w:autoRedefine/>
    <w:uiPriority w:val="9"/>
    <w:unhideWhenUsed/>
    <w:qFormat/>
    <w:rsid w:val="00B36E90"/>
    <w:pPr>
      <w:keepNext/>
      <w:keepLines/>
      <w:spacing w:before="260" w:after="260" w:line="360" w:lineRule="auto"/>
      <w:jc w:val="center"/>
      <w:outlineLvl w:val="1"/>
    </w:pPr>
    <w:rPr>
      <w:b/>
      <w:bCs/>
      <w:sz w:val="30"/>
      <w:szCs w:val="32"/>
    </w:rPr>
  </w:style>
  <w:style w:type="paragraph" w:styleId="3">
    <w:name w:val="heading 3"/>
    <w:basedOn w:val="a"/>
    <w:next w:val="a"/>
    <w:link w:val="30"/>
    <w:autoRedefine/>
    <w:uiPriority w:val="9"/>
    <w:unhideWhenUsed/>
    <w:qFormat/>
    <w:rsid w:val="00DF6C64"/>
    <w:pPr>
      <w:keepNext/>
      <w:keepLines/>
      <w:numPr>
        <w:numId w:val="1"/>
      </w:numPr>
      <w:spacing w:before="260" w:after="260" w:line="360" w:lineRule="auto"/>
      <w:ind w:left="0" w:firstLine="562"/>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Pr>
      <w:rFonts w:ascii="宋体" w:hAnsi="Courier New"/>
      <w:szCs w:val="20"/>
    </w:rPr>
  </w:style>
  <w:style w:type="character" w:customStyle="1" w:styleId="a4">
    <w:name w:val="纯文本 字符"/>
    <w:link w:val="a3"/>
    <w:rPr>
      <w:rFonts w:ascii="宋体" w:hAnsi="Courier New"/>
      <w:kern w:val="2"/>
      <w:sz w:val="21"/>
    </w:rPr>
  </w:style>
  <w:style w:type="paragraph" w:styleId="a5">
    <w:name w:val="Balloon Text"/>
    <w:basedOn w:val="a"/>
    <w:link w:val="a6"/>
    <w:rPr>
      <w:sz w:val="18"/>
      <w:szCs w:val="18"/>
    </w:rPr>
  </w:style>
  <w:style w:type="character" w:customStyle="1" w:styleId="a6">
    <w:name w:val="批注框文本 字符"/>
    <w:link w:val="a5"/>
    <w:rPr>
      <w:kern w:val="2"/>
      <w:sz w:val="18"/>
      <w:szCs w:val="18"/>
    </w:rPr>
  </w:style>
  <w:style w:type="paragraph" w:styleId="a7">
    <w:name w:val="footer"/>
    <w:basedOn w:val="a"/>
    <w:link w:val="a8"/>
    <w:uiPriority w:val="99"/>
    <w:pPr>
      <w:tabs>
        <w:tab w:val="center" w:pos="4153"/>
        <w:tab w:val="right" w:pos="8306"/>
      </w:tabs>
      <w:snapToGrid w:val="0"/>
      <w:jc w:val="left"/>
    </w:pPr>
    <w:rPr>
      <w:sz w:val="18"/>
      <w:szCs w:val="18"/>
    </w:rPr>
  </w:style>
  <w:style w:type="character" w:customStyle="1" w:styleId="a8">
    <w:name w:val="页脚 字符"/>
    <w:link w:val="a7"/>
    <w:uiPriority w:val="99"/>
    <w:rPr>
      <w:kern w:val="2"/>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character" w:customStyle="1" w:styleId="aa">
    <w:name w:val="页眉 字符"/>
    <w:link w:val="a9"/>
    <w:rPr>
      <w:kern w:val="2"/>
      <w:sz w:val="18"/>
      <w:szCs w:val="18"/>
    </w:rPr>
  </w:style>
  <w:style w:type="paragraph" w:styleId="31">
    <w:name w:val="Body Text Indent 3"/>
    <w:basedOn w:val="a"/>
    <w:link w:val="32"/>
    <w:pPr>
      <w:ind w:firstLine="454"/>
    </w:pPr>
    <w:rPr>
      <w:rFonts w:ascii="宋体"/>
      <w:szCs w:val="20"/>
    </w:rPr>
  </w:style>
  <w:style w:type="character" w:customStyle="1" w:styleId="32">
    <w:name w:val="正文文本缩进 3 字符"/>
    <w:link w:val="31"/>
    <w:rPr>
      <w:rFonts w:ascii="宋体"/>
      <w:kern w:val="2"/>
      <w:sz w:val="24"/>
    </w:rPr>
  </w:style>
  <w:style w:type="character" w:styleId="ab">
    <w:name w:val="page number"/>
  </w:style>
  <w:style w:type="paragraph" w:customStyle="1" w:styleId="CharCharCharChar">
    <w:name w:val="Char Char Char Char"/>
    <w:basedOn w:val="a"/>
    <w:pPr>
      <w:widowControl/>
      <w:spacing w:after="160" w:line="240" w:lineRule="exact"/>
      <w:jc w:val="left"/>
    </w:pPr>
    <w:rPr>
      <w:rFonts w:ascii="Arial" w:eastAsia="Times New Roman" w:hAnsi="Arial" w:cs="Verdana"/>
      <w:b/>
      <w:kern w:val="0"/>
      <w:lang w:eastAsia="en-US"/>
    </w:rPr>
  </w:style>
  <w:style w:type="character" w:customStyle="1" w:styleId="10">
    <w:name w:val="标题 1 字符"/>
    <w:link w:val="1"/>
    <w:uiPriority w:val="9"/>
    <w:rsid w:val="00B36E90"/>
    <w:rPr>
      <w:b/>
      <w:bCs/>
      <w:kern w:val="44"/>
      <w:sz w:val="32"/>
      <w:szCs w:val="44"/>
    </w:rPr>
  </w:style>
  <w:style w:type="character" w:customStyle="1" w:styleId="20">
    <w:name w:val="标题 2 字符"/>
    <w:link w:val="2"/>
    <w:uiPriority w:val="9"/>
    <w:rsid w:val="00B36E90"/>
    <w:rPr>
      <w:b/>
      <w:bCs/>
      <w:kern w:val="2"/>
      <w:sz w:val="30"/>
      <w:szCs w:val="32"/>
    </w:rPr>
  </w:style>
  <w:style w:type="character" w:customStyle="1" w:styleId="30">
    <w:name w:val="标题 3 字符"/>
    <w:link w:val="3"/>
    <w:uiPriority w:val="9"/>
    <w:rsid w:val="00DF6C64"/>
    <w:rPr>
      <w:b/>
      <w:bCs/>
      <w:kern w:val="2"/>
      <w:sz w:val="28"/>
      <w:szCs w:val="32"/>
    </w:rPr>
  </w:style>
  <w:style w:type="paragraph" w:styleId="ac">
    <w:name w:val="endnote text"/>
    <w:basedOn w:val="a"/>
    <w:link w:val="ad"/>
    <w:rsid w:val="00651182"/>
    <w:pPr>
      <w:snapToGrid w:val="0"/>
      <w:jc w:val="left"/>
    </w:pPr>
  </w:style>
  <w:style w:type="character" w:customStyle="1" w:styleId="ad">
    <w:name w:val="尾注文本 字符"/>
    <w:link w:val="ac"/>
    <w:rsid w:val="00651182"/>
    <w:rPr>
      <w:kern w:val="2"/>
      <w:sz w:val="24"/>
      <w:szCs w:val="24"/>
    </w:rPr>
  </w:style>
  <w:style w:type="character" w:styleId="ae">
    <w:name w:val="endnote reference"/>
    <w:rsid w:val="00651182"/>
    <w:rPr>
      <w:vertAlign w:val="superscript"/>
    </w:rPr>
  </w:style>
  <w:style w:type="paragraph" w:styleId="af">
    <w:name w:val="footnote text"/>
    <w:basedOn w:val="a"/>
    <w:link w:val="af0"/>
    <w:rsid w:val="00CC5B56"/>
    <w:pPr>
      <w:snapToGrid w:val="0"/>
      <w:jc w:val="left"/>
    </w:pPr>
    <w:rPr>
      <w:sz w:val="18"/>
      <w:szCs w:val="18"/>
    </w:rPr>
  </w:style>
  <w:style w:type="character" w:customStyle="1" w:styleId="af0">
    <w:name w:val="脚注文本 字符"/>
    <w:link w:val="af"/>
    <w:rsid w:val="00CC5B56"/>
    <w:rPr>
      <w:kern w:val="2"/>
      <w:sz w:val="18"/>
      <w:szCs w:val="18"/>
    </w:rPr>
  </w:style>
  <w:style w:type="character" w:styleId="af1">
    <w:name w:val="footnote reference"/>
    <w:rsid w:val="00CC5B56"/>
    <w:rPr>
      <w:vertAlign w:val="superscript"/>
    </w:rPr>
  </w:style>
  <w:style w:type="character" w:customStyle="1" w:styleId="katex-mathml">
    <w:name w:val="katex-mathml"/>
    <w:basedOn w:val="a0"/>
    <w:rsid w:val="00514935"/>
  </w:style>
  <w:style w:type="character" w:customStyle="1" w:styleId="mord">
    <w:name w:val="mord"/>
    <w:basedOn w:val="a0"/>
    <w:rsid w:val="00514935"/>
  </w:style>
  <w:style w:type="character" w:customStyle="1" w:styleId="vlist-s">
    <w:name w:val="vlist-s"/>
    <w:basedOn w:val="a0"/>
    <w:rsid w:val="00514935"/>
  </w:style>
  <w:style w:type="paragraph" w:styleId="af2">
    <w:name w:val="Bibliography"/>
    <w:basedOn w:val="a"/>
    <w:next w:val="a"/>
    <w:uiPriority w:val="37"/>
    <w:unhideWhenUsed/>
    <w:rsid w:val="006D0E18"/>
    <w:pPr>
      <w:tabs>
        <w:tab w:val="left" w:pos="384"/>
      </w:tabs>
      <w:ind w:left="384" w:hanging="384"/>
    </w:pPr>
  </w:style>
  <w:style w:type="character" w:styleId="af3">
    <w:name w:val="Strong"/>
    <w:uiPriority w:val="22"/>
    <w:qFormat/>
    <w:rsid w:val="00EA3FDC"/>
    <w:rPr>
      <w:b/>
      <w:bCs/>
    </w:rPr>
  </w:style>
  <w:style w:type="paragraph" w:styleId="af4">
    <w:name w:val="Normal (Web)"/>
    <w:basedOn w:val="a"/>
    <w:uiPriority w:val="99"/>
    <w:unhideWhenUsed/>
    <w:rsid w:val="001F75AD"/>
    <w:pPr>
      <w:widowControl/>
      <w:spacing w:before="100" w:beforeAutospacing="1" w:after="100" w:afterAutospacing="1"/>
      <w:jc w:val="left"/>
    </w:pPr>
    <w:rPr>
      <w:rFonts w:ascii="宋体" w:hAnsi="宋体" w:cs="宋体"/>
      <w:kern w:val="0"/>
    </w:rPr>
  </w:style>
  <w:style w:type="character" w:styleId="af5">
    <w:name w:val="Subtle Emphasis"/>
    <w:aliases w:val="标题4"/>
    <w:uiPriority w:val="19"/>
    <w:qFormat/>
    <w:rsid w:val="002876A5"/>
    <w:rPr>
      <w:rFonts w:ascii="Times New Roman" w:eastAsia="宋体" w:hAnsi="Times New Roman"/>
      <w:b w:val="0"/>
      <w:i w:val="0"/>
      <w:iCs/>
      <w:caps w:val="0"/>
      <w:smallCaps w:val="0"/>
      <w:strike w:val="0"/>
      <w:dstrike w:val="0"/>
      <w:vanish/>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FirstParagraph">
    <w:name w:val="First Paragraph"/>
    <w:basedOn w:val="af6"/>
    <w:next w:val="af6"/>
    <w:qFormat/>
    <w:rsid w:val="001942A0"/>
    <w:pPr>
      <w:widowControl/>
      <w:spacing w:before="180" w:after="180"/>
      <w:jc w:val="left"/>
    </w:pPr>
    <w:rPr>
      <w:rFonts w:ascii="Aptos" w:eastAsia="等线" w:hAnsi="Aptos"/>
      <w:kern w:val="0"/>
    </w:rPr>
  </w:style>
  <w:style w:type="paragraph" w:styleId="af6">
    <w:name w:val="Body Text"/>
    <w:basedOn w:val="a"/>
    <w:link w:val="af7"/>
    <w:rsid w:val="001942A0"/>
    <w:pPr>
      <w:spacing w:after="120"/>
    </w:pPr>
  </w:style>
  <w:style w:type="character" w:customStyle="1" w:styleId="af7">
    <w:name w:val="正文文本 字符"/>
    <w:link w:val="af6"/>
    <w:rsid w:val="001942A0"/>
    <w:rPr>
      <w:kern w:val="2"/>
      <w:sz w:val="24"/>
      <w:szCs w:val="24"/>
    </w:rPr>
  </w:style>
  <w:style w:type="paragraph" w:customStyle="1" w:styleId="Compact">
    <w:name w:val="Compact"/>
    <w:basedOn w:val="af6"/>
    <w:qFormat/>
    <w:rsid w:val="00232646"/>
    <w:pPr>
      <w:widowControl/>
      <w:spacing w:before="36" w:after="36"/>
      <w:jc w:val="left"/>
    </w:pPr>
    <w:rPr>
      <w:rFonts w:asciiTheme="minorHAnsi" w:eastAsiaTheme="minorEastAsia" w:hAnsiTheme="minorHAnsi" w:cstheme="minorBidi"/>
      <w:kern w:val="0"/>
    </w:rPr>
  </w:style>
  <w:style w:type="character" w:styleId="af8">
    <w:name w:val="Placeholder Text"/>
    <w:basedOn w:val="a0"/>
    <w:uiPriority w:val="99"/>
    <w:unhideWhenUsed/>
    <w:rsid w:val="0050731C"/>
    <w:rPr>
      <w:color w:val="808080"/>
    </w:rPr>
  </w:style>
  <w:style w:type="table" w:customStyle="1" w:styleId="Table">
    <w:name w:val="Table"/>
    <w:semiHidden/>
    <w:unhideWhenUsed/>
    <w:qFormat/>
    <w:rsid w:val="0050731C"/>
    <w:pPr>
      <w:spacing w:after="200"/>
    </w:pPr>
    <w:rPr>
      <w:rFonts w:asciiTheme="minorHAnsi" w:eastAsiaTheme="minorEastAsia" w:hAnsiTheme="minorHAnsi" w:cstheme="minorBidi"/>
      <w:sz w:val="24"/>
      <w:szCs w:val="24"/>
    </w:rPr>
    <w:tblPr>
      <w:tblInd w:w="0" w:type="dxa"/>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8795">
      <w:bodyDiv w:val="1"/>
      <w:marLeft w:val="0"/>
      <w:marRight w:val="0"/>
      <w:marTop w:val="0"/>
      <w:marBottom w:val="0"/>
      <w:divBdr>
        <w:top w:val="none" w:sz="0" w:space="0" w:color="auto"/>
        <w:left w:val="none" w:sz="0" w:space="0" w:color="auto"/>
        <w:bottom w:val="none" w:sz="0" w:space="0" w:color="auto"/>
        <w:right w:val="none" w:sz="0" w:space="0" w:color="auto"/>
      </w:divBdr>
    </w:div>
    <w:div w:id="237178270">
      <w:bodyDiv w:val="1"/>
      <w:marLeft w:val="0"/>
      <w:marRight w:val="0"/>
      <w:marTop w:val="0"/>
      <w:marBottom w:val="0"/>
      <w:divBdr>
        <w:top w:val="none" w:sz="0" w:space="0" w:color="auto"/>
        <w:left w:val="none" w:sz="0" w:space="0" w:color="auto"/>
        <w:bottom w:val="none" w:sz="0" w:space="0" w:color="auto"/>
        <w:right w:val="none" w:sz="0" w:space="0" w:color="auto"/>
      </w:divBdr>
    </w:div>
    <w:div w:id="247277796">
      <w:bodyDiv w:val="1"/>
      <w:marLeft w:val="0"/>
      <w:marRight w:val="0"/>
      <w:marTop w:val="0"/>
      <w:marBottom w:val="0"/>
      <w:divBdr>
        <w:top w:val="none" w:sz="0" w:space="0" w:color="auto"/>
        <w:left w:val="none" w:sz="0" w:space="0" w:color="auto"/>
        <w:bottom w:val="none" w:sz="0" w:space="0" w:color="auto"/>
        <w:right w:val="none" w:sz="0" w:space="0" w:color="auto"/>
      </w:divBdr>
    </w:div>
    <w:div w:id="307129227">
      <w:bodyDiv w:val="1"/>
      <w:marLeft w:val="0"/>
      <w:marRight w:val="0"/>
      <w:marTop w:val="0"/>
      <w:marBottom w:val="0"/>
      <w:divBdr>
        <w:top w:val="none" w:sz="0" w:space="0" w:color="auto"/>
        <w:left w:val="none" w:sz="0" w:space="0" w:color="auto"/>
        <w:bottom w:val="none" w:sz="0" w:space="0" w:color="auto"/>
        <w:right w:val="none" w:sz="0" w:space="0" w:color="auto"/>
      </w:divBdr>
    </w:div>
    <w:div w:id="493381485">
      <w:bodyDiv w:val="1"/>
      <w:marLeft w:val="0"/>
      <w:marRight w:val="0"/>
      <w:marTop w:val="0"/>
      <w:marBottom w:val="0"/>
      <w:divBdr>
        <w:top w:val="none" w:sz="0" w:space="0" w:color="auto"/>
        <w:left w:val="none" w:sz="0" w:space="0" w:color="auto"/>
        <w:bottom w:val="none" w:sz="0" w:space="0" w:color="auto"/>
        <w:right w:val="none" w:sz="0" w:space="0" w:color="auto"/>
      </w:divBdr>
    </w:div>
    <w:div w:id="852495272">
      <w:bodyDiv w:val="1"/>
      <w:marLeft w:val="0"/>
      <w:marRight w:val="0"/>
      <w:marTop w:val="0"/>
      <w:marBottom w:val="0"/>
      <w:divBdr>
        <w:top w:val="none" w:sz="0" w:space="0" w:color="auto"/>
        <w:left w:val="none" w:sz="0" w:space="0" w:color="auto"/>
        <w:bottom w:val="none" w:sz="0" w:space="0" w:color="auto"/>
        <w:right w:val="none" w:sz="0" w:space="0" w:color="auto"/>
      </w:divBdr>
    </w:div>
    <w:div w:id="982808466">
      <w:bodyDiv w:val="1"/>
      <w:marLeft w:val="0"/>
      <w:marRight w:val="0"/>
      <w:marTop w:val="0"/>
      <w:marBottom w:val="0"/>
      <w:divBdr>
        <w:top w:val="none" w:sz="0" w:space="0" w:color="auto"/>
        <w:left w:val="none" w:sz="0" w:space="0" w:color="auto"/>
        <w:bottom w:val="none" w:sz="0" w:space="0" w:color="auto"/>
        <w:right w:val="none" w:sz="0" w:space="0" w:color="auto"/>
      </w:divBdr>
    </w:div>
    <w:div w:id="1184131192">
      <w:bodyDiv w:val="1"/>
      <w:marLeft w:val="0"/>
      <w:marRight w:val="0"/>
      <w:marTop w:val="0"/>
      <w:marBottom w:val="0"/>
      <w:divBdr>
        <w:top w:val="none" w:sz="0" w:space="0" w:color="auto"/>
        <w:left w:val="none" w:sz="0" w:space="0" w:color="auto"/>
        <w:bottom w:val="none" w:sz="0" w:space="0" w:color="auto"/>
        <w:right w:val="none" w:sz="0" w:space="0" w:color="auto"/>
      </w:divBdr>
    </w:div>
    <w:div w:id="1232082971">
      <w:bodyDiv w:val="1"/>
      <w:marLeft w:val="0"/>
      <w:marRight w:val="0"/>
      <w:marTop w:val="0"/>
      <w:marBottom w:val="0"/>
      <w:divBdr>
        <w:top w:val="none" w:sz="0" w:space="0" w:color="auto"/>
        <w:left w:val="none" w:sz="0" w:space="0" w:color="auto"/>
        <w:bottom w:val="none" w:sz="0" w:space="0" w:color="auto"/>
        <w:right w:val="none" w:sz="0" w:space="0" w:color="auto"/>
      </w:divBdr>
    </w:div>
    <w:div w:id="1758939813">
      <w:bodyDiv w:val="1"/>
      <w:marLeft w:val="0"/>
      <w:marRight w:val="0"/>
      <w:marTop w:val="0"/>
      <w:marBottom w:val="0"/>
      <w:divBdr>
        <w:top w:val="none" w:sz="0" w:space="0" w:color="auto"/>
        <w:left w:val="none" w:sz="0" w:space="0" w:color="auto"/>
        <w:bottom w:val="none" w:sz="0" w:space="0" w:color="auto"/>
        <w:right w:val="none" w:sz="0" w:space="0" w:color="auto"/>
      </w:divBdr>
    </w:div>
    <w:div w:id="194171471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oleObject" Target="embeddings/oleObject16.bin"/><Relationship Id="rId47" Type="http://schemas.openxmlformats.org/officeDocument/2006/relationships/image" Target="media/image18.wmf"/><Relationship Id="rId50" Type="http://schemas.openxmlformats.org/officeDocument/2006/relationships/oleObject" Target="embeddings/oleObject20.bin"/><Relationship Id="rId55" Type="http://schemas.openxmlformats.org/officeDocument/2006/relationships/image" Target="media/image22.wmf"/><Relationship Id="rId63"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8.bin"/><Relationship Id="rId11" Type="http://schemas.openxmlformats.org/officeDocument/2006/relationships/footer" Target="footer3.xml"/><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4.bin"/><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image" Target="media/image6.wmf"/><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image" Target="media/image16.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footer" Target="footer5.xml"/><Relationship Id="rId8" Type="http://schemas.openxmlformats.org/officeDocument/2006/relationships/image" Target="media/image1.jpeg"/><Relationship Id="rId51" Type="http://schemas.openxmlformats.org/officeDocument/2006/relationships/image" Target="media/image20.wmf"/><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5.w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4.wmf"/><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2.bin"/><Relationship Id="rId62"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oleObject" Target="embeddings/oleObject5.bin"/><Relationship Id="rId28" Type="http://schemas.openxmlformats.org/officeDocument/2006/relationships/image" Target="media/image10.wmf"/><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footer" Target="footer2.xml"/><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oleObject" Target="embeddings/oleObject2.bin"/><Relationship Id="rId39"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A7683-891E-43CE-8204-015B690B1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15</Pages>
  <Words>6592</Words>
  <Characters>37580</Characters>
  <Application>Microsoft Office Word</Application>
  <DocSecurity>0</DocSecurity>
  <Lines>313</Lines>
  <Paragraphs>88</Paragraphs>
  <ScaleCrop>false</ScaleCrop>
  <Company>沈阳建筑工程学院研究生处</Company>
  <LinksUpToDate>false</LinksUpToDate>
  <CharactersWithSpaces>44084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沈阳建筑工程学院</dc:title>
  <dc:subject/>
  <dc:creator>宝权</dc:creator>
  <cp:keywords/>
  <dc:description/>
  <cp:lastModifiedBy>艺泷 高</cp:lastModifiedBy>
  <cp:revision>201</cp:revision>
  <cp:lastPrinted>2020-10-09T07:44:00Z</cp:lastPrinted>
  <dcterms:created xsi:type="dcterms:W3CDTF">2025-10-23T08:18:00Z</dcterms:created>
  <dcterms:modified xsi:type="dcterms:W3CDTF">2025-10-27T06:20:00Z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231BF4764DB64C6E8AB9444C88371DED</vt:lpwstr>
  </property>
  <property fmtid="{D5CDD505-2E9C-101B-9397-08002B2CF9AE}" pid="4" name="ZOTERO_PREF_1">
    <vt:lpwstr>&lt;data data-version="3" zotero-version="7.0.27"&gt;&lt;session id="zDAvWPcP"/&gt;&lt;style id="https://www.zotero-chinese.com/styles/北京大学（顺序编码）" hasBibliography="1" bibliographyStyleHasBeenSet="1"/&gt;&lt;prefs&gt;&lt;pref name="fieldType" value="Field"/&gt;&lt;pref name="automaticJour</vt:lpwstr>
  </property>
  <property fmtid="{D5CDD505-2E9C-101B-9397-08002B2CF9AE}" pid="5" name="ZOTERO_PREF_2">
    <vt:lpwstr>nalAbbreviations" value="true"/&gt;&lt;/prefs&gt;&lt;/data&gt;</vt:lpwstr>
  </property>
  <property fmtid="{D5CDD505-2E9C-101B-9397-08002B2CF9AE}" pid="6" name="MTWinEqns">
    <vt:bool>true</vt:bool>
  </property>
</Properties>
</file>