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F1" w:rsidRPr="00054AE8" w:rsidRDefault="00A25AF1" w:rsidP="00A25AF1">
      <w:pPr>
        <w:pStyle w:val="InfoHidden"/>
      </w:pPr>
      <w:r>
        <w:t>Objetivo:</w:t>
      </w:r>
    </w:p>
    <w:p w:rsidR="00A25AF1" w:rsidRDefault="00A25AF1" w:rsidP="00343407">
      <w:pPr>
        <w:pStyle w:val="InfoHidden"/>
        <w:jc w:val="both"/>
      </w:pPr>
      <w:r>
        <w:t>Concentrar la terminología técnica y de negocio, relacionada con el requerimiento, mediante la definición alfabética de abreviaturas y términos usados en la documentación, con la finalidad de disponer de un documento referencial y de consulta de vocablos  utilizados en el proyecto.</w:t>
      </w:r>
    </w:p>
    <w:p w:rsidR="00A25AF1" w:rsidRPr="00A25AF1" w:rsidRDefault="00A25AF1" w:rsidP="009442C4">
      <w:pPr>
        <w:pStyle w:val="BodyText"/>
        <w:spacing w:before="0" w:after="0"/>
        <w:jc w:val="both"/>
        <w:rPr>
          <w:rFonts w:ascii="Arial" w:hAnsi="Arial" w:cs="Arial"/>
          <w:i/>
          <w:color w:val="0000FF"/>
          <w:sz w:val="20"/>
          <w:lang w:val="es-ES"/>
        </w:rPr>
      </w:pPr>
    </w:p>
    <w:p w:rsidR="009442C4" w:rsidRPr="00054AE8" w:rsidRDefault="009442C4" w:rsidP="00116C35">
      <w:pPr>
        <w:pStyle w:val="InfoHidden"/>
        <w:ind w:left="720"/>
        <w:jc w:val="both"/>
        <w:rPr>
          <w:rStyle w:val="paratext1"/>
          <w:rFonts w:ascii="Arial" w:hAnsi="Arial" w:cs="Arial"/>
          <w:lang w:val="es-MX"/>
        </w:rPr>
      </w:pPr>
      <w:r w:rsidRPr="00054AE8">
        <w:rPr>
          <w:rStyle w:val="paratext1"/>
          <w:rFonts w:ascii="Arial" w:hAnsi="Arial" w:cs="Arial"/>
          <w:lang w:val="es-MX"/>
        </w:rPr>
        <w:t>Si se hace referencia a documentación externa, se deberá incluir: el nombre de los documentos, ubicación física y procedimiento a seguir para su consulta.</w:t>
      </w:r>
    </w:p>
    <w:p w:rsidR="009442C4" w:rsidRPr="00054AE8" w:rsidRDefault="009442C4" w:rsidP="009442C4">
      <w:pPr>
        <w:pStyle w:val="InfoHidden"/>
        <w:numPr>
          <w:ilvl w:val="0"/>
          <w:numId w:val="3"/>
        </w:numPr>
        <w:jc w:val="both"/>
        <w:rPr>
          <w:rStyle w:val="paratext1"/>
          <w:rFonts w:ascii="Arial" w:hAnsi="Arial" w:cs="Arial"/>
          <w:lang w:val="es-MX"/>
        </w:rPr>
      </w:pPr>
      <w:r w:rsidRPr="00054AE8">
        <w:rPr>
          <w:rStyle w:val="paratext1"/>
          <w:rFonts w:ascii="Arial" w:hAnsi="Arial" w:cs="Arial"/>
          <w:lang w:val="es-MX"/>
        </w:rPr>
        <w:t>Si una sección no es llenada debido a las características del proyecto, incluir el comentario “No Aplica” y justificar  la omisión de información evitando así tener secciones vacías.</w:t>
      </w:r>
    </w:p>
    <w:p w:rsidR="009442C4" w:rsidRDefault="009442C4" w:rsidP="009442C4">
      <w:pPr>
        <w:pStyle w:val="InfoHidden"/>
        <w:numPr>
          <w:ilvl w:val="0"/>
          <w:numId w:val="3"/>
        </w:numPr>
        <w:jc w:val="both"/>
        <w:rPr>
          <w:rStyle w:val="paratext1"/>
          <w:rFonts w:ascii="Arial" w:hAnsi="Arial" w:cs="Arial"/>
          <w:lang w:val="es-MX"/>
        </w:rPr>
      </w:pPr>
      <w:r w:rsidRPr="00054AE8">
        <w:rPr>
          <w:rStyle w:val="paratext1"/>
          <w:rFonts w:ascii="Arial" w:hAnsi="Arial" w:cs="Arial"/>
          <w:lang w:val="es-MX"/>
        </w:rPr>
        <w:t>El glosario será aplicado por programa. En caso de que se desee compartir con algún otro programa, deberá adicionarse en el título “Ej</w:t>
      </w:r>
      <w:r w:rsidR="003171BD">
        <w:rPr>
          <w:rStyle w:val="paratext1"/>
          <w:rFonts w:ascii="Arial" w:hAnsi="Arial" w:cs="Arial"/>
          <w:lang w:val="es-MX"/>
        </w:rPr>
        <w:t>emplo:</w:t>
      </w:r>
      <w:r w:rsidRPr="00054AE8">
        <w:rPr>
          <w:rStyle w:val="paratext1"/>
          <w:rFonts w:ascii="Arial" w:hAnsi="Arial" w:cs="Arial"/>
          <w:lang w:val="es-MX"/>
        </w:rPr>
        <w:t>. Glosario de MTA y Aduanas”.</w:t>
      </w:r>
    </w:p>
    <w:p w:rsidR="003171BD" w:rsidRDefault="009B49FE" w:rsidP="009442C4">
      <w:pPr>
        <w:pStyle w:val="InfoHidden"/>
        <w:numPr>
          <w:ilvl w:val="0"/>
          <w:numId w:val="3"/>
        </w:numPr>
        <w:jc w:val="both"/>
        <w:rPr>
          <w:rStyle w:val="paratext1"/>
          <w:rFonts w:ascii="Arial" w:hAnsi="Arial" w:cs="Arial"/>
          <w:lang w:val="es-MX"/>
        </w:rPr>
      </w:pPr>
      <w:r>
        <w:rPr>
          <w:rStyle w:val="paratext1"/>
          <w:rFonts w:ascii="Arial" w:hAnsi="Arial" w:cs="Arial"/>
          <w:lang w:val="es-MX"/>
        </w:rPr>
        <w:t>El documento i</w:t>
      </w:r>
      <w:r w:rsidR="003171BD">
        <w:rPr>
          <w:rStyle w:val="paratext1"/>
          <w:rFonts w:ascii="Arial" w:hAnsi="Arial" w:cs="Arial"/>
          <w:lang w:val="es-MX"/>
        </w:rPr>
        <w:t xml:space="preserve">nicia en fase </w:t>
      </w:r>
      <w:r w:rsidR="00343407">
        <w:rPr>
          <w:rStyle w:val="paratext1"/>
          <w:rFonts w:ascii="Arial" w:hAnsi="Arial" w:cs="Arial"/>
          <w:lang w:val="es-MX"/>
        </w:rPr>
        <w:t>Captación,</w:t>
      </w:r>
      <w:r w:rsidR="003171BD" w:rsidRPr="009B49FE">
        <w:rPr>
          <w:rStyle w:val="paratext1"/>
          <w:rFonts w:ascii="Arial" w:hAnsi="Arial" w:cs="Arial"/>
          <w:lang w:val="es-MX"/>
        </w:rPr>
        <w:t xml:space="preserve"> en la ACSN</w:t>
      </w:r>
      <w:r w:rsidR="00343407">
        <w:rPr>
          <w:rStyle w:val="paratext1"/>
          <w:rFonts w:ascii="Arial" w:hAnsi="Arial" w:cs="Arial"/>
          <w:lang w:val="es-MX"/>
        </w:rPr>
        <w:t>,</w:t>
      </w:r>
      <w:r w:rsidR="003171BD" w:rsidRPr="009B49FE">
        <w:rPr>
          <w:rStyle w:val="paratext1"/>
          <w:rFonts w:ascii="Arial" w:hAnsi="Arial" w:cs="Arial"/>
          <w:lang w:val="es-MX"/>
        </w:rPr>
        <w:t xml:space="preserve"> y será complementado por la(s) administración(es) central(es) participante(s) en el proyecto, en las fases subsecuentes</w:t>
      </w:r>
      <w:r>
        <w:rPr>
          <w:rStyle w:val="paratext1"/>
          <w:rFonts w:ascii="Arial" w:hAnsi="Arial" w:cs="Arial"/>
          <w:lang w:val="es-MX"/>
        </w:rPr>
        <w:t xml:space="preserve"> del proceso de atención</w:t>
      </w:r>
      <w:r w:rsidR="003171BD" w:rsidRPr="009B49FE">
        <w:rPr>
          <w:rStyle w:val="paratext1"/>
          <w:rFonts w:ascii="Arial" w:hAnsi="Arial" w:cs="Arial"/>
          <w:lang w:val="es-MX"/>
        </w:rPr>
        <w:t>.</w:t>
      </w:r>
    </w:p>
    <w:p w:rsidR="005F09DF" w:rsidRPr="00DE4CC2" w:rsidRDefault="005F09DF" w:rsidP="005F09DF">
      <w:pPr>
        <w:pStyle w:val="InfoBluebulleted"/>
        <w:numPr>
          <w:ilvl w:val="0"/>
          <w:numId w:val="3"/>
        </w:numPr>
        <w:rPr>
          <w:lang w:val="es-ES" w:eastAsia="es-ES"/>
        </w:rPr>
      </w:pPr>
      <w:r>
        <w:t>S</w:t>
      </w:r>
      <w:r w:rsidRPr="000C1D22">
        <w:t xml:space="preserve">i fuera necesario </w:t>
      </w:r>
      <w:r w:rsidRPr="004A765B">
        <w:rPr>
          <w:b/>
        </w:rPr>
        <w:t>reservar</w:t>
      </w:r>
      <w:r w:rsidRPr="000C1D22">
        <w:t xml:space="preserve"> información generada</w:t>
      </w:r>
      <w:r>
        <w:t xml:space="preserve"> en est</w:t>
      </w:r>
      <w:r w:rsidR="00796F54">
        <w:t>a</w:t>
      </w:r>
      <w:r>
        <w:t xml:space="preserve"> </w:t>
      </w:r>
      <w:r w:rsidR="00796F54">
        <w:t>plantilla</w:t>
      </w:r>
      <w:r w:rsidRPr="000C1D22">
        <w:t>, se hará bajo lo estipulado en la Ley General de Transparencia y Acceso a la Información Pública (LGTAIP) vigente, pudiendo consultar a la ACPPI para su aplicación.</w:t>
      </w:r>
    </w:p>
    <w:p w:rsidR="00DE4CC2" w:rsidRPr="00671695" w:rsidRDefault="00DE4CC2" w:rsidP="004A765B">
      <w:pPr>
        <w:pStyle w:val="InfoBluebulleted"/>
        <w:numPr>
          <w:ilvl w:val="0"/>
          <w:numId w:val="0"/>
        </w:numPr>
        <w:ind w:left="720"/>
      </w:pPr>
      <w:r w:rsidRPr="00671695">
        <w:t>Nota: Es responsabilidad de cada revisor la identificación de la información que se genere en este formato, y así determinar si se cuenta con causas que originen la reserva de la misma, apegándose estrictamente a lo señalado en los ordenamientos jurídicos vigentes en materia de Transparencia.</w:t>
      </w:r>
    </w:p>
    <w:p w:rsidR="00DE4CC2" w:rsidRPr="00671695" w:rsidRDefault="00DE4CC2" w:rsidP="00DE4CC2">
      <w:pPr>
        <w:pStyle w:val="Prrafodelista"/>
        <w:jc w:val="both"/>
        <w:rPr>
          <w:rFonts w:ascii="Arial" w:hAnsi="Arial" w:cs="Arial"/>
          <w:i/>
          <w:vanish/>
          <w:color w:val="0000FF"/>
        </w:rPr>
      </w:pPr>
      <w:r w:rsidRPr="00671695">
        <w:rPr>
          <w:rFonts w:ascii="Arial" w:hAnsi="Arial" w:cs="Arial"/>
          <w:i/>
          <w:vanish/>
          <w:color w:val="0000FF"/>
        </w:rPr>
        <w:t>En caso de detectar información sensible (Reservada), se tendrá que indicar en el pie de página, sección izquierda, con la siguiente señalización:</w:t>
      </w:r>
    </w:p>
    <w:p w:rsidR="00DE4CC2" w:rsidRPr="00671695" w:rsidRDefault="00DE4CC2" w:rsidP="00DE4CC2">
      <w:pPr>
        <w:pStyle w:val="Prrafodelista"/>
        <w:jc w:val="both"/>
        <w:rPr>
          <w:rFonts w:ascii="Arial" w:hAnsi="Arial" w:cs="Arial"/>
          <w:i/>
          <w:vanish/>
          <w:color w:val="0000FF"/>
        </w:rPr>
      </w:pPr>
    </w:p>
    <w:p w:rsidR="00DE4CC2" w:rsidRPr="00671695" w:rsidRDefault="00DE4CC2" w:rsidP="00DE4CC2">
      <w:pPr>
        <w:pStyle w:val="Prrafodelista"/>
        <w:jc w:val="both"/>
        <w:rPr>
          <w:rFonts w:ascii="Arial" w:hAnsi="Arial" w:cs="Arial"/>
          <w:i/>
          <w:vanish/>
          <w:color w:val="0000FF"/>
        </w:rPr>
      </w:pPr>
      <w:r w:rsidRPr="00671695">
        <w:rPr>
          <w:rFonts w:ascii="Arial" w:hAnsi="Arial" w:cs="Arial"/>
          <w:i/>
          <w:vanish/>
          <w:color w:val="0000FF"/>
        </w:rPr>
        <w:t xml:space="preserve">[Área dueña de la Información </w:t>
      </w:r>
      <w:r w:rsidRPr="00671695">
        <w:rPr>
          <w:rFonts w:ascii="Arial" w:hAnsi="Arial" w:cs="Arial"/>
          <w:i/>
          <w:vanish/>
          <w:color w:val="0000FF"/>
          <w:highlight w:val="yellow"/>
        </w:rPr>
        <w:t>XX</w:t>
      </w:r>
      <w:r w:rsidRPr="00671695">
        <w:rPr>
          <w:rFonts w:ascii="Arial" w:hAnsi="Arial" w:cs="Arial"/>
          <w:i/>
          <w:vanish/>
          <w:color w:val="0000FF"/>
        </w:rPr>
        <w:t xml:space="preserve">, clasificada como Reservada con Fundamento Legal </w:t>
      </w:r>
      <w:r w:rsidRPr="00671695">
        <w:rPr>
          <w:rFonts w:ascii="Arial" w:hAnsi="Arial" w:cs="Arial"/>
          <w:i/>
          <w:vanish/>
          <w:color w:val="0000FF"/>
          <w:highlight w:val="yellow"/>
        </w:rPr>
        <w:t>XX</w:t>
      </w:r>
      <w:r w:rsidRPr="00671695">
        <w:rPr>
          <w:rFonts w:ascii="Arial" w:hAnsi="Arial" w:cs="Arial"/>
          <w:i/>
          <w:vanish/>
          <w:color w:val="0000FF"/>
        </w:rPr>
        <w:t xml:space="preserve">, Motivación </w:t>
      </w:r>
      <w:r w:rsidRPr="00671695">
        <w:rPr>
          <w:rFonts w:ascii="Arial" w:hAnsi="Arial" w:cs="Arial"/>
          <w:i/>
          <w:vanish/>
          <w:color w:val="0000FF"/>
          <w:highlight w:val="yellow"/>
        </w:rPr>
        <w:t>XX</w:t>
      </w:r>
      <w:r w:rsidRPr="00671695">
        <w:rPr>
          <w:rFonts w:ascii="Arial" w:hAnsi="Arial" w:cs="Arial"/>
          <w:i/>
          <w:vanish/>
          <w:color w:val="0000FF"/>
        </w:rPr>
        <w:t xml:space="preserve">, Fecha de clasificación </w:t>
      </w:r>
      <w:r w:rsidRPr="00671695">
        <w:rPr>
          <w:rFonts w:ascii="Arial" w:hAnsi="Arial" w:cs="Arial"/>
          <w:i/>
          <w:vanish/>
          <w:color w:val="0000FF"/>
          <w:highlight w:val="yellow"/>
        </w:rPr>
        <w:t>XX</w:t>
      </w:r>
      <w:r w:rsidRPr="00671695">
        <w:rPr>
          <w:rFonts w:ascii="Arial" w:hAnsi="Arial" w:cs="Arial"/>
          <w:i/>
          <w:vanish/>
          <w:color w:val="0000FF"/>
        </w:rPr>
        <w:t xml:space="preserve"> y Periodo de la reserva </w:t>
      </w:r>
      <w:r w:rsidRPr="00671695">
        <w:rPr>
          <w:rFonts w:ascii="Arial" w:hAnsi="Arial" w:cs="Arial"/>
          <w:i/>
          <w:vanish/>
          <w:color w:val="0000FF"/>
          <w:highlight w:val="yellow"/>
        </w:rPr>
        <w:t>XX</w:t>
      </w:r>
      <w:r w:rsidRPr="00671695">
        <w:rPr>
          <w:rFonts w:ascii="Arial" w:hAnsi="Arial" w:cs="Arial"/>
          <w:i/>
          <w:vanish/>
          <w:color w:val="0000FF"/>
        </w:rPr>
        <w:t>]</w:t>
      </w:r>
    </w:p>
    <w:p w:rsidR="00DE4CC2" w:rsidRPr="00671695" w:rsidRDefault="00DE4CC2" w:rsidP="00DE4CC2">
      <w:pPr>
        <w:pStyle w:val="Prrafodelista"/>
        <w:jc w:val="both"/>
        <w:rPr>
          <w:rFonts w:ascii="Arial" w:hAnsi="Arial" w:cs="Arial"/>
          <w:i/>
          <w:vanish/>
          <w:color w:val="0000FF"/>
        </w:rPr>
      </w:pPr>
    </w:p>
    <w:p w:rsidR="00DE4CC2" w:rsidRDefault="00DE4CC2" w:rsidP="00DE4CC2">
      <w:pPr>
        <w:pStyle w:val="InfoBluebulleted"/>
        <w:numPr>
          <w:ilvl w:val="0"/>
          <w:numId w:val="0"/>
        </w:numPr>
        <w:ind w:left="720"/>
      </w:pPr>
      <w:r w:rsidRPr="002E7540">
        <w:t xml:space="preserve">Ejemplo: “La información contenida en este documento pertenece a la Administración Central de </w:t>
      </w:r>
      <w:r>
        <w:t>Soluciones de Negocio</w:t>
      </w:r>
      <w:r w:rsidRPr="002E7540">
        <w:t xml:space="preserve">, teniendo carácter de Reservada a partir del </w:t>
      </w:r>
      <w:r>
        <w:t xml:space="preserve">01 de abril de 2018, </w:t>
      </w:r>
      <w:r w:rsidRPr="002E7540">
        <w:t>con un periodo de reserva de 5 años, por tratarse de información que de revelarse puede causar un serio perjuicio a la recaudación de las contribuciones. Lo anterior tiene su fundamento en el artículo 113, fracción IV, de la Ley General de Transparencia y Acceso a la Información Pública”</w:t>
      </w:r>
    </w:p>
    <w:p w:rsidR="005F09DF" w:rsidRPr="00465DFF" w:rsidRDefault="00917E01" w:rsidP="005F09DF">
      <w:pPr>
        <w:pStyle w:val="InfoBluebulleted"/>
        <w:numPr>
          <w:ilvl w:val="0"/>
          <w:numId w:val="3"/>
        </w:numPr>
        <w:rPr>
          <w:lang w:val="es-ES" w:eastAsia="es-ES"/>
        </w:rPr>
      </w:pPr>
      <w:r>
        <w:t xml:space="preserve">El documento debe incluir la firma de </w:t>
      </w:r>
      <w:r w:rsidR="00480201">
        <w:t xml:space="preserve">usuario de </w:t>
      </w:r>
      <w:r>
        <w:t>Negocio solicitante.</w:t>
      </w:r>
    </w:p>
    <w:p w:rsidR="005F09DF" w:rsidRPr="00465DFF" w:rsidRDefault="005F09DF" w:rsidP="005F09DF"/>
    <w:p w:rsidR="00343407" w:rsidRPr="00054AE8" w:rsidRDefault="00343407" w:rsidP="00343407">
      <w:pPr>
        <w:pStyle w:val="InfoHidden"/>
      </w:pPr>
      <w:r w:rsidRPr="00054AE8">
        <w:t>Condiciones</w:t>
      </w:r>
      <w:r>
        <w:t>:</w:t>
      </w:r>
    </w:p>
    <w:p w:rsidR="00343407" w:rsidRPr="00054AE8" w:rsidRDefault="00343407" w:rsidP="00343407">
      <w:pPr>
        <w:pStyle w:val="InfoHidden"/>
        <w:jc w:val="both"/>
      </w:pPr>
      <w:r w:rsidRPr="00054AE8">
        <w:t xml:space="preserve">Si el documento no existe, debe ser elaborado, en caso contrario debe ser actualizado conforme lo requiera el proyecto </w:t>
      </w:r>
    </w:p>
    <w:p w:rsidR="00343407" w:rsidRPr="00054AE8" w:rsidRDefault="00343407" w:rsidP="00343407">
      <w:pPr>
        <w:pStyle w:val="InfoHidden"/>
      </w:pPr>
    </w:p>
    <w:p w:rsidR="00343407" w:rsidRPr="00054AE8" w:rsidRDefault="00343407" w:rsidP="00343407">
      <w:pPr>
        <w:pStyle w:val="InfoHidden"/>
      </w:pPr>
      <w:r w:rsidRPr="00054AE8">
        <w:t>Criterios de aceptación</w:t>
      </w:r>
      <w:r>
        <w:t>:</w:t>
      </w:r>
    </w:p>
    <w:p w:rsidR="00343407" w:rsidRPr="00054AE8" w:rsidRDefault="00343407" w:rsidP="00343407">
      <w:pPr>
        <w:pStyle w:val="InfoHidden"/>
        <w:numPr>
          <w:ilvl w:val="0"/>
          <w:numId w:val="5"/>
        </w:numPr>
      </w:pPr>
      <w:r w:rsidRPr="00054AE8">
        <w:t>El documento es utilizado de acuerdo al formato establecido.</w:t>
      </w:r>
    </w:p>
    <w:p w:rsidR="00343407" w:rsidRPr="00054AE8" w:rsidRDefault="00343407" w:rsidP="00343407">
      <w:pPr>
        <w:pStyle w:val="InfoHidden"/>
        <w:numPr>
          <w:ilvl w:val="0"/>
          <w:numId w:val="5"/>
        </w:numPr>
      </w:pPr>
      <w:r w:rsidRPr="00054AE8">
        <w:t>El documento no contiene faltas de ortografía.</w:t>
      </w:r>
    </w:p>
    <w:p w:rsidR="00343407" w:rsidRPr="00054AE8" w:rsidRDefault="00343407" w:rsidP="00343407">
      <w:pPr>
        <w:pStyle w:val="InfoHidden"/>
        <w:numPr>
          <w:ilvl w:val="0"/>
          <w:numId w:val="5"/>
        </w:numPr>
      </w:pPr>
      <w:r w:rsidRPr="00054AE8">
        <w:t>Contiene términos técnicos y de negocio que se utilizan en el proyecto.</w:t>
      </w:r>
    </w:p>
    <w:p w:rsidR="00343407" w:rsidRPr="00054AE8" w:rsidRDefault="00343407" w:rsidP="00343407">
      <w:pPr>
        <w:pStyle w:val="InfoHidden"/>
        <w:numPr>
          <w:ilvl w:val="0"/>
          <w:numId w:val="5"/>
        </w:numPr>
      </w:pPr>
      <w:r>
        <w:t>Describe las abreviaturas</w:t>
      </w:r>
      <w:r w:rsidRPr="00054AE8">
        <w:t xml:space="preserve"> usadas en la documentación.</w:t>
      </w:r>
    </w:p>
    <w:p w:rsidR="00343407" w:rsidRDefault="00343407" w:rsidP="00343407">
      <w:pPr>
        <w:pStyle w:val="InfoHidden"/>
        <w:numPr>
          <w:ilvl w:val="0"/>
          <w:numId w:val="5"/>
        </w:numPr>
      </w:pPr>
      <w:r w:rsidRPr="00054AE8">
        <w:t>Está ordenado alfabéticamente</w:t>
      </w:r>
    </w:p>
    <w:p w:rsidR="00343407" w:rsidRDefault="00343407" w:rsidP="00343407">
      <w:pPr>
        <w:pStyle w:val="InfoHidden"/>
        <w:ind w:left="720"/>
      </w:pPr>
    </w:p>
    <w:p w:rsidR="00995A49" w:rsidRPr="00054AE8" w:rsidRDefault="00995A49">
      <w:pPr>
        <w:rPr>
          <w:rFonts w:ascii="Arial" w:hAnsi="Arial" w:cs="Arial"/>
          <w:lang w:val="es-MX"/>
        </w:rPr>
      </w:pPr>
    </w:p>
    <w:p w:rsidR="00734966" w:rsidRDefault="00734966" w:rsidP="00734966">
      <w:pPr>
        <w:pStyle w:val="InfoHidden"/>
        <w:jc w:val="both"/>
        <w:rPr>
          <w:b/>
          <w:i w:val="0"/>
          <w:vanish w:val="0"/>
          <w:color w:val="auto"/>
          <w:sz w:val="24"/>
          <w:szCs w:val="24"/>
        </w:rPr>
      </w:pPr>
      <w:r w:rsidRPr="00077B93">
        <w:rPr>
          <w:b/>
          <w:i w:val="0"/>
          <w:vanish w:val="0"/>
          <w:color w:val="auto"/>
          <w:sz w:val="24"/>
          <w:szCs w:val="24"/>
        </w:rPr>
        <w:t>&lt;</w:t>
      </w:r>
      <w:r>
        <w:rPr>
          <w:b/>
          <w:i w:val="0"/>
          <w:vanish w:val="0"/>
          <w:color w:val="auto"/>
          <w:sz w:val="24"/>
          <w:szCs w:val="24"/>
        </w:rPr>
        <w:t xml:space="preserve">ID Requerimiento </w:t>
      </w:r>
      <w:r w:rsidR="00F756EB">
        <w:rPr>
          <w:b/>
          <w:i w:val="0"/>
          <w:vanish w:val="0"/>
          <w:color w:val="auto"/>
          <w:sz w:val="24"/>
          <w:szCs w:val="24"/>
        </w:rPr>
        <w:t>124</w:t>
      </w:r>
      <w:r w:rsidRPr="00077B93">
        <w:rPr>
          <w:b/>
          <w:i w:val="0"/>
          <w:vanish w:val="0"/>
          <w:color w:val="auto"/>
          <w:sz w:val="24"/>
          <w:szCs w:val="24"/>
        </w:rPr>
        <w:t>&gt;</w:t>
      </w:r>
    </w:p>
    <w:p w:rsidR="00734966" w:rsidRDefault="00734966" w:rsidP="00734966">
      <w:pPr>
        <w:pStyle w:val="InfoHidden"/>
        <w:jc w:val="both"/>
      </w:pPr>
      <w:r>
        <w:rPr>
          <w:b/>
          <w:i w:val="0"/>
          <w:vanish w:val="0"/>
          <w:color w:val="auto"/>
          <w:sz w:val="24"/>
          <w:szCs w:val="24"/>
        </w:rPr>
        <w:tab/>
      </w:r>
      <w:r w:rsidRPr="00077B93">
        <w:t xml:space="preserve"> </w:t>
      </w:r>
    </w:p>
    <w:p w:rsidR="00BC482E" w:rsidRDefault="00BC482E">
      <w:pPr>
        <w:rPr>
          <w:rFonts w:ascii="Arial" w:hAnsi="Arial" w:cs="Arial"/>
          <w:b/>
          <w:lang w:val="es-MX"/>
        </w:rPr>
      </w:pPr>
    </w:p>
    <w:p w:rsidR="00BB3C92" w:rsidRPr="00F750B5" w:rsidRDefault="009442C4" w:rsidP="00FC2EB7">
      <w:pPr>
        <w:jc w:val="both"/>
        <w:rPr>
          <w:rFonts w:ascii="Arial" w:hAnsi="Arial" w:cs="Arial"/>
          <w:b/>
        </w:rPr>
      </w:pPr>
      <w:r w:rsidRPr="00BC482E">
        <w:rPr>
          <w:rFonts w:ascii="Arial" w:hAnsi="Arial" w:cs="Arial"/>
          <w:b/>
          <w:lang w:val="es-MX"/>
        </w:rPr>
        <w:t xml:space="preserve">GLOSARIO </w:t>
      </w:r>
      <w:r w:rsidR="002E112C">
        <w:rPr>
          <w:rFonts w:ascii="Arial" w:hAnsi="Arial" w:cs="Arial"/>
          <w:b/>
          <w:lang w:val="es-MX"/>
        </w:rPr>
        <w:t>DE</w:t>
      </w:r>
      <w:r w:rsidR="00C364FB">
        <w:rPr>
          <w:rFonts w:ascii="Arial" w:hAnsi="Arial" w:cs="Arial"/>
          <w:b/>
          <w:lang w:val="es-MX"/>
        </w:rPr>
        <w:t>:</w:t>
      </w:r>
      <w:r w:rsidR="002E112C">
        <w:rPr>
          <w:rFonts w:ascii="Arial" w:hAnsi="Arial" w:cs="Arial"/>
          <w:b/>
          <w:lang w:val="es-MX"/>
        </w:rPr>
        <w:t xml:space="preserve"> </w:t>
      </w:r>
      <w:r w:rsidR="006441EB">
        <w:rPr>
          <w:rFonts w:ascii="Arial" w:hAnsi="Arial" w:cs="Arial"/>
          <w:b/>
          <w:lang w:val="es-MX"/>
        </w:rPr>
        <w:t xml:space="preserve"> AGS: </w:t>
      </w:r>
      <w:r w:rsidR="00F756EB" w:rsidRPr="00945E49">
        <w:rPr>
          <w:rFonts w:ascii="Arial" w:hAnsi="Arial" w:cs="Arial"/>
          <w:b/>
        </w:rPr>
        <w:t>Automatizar el proceso de asignación de título de autorización.</w:t>
      </w:r>
      <w:r w:rsidR="00BB3C92">
        <w:rPr>
          <w:rFonts w:ascii="Arial" w:hAnsi="Arial" w:cs="Arial"/>
          <w:b/>
        </w:rPr>
        <w:t xml:space="preserve"> </w:t>
      </w:r>
    </w:p>
    <w:p w:rsidR="00FA3C6B" w:rsidRPr="00BB3C92" w:rsidRDefault="00FA3C6B">
      <w:pPr>
        <w:rPr>
          <w:rFonts w:ascii="Arial" w:hAnsi="Arial" w:cs="Arial"/>
          <w:b/>
        </w:rPr>
      </w:pPr>
    </w:p>
    <w:p w:rsidR="00995A49" w:rsidRDefault="00995A49">
      <w:pPr>
        <w:rPr>
          <w:rFonts w:ascii="Arial" w:hAnsi="Arial" w:cs="Arial"/>
          <w:b/>
          <w:lang w:val="es-MX"/>
        </w:rPr>
      </w:pPr>
    </w:p>
    <w:p w:rsidR="00335680" w:rsidRPr="00335680" w:rsidRDefault="00335680" w:rsidP="00335680">
      <w:pPr>
        <w:rPr>
          <w:rFonts w:ascii="Arial" w:hAnsi="Arial" w:cs="Arial"/>
          <w:b/>
          <w:color w:val="000000" w:themeColor="text1"/>
          <w:sz w:val="22"/>
        </w:rPr>
      </w:pPr>
      <w:r w:rsidRPr="00335680">
        <w:rPr>
          <w:rFonts w:ascii="Arial" w:hAnsi="Arial" w:cs="Arial"/>
          <w:b/>
          <w:color w:val="000000" w:themeColor="text1"/>
          <w:sz w:val="22"/>
        </w:rPr>
        <w:t>Tabla de Versiones y Modificaciones</w:t>
      </w:r>
    </w:p>
    <w:p w:rsidR="00734966" w:rsidRDefault="00734966" w:rsidP="00335680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3214"/>
        <w:gridCol w:w="3402"/>
        <w:gridCol w:w="1418"/>
      </w:tblGrid>
      <w:tr w:rsidR="00734966" w:rsidTr="006441EB">
        <w:trPr>
          <w:cantSplit/>
          <w:tblHeader/>
          <w:jc w:val="center"/>
        </w:trPr>
        <w:tc>
          <w:tcPr>
            <w:tcW w:w="1090" w:type="dxa"/>
            <w:shd w:val="clear" w:color="auto" w:fill="D9D9D9" w:themeFill="background1" w:themeFillShade="D9"/>
            <w:vAlign w:val="center"/>
          </w:tcPr>
          <w:p w:rsidR="00734966" w:rsidRPr="00DF5D68" w:rsidRDefault="00734966" w:rsidP="00A9410F">
            <w:pPr>
              <w:jc w:val="center"/>
              <w:rPr>
                <w:rFonts w:ascii="Arial" w:hAnsi="Arial" w:cs="Arial"/>
                <w:color w:val="0000FF"/>
              </w:rPr>
            </w:pPr>
            <w:bookmarkStart w:id="0" w:name="Tabla_versiones"/>
            <w:r w:rsidRPr="00DF5D68"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3214" w:type="dxa"/>
            <w:shd w:val="clear" w:color="auto" w:fill="D9D9D9" w:themeFill="background1" w:themeFillShade="D9"/>
            <w:vAlign w:val="center"/>
          </w:tcPr>
          <w:p w:rsidR="00734966" w:rsidRPr="006441EB" w:rsidRDefault="00734966" w:rsidP="006441EB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lang w:val="es-MX"/>
              </w:rPr>
            </w:pPr>
            <w:r w:rsidRPr="00DF5D68">
              <w:rPr>
                <w:rFonts w:ascii="Arial" w:hAnsi="Arial" w:cs="Arial"/>
                <w:color w:val="000000" w:themeColor="text1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734966" w:rsidRPr="00DF5D68" w:rsidRDefault="00734966" w:rsidP="00A9410F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lang w:val="es-MX"/>
              </w:rPr>
            </w:pPr>
            <w:r w:rsidRPr="00DF5D68">
              <w:rPr>
                <w:rFonts w:ascii="Arial" w:hAnsi="Arial" w:cs="Arial"/>
                <w:color w:val="000000" w:themeColor="text1"/>
                <w:lang w:val="es-MX"/>
              </w:rPr>
              <w:t>Responsable de la Versión</w:t>
            </w:r>
          </w:p>
          <w:p w:rsidR="00734966" w:rsidRPr="00DF5D68" w:rsidRDefault="00734966" w:rsidP="006441EB">
            <w:pPr>
              <w:rPr>
                <w:rFonts w:ascii="Arial" w:hAnsi="Arial" w:cs="Arial"/>
                <w:color w:val="0000FF"/>
                <w:lang w:val="es-MX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734966" w:rsidRPr="00DF5D68" w:rsidRDefault="00734966" w:rsidP="00A9410F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lang w:val="es-MX"/>
              </w:rPr>
            </w:pPr>
            <w:r w:rsidRPr="00DF5D68">
              <w:rPr>
                <w:rFonts w:ascii="Arial" w:hAnsi="Arial" w:cs="Arial"/>
                <w:color w:val="000000" w:themeColor="text1"/>
                <w:lang w:val="es-MX"/>
              </w:rPr>
              <w:t>Fecha</w:t>
            </w:r>
          </w:p>
          <w:p w:rsidR="00734966" w:rsidRPr="00DF5D68" w:rsidRDefault="00734966" w:rsidP="00A9410F">
            <w:pPr>
              <w:jc w:val="center"/>
              <w:rPr>
                <w:rFonts w:ascii="Arial" w:hAnsi="Arial" w:cs="Arial"/>
                <w:color w:val="C00000"/>
              </w:rPr>
            </w:pPr>
          </w:p>
        </w:tc>
      </w:tr>
      <w:tr w:rsidR="00734966" w:rsidRPr="00AE3A5B" w:rsidTr="00A37CBA">
        <w:trPr>
          <w:cantSplit/>
          <w:trHeight w:val="70"/>
          <w:jc w:val="center"/>
        </w:trPr>
        <w:tc>
          <w:tcPr>
            <w:tcW w:w="1090" w:type="dxa"/>
            <w:shd w:val="clear" w:color="auto" w:fill="auto"/>
            <w:vAlign w:val="center"/>
          </w:tcPr>
          <w:p w:rsidR="00734966" w:rsidRPr="00A37CBA" w:rsidRDefault="00734966" w:rsidP="00A9410F">
            <w:pPr>
              <w:jc w:val="center"/>
              <w:rPr>
                <w:rFonts w:ascii="Arial" w:hAnsi="Arial" w:cs="Arial"/>
                <w:vanish/>
                <w:sz w:val="20"/>
              </w:rPr>
            </w:pPr>
            <w:r w:rsidRPr="00A37CBA">
              <w:rPr>
                <w:rFonts w:ascii="Arial" w:hAnsi="Arial" w:cs="Arial"/>
                <w:sz w:val="20"/>
              </w:rPr>
              <w:t>1</w:t>
            </w:r>
            <w:r w:rsidRPr="00A37CBA">
              <w:rPr>
                <w:rFonts w:ascii="Arial" w:hAnsi="Arial" w:cs="Arial"/>
                <w:vanish/>
                <w:sz w:val="20"/>
              </w:rPr>
              <w:t>1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734966" w:rsidRPr="00A37CBA" w:rsidRDefault="00734966" w:rsidP="00A9410F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A37CBA">
              <w:rPr>
                <w:rFonts w:ascii="Arial" w:hAnsi="Arial" w:cs="Arial"/>
                <w:sz w:val="20"/>
                <w:lang w:val="es-MX"/>
              </w:rPr>
              <w:t>Creación del documento.</w:t>
            </w:r>
            <w:r w:rsidRPr="00A37CBA">
              <w:rPr>
                <w:rFonts w:ascii="Arial" w:hAnsi="Arial" w:cs="Arial"/>
                <w:vanish/>
                <w:sz w:val="20"/>
                <w:lang w:val="es-MX"/>
              </w:rPr>
              <w:t>Creación del documento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34966" w:rsidRPr="00FC2EB7" w:rsidRDefault="00F756EB" w:rsidP="00FC2EB7">
            <w:pPr>
              <w:jc w:val="center"/>
              <w:rPr>
                <w:rFonts w:ascii="Arial" w:hAnsi="Arial" w:cs="Arial"/>
                <w:sz w:val="20"/>
              </w:rPr>
            </w:pPr>
            <w:r w:rsidRPr="00A37CBA">
              <w:rPr>
                <w:rFonts w:ascii="Arial" w:hAnsi="Arial" w:cs="Arial"/>
                <w:sz w:val="20"/>
              </w:rPr>
              <w:t>Gerardo Yahir Garibay Hernández</w:t>
            </w:r>
          </w:p>
        </w:tc>
        <w:tc>
          <w:tcPr>
            <w:tcW w:w="1418" w:type="dxa"/>
            <w:vAlign w:val="center"/>
          </w:tcPr>
          <w:p w:rsidR="00734966" w:rsidRPr="00A37CBA" w:rsidRDefault="00F756EB" w:rsidP="00A9410F">
            <w:pPr>
              <w:jc w:val="center"/>
              <w:rPr>
                <w:sz w:val="20"/>
                <w:lang w:val="es-MX"/>
              </w:rPr>
            </w:pPr>
            <w:r w:rsidRPr="00A37CBA">
              <w:rPr>
                <w:rFonts w:ascii="Arial" w:hAnsi="Arial" w:cs="Arial"/>
                <w:sz w:val="20"/>
              </w:rPr>
              <w:t>03</w:t>
            </w:r>
            <w:r w:rsidR="00734966" w:rsidRPr="00A37CBA">
              <w:rPr>
                <w:rFonts w:ascii="Arial" w:hAnsi="Arial" w:cs="Arial"/>
                <w:sz w:val="20"/>
              </w:rPr>
              <w:t>/0</w:t>
            </w:r>
            <w:r w:rsidRPr="00A37CBA">
              <w:rPr>
                <w:rFonts w:ascii="Arial" w:hAnsi="Arial" w:cs="Arial"/>
                <w:sz w:val="20"/>
              </w:rPr>
              <w:t>9</w:t>
            </w:r>
            <w:r w:rsidR="00734966" w:rsidRPr="00A37CBA">
              <w:rPr>
                <w:rFonts w:ascii="Arial" w:hAnsi="Arial" w:cs="Arial"/>
                <w:sz w:val="20"/>
              </w:rPr>
              <w:t>/2018</w:t>
            </w:r>
          </w:p>
        </w:tc>
      </w:tr>
      <w:tr w:rsidR="00734966" w:rsidRPr="00AE3A5B" w:rsidTr="00A37CBA">
        <w:trPr>
          <w:cantSplit/>
          <w:jc w:val="center"/>
        </w:trPr>
        <w:tc>
          <w:tcPr>
            <w:tcW w:w="1090" w:type="dxa"/>
            <w:shd w:val="clear" w:color="auto" w:fill="auto"/>
            <w:vAlign w:val="center"/>
          </w:tcPr>
          <w:p w:rsidR="00734966" w:rsidRPr="00A37CBA" w:rsidRDefault="006441EB" w:rsidP="00A9410F">
            <w:pPr>
              <w:jc w:val="center"/>
              <w:rPr>
                <w:rFonts w:ascii="Arial" w:hAnsi="Arial" w:cs="Arial"/>
                <w:vanish/>
                <w:sz w:val="20"/>
              </w:rPr>
            </w:pPr>
            <w:r w:rsidRPr="00A37CBA">
              <w:rPr>
                <w:rFonts w:ascii="Arial" w:hAnsi="Arial" w:cs="Arial"/>
                <w:sz w:val="20"/>
              </w:rPr>
              <w:t xml:space="preserve">1.1 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734966" w:rsidRPr="00A37CBA" w:rsidRDefault="0068778D" w:rsidP="00A9410F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Actualización de documento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34966" w:rsidRPr="00A37CBA" w:rsidRDefault="000141A3" w:rsidP="000141A3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418" w:type="dxa"/>
            <w:vAlign w:val="center"/>
          </w:tcPr>
          <w:p w:rsidR="00734966" w:rsidRPr="00A37CBA" w:rsidRDefault="0068778D" w:rsidP="0068778D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14</w:t>
            </w:r>
            <w:r w:rsidR="00A37CBA" w:rsidRPr="00A37CBA">
              <w:rPr>
                <w:rFonts w:ascii="Arial" w:hAnsi="Arial" w:cs="Arial"/>
                <w:sz w:val="20"/>
                <w:lang w:val="es-MX"/>
              </w:rPr>
              <w:t>/1</w:t>
            </w:r>
            <w:r>
              <w:rPr>
                <w:rFonts w:ascii="Arial" w:hAnsi="Arial" w:cs="Arial"/>
                <w:sz w:val="20"/>
                <w:lang w:val="es-MX"/>
              </w:rPr>
              <w:t>2</w:t>
            </w:r>
            <w:r w:rsidR="00A37CBA" w:rsidRPr="00A37CBA">
              <w:rPr>
                <w:rFonts w:ascii="Arial" w:hAnsi="Arial" w:cs="Arial"/>
                <w:sz w:val="20"/>
                <w:lang w:val="es-MX"/>
              </w:rPr>
              <w:t>/2018</w:t>
            </w:r>
          </w:p>
        </w:tc>
      </w:tr>
      <w:tr w:rsidR="0068778D" w:rsidRPr="00AE3A5B" w:rsidTr="00A37CBA">
        <w:trPr>
          <w:cantSplit/>
          <w:jc w:val="center"/>
        </w:trPr>
        <w:tc>
          <w:tcPr>
            <w:tcW w:w="1090" w:type="dxa"/>
            <w:shd w:val="clear" w:color="auto" w:fill="auto"/>
            <w:vAlign w:val="center"/>
          </w:tcPr>
          <w:p w:rsidR="0068778D" w:rsidRPr="00A37CBA" w:rsidRDefault="0068778D" w:rsidP="00A9410F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14" w:type="dxa"/>
            <w:shd w:val="clear" w:color="auto" w:fill="auto"/>
            <w:vAlign w:val="center"/>
          </w:tcPr>
          <w:p w:rsidR="0068778D" w:rsidRPr="00A37CBA" w:rsidRDefault="0068778D" w:rsidP="00A9410F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8778D" w:rsidRPr="00A37CBA" w:rsidRDefault="0068778D" w:rsidP="00A9410F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18" w:type="dxa"/>
            <w:vAlign w:val="center"/>
          </w:tcPr>
          <w:p w:rsidR="0068778D" w:rsidRPr="00A37CBA" w:rsidRDefault="0068778D" w:rsidP="00A9410F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</w:tr>
      <w:bookmarkEnd w:id="0"/>
    </w:tbl>
    <w:p w:rsidR="00A81358" w:rsidRDefault="00A81358" w:rsidP="00A81358">
      <w:pPr>
        <w:rPr>
          <w:lang w:val="es-MX"/>
        </w:rPr>
      </w:pPr>
    </w:p>
    <w:p w:rsidR="006441EB" w:rsidRPr="00A81358" w:rsidRDefault="006441EB" w:rsidP="00A81358">
      <w:pPr>
        <w:rPr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6480"/>
      </w:tblGrid>
      <w:tr w:rsidR="00706E3B" w:rsidRPr="00054AE8" w:rsidTr="00054AE8">
        <w:trPr>
          <w:tblHeader/>
        </w:trPr>
        <w:tc>
          <w:tcPr>
            <w:tcW w:w="2700" w:type="dxa"/>
            <w:shd w:val="clear" w:color="auto" w:fill="A6A6A6"/>
            <w:vAlign w:val="center"/>
          </w:tcPr>
          <w:p w:rsidR="00706E3B" w:rsidRPr="00054AE8" w:rsidRDefault="00706E3B" w:rsidP="002E5CE2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054AE8">
              <w:rPr>
                <w:rFonts w:ascii="Arial" w:hAnsi="Arial" w:cs="Arial"/>
                <w:b/>
                <w:sz w:val="20"/>
                <w:lang w:val="es-MX"/>
              </w:rPr>
              <w:t>Término</w:t>
            </w:r>
          </w:p>
        </w:tc>
        <w:tc>
          <w:tcPr>
            <w:tcW w:w="6480" w:type="dxa"/>
            <w:shd w:val="clear" w:color="auto" w:fill="A6A6A6"/>
            <w:vAlign w:val="center"/>
          </w:tcPr>
          <w:p w:rsidR="00706E3B" w:rsidRPr="00054AE8" w:rsidRDefault="00706E3B" w:rsidP="002E5CE2">
            <w:pPr>
              <w:jc w:val="center"/>
              <w:rPr>
                <w:rFonts w:ascii="Arial" w:hAnsi="Arial" w:cs="Arial"/>
                <w:b/>
                <w:sz w:val="20"/>
                <w:lang w:val="es-MX"/>
              </w:rPr>
            </w:pPr>
            <w:r w:rsidRPr="00054AE8">
              <w:rPr>
                <w:rFonts w:ascii="Arial" w:hAnsi="Arial" w:cs="Arial"/>
                <w:b/>
                <w:sz w:val="20"/>
                <w:lang w:val="es-MX"/>
              </w:rPr>
              <w:t>Definición</w:t>
            </w:r>
          </w:p>
        </w:tc>
      </w:tr>
      <w:tr w:rsidR="00AF6464" w:rsidRPr="00054AE8" w:rsidTr="00813654">
        <w:trPr>
          <w:trHeight w:val="277"/>
        </w:trPr>
        <w:tc>
          <w:tcPr>
            <w:tcW w:w="2700" w:type="dxa"/>
          </w:tcPr>
          <w:p w:rsidR="00AF6464" w:rsidRDefault="00AF6464" w:rsidP="002E5CE2">
            <w:pPr>
              <w:rPr>
                <w:rFonts w:ascii="Arial" w:hAnsi="Arial" w:cs="Arial"/>
                <w:color w:val="262626" w:themeColor="text1" w:themeTint="D9"/>
                <w:sz w:val="20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lang w:val="es-MX"/>
              </w:rPr>
              <w:t xml:space="preserve">Titulo de Autorización </w:t>
            </w:r>
          </w:p>
        </w:tc>
        <w:tc>
          <w:tcPr>
            <w:tcW w:w="6480" w:type="dxa"/>
          </w:tcPr>
          <w:p w:rsidR="00AF6464" w:rsidRDefault="00AF6464" w:rsidP="0068778D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Asignación de Servicio una organización bajo cierto criterios y  lineamientos que garanticen el la capacidad de la organización para solventar el servicio</w:t>
            </w:r>
            <w:r w:rsidR="0068778D"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 requerido por el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SAT</w:t>
            </w:r>
          </w:p>
        </w:tc>
      </w:tr>
      <w:tr w:rsidR="00706E3B" w:rsidRPr="00054AE8" w:rsidTr="00813654">
        <w:trPr>
          <w:trHeight w:val="277"/>
        </w:trPr>
        <w:tc>
          <w:tcPr>
            <w:tcW w:w="2700" w:type="dxa"/>
          </w:tcPr>
          <w:p w:rsidR="00706E3B" w:rsidRPr="00BB3C92" w:rsidRDefault="00F756EB" w:rsidP="002E5CE2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lang w:val="es-MX"/>
              </w:rPr>
              <w:t>TAF</w:t>
            </w:r>
          </w:p>
          <w:p w:rsidR="00E92B89" w:rsidRPr="00BB3C92" w:rsidRDefault="00E92B89" w:rsidP="002E5CE2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706E3B" w:rsidRPr="00BB3C92" w:rsidRDefault="00F756EB" w:rsidP="004212C8">
            <w:pPr>
              <w:jc w:val="both"/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Título de </w:t>
            </w:r>
            <w:r w:rsidR="00AF6464"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Autorización de F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ideicomisos</w:t>
            </w:r>
          </w:p>
          <w:p w:rsidR="00706E3B" w:rsidRPr="00BB3C92" w:rsidRDefault="00706E3B" w:rsidP="004212C8">
            <w:pPr>
              <w:pStyle w:val="InfoHidden"/>
              <w:jc w:val="both"/>
              <w:rPr>
                <w:i w:val="0"/>
                <w:vanish w:val="0"/>
                <w:color w:val="262626" w:themeColor="text1" w:themeTint="D9"/>
                <w:szCs w:val="16"/>
                <w:lang w:val="es-MX"/>
              </w:rPr>
            </w:pPr>
            <w:r w:rsidRPr="00BB3C92">
              <w:rPr>
                <w:i w:val="0"/>
                <w:color w:val="262626" w:themeColor="text1" w:themeTint="D9"/>
                <w:szCs w:val="16"/>
                <w:lang w:val="es-MX"/>
              </w:rPr>
              <w:t>Los artefactos tienen nombres especiales. Por ejemplo, los artefactos fijos al suelo usados por las personas para realizar actividades en su interior se denominan edificios; los capaces de rodar de modo autopropulsado transportando personas o mercaderías se denominan vehículos de transporte; los empleados para coleccionar las necesidades de un cliente en sistemas se denominan requerimientos; etc.</w:t>
            </w:r>
            <w:r w:rsidR="00E92B89" w:rsidRPr="00BB3C92">
              <w:rPr>
                <w:i w:val="0"/>
                <w:color w:val="262626" w:themeColor="text1" w:themeTint="D9"/>
              </w:rPr>
              <w:t xml:space="preserve"> </w:t>
            </w:r>
          </w:p>
        </w:tc>
      </w:tr>
      <w:tr w:rsidR="00303300" w:rsidRPr="00054AE8" w:rsidTr="00054AE8">
        <w:trPr>
          <w:hidden w:val="0"/>
        </w:trPr>
        <w:tc>
          <w:tcPr>
            <w:tcW w:w="2700" w:type="dxa"/>
          </w:tcPr>
          <w:p w:rsidR="00303300" w:rsidRPr="00BB3C92" w:rsidRDefault="00F756EB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>AF</w:t>
            </w:r>
          </w:p>
        </w:tc>
        <w:tc>
          <w:tcPr>
            <w:tcW w:w="6480" w:type="dxa"/>
          </w:tcPr>
          <w:p w:rsidR="00303300" w:rsidRDefault="00F756EB" w:rsidP="004212C8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Administración de Fideicomisos</w:t>
            </w:r>
          </w:p>
        </w:tc>
      </w:tr>
      <w:tr w:rsidR="00303300" w:rsidRPr="00054AE8" w:rsidTr="00054AE8">
        <w:trPr>
          <w:hidden w:val="0"/>
        </w:trPr>
        <w:tc>
          <w:tcPr>
            <w:tcW w:w="2700" w:type="dxa"/>
          </w:tcPr>
          <w:p w:rsidR="00303300" w:rsidRPr="00BB3C92" w:rsidRDefault="00F756EB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>Extinción</w:t>
            </w:r>
          </w:p>
        </w:tc>
        <w:tc>
          <w:tcPr>
            <w:tcW w:w="6480" w:type="dxa"/>
          </w:tcPr>
          <w:p w:rsidR="00303300" w:rsidRDefault="00F756EB" w:rsidP="004212C8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Termino enfocado a la no necesidad de un servicio para el cual existen títulos</w:t>
            </w:r>
          </w:p>
        </w:tc>
      </w:tr>
      <w:tr w:rsidR="00303300" w:rsidRPr="00054AE8" w:rsidTr="00054AE8">
        <w:trPr>
          <w:hidden w:val="0"/>
        </w:trPr>
        <w:tc>
          <w:tcPr>
            <w:tcW w:w="2700" w:type="dxa"/>
          </w:tcPr>
          <w:p w:rsidR="00303300" w:rsidRPr="00BB3C92" w:rsidRDefault="00F756EB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>BZ</w:t>
            </w:r>
          </w:p>
        </w:tc>
        <w:tc>
          <w:tcPr>
            <w:tcW w:w="6480" w:type="dxa"/>
          </w:tcPr>
          <w:p w:rsidR="00303300" w:rsidRDefault="00F756EB" w:rsidP="004212C8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Buzón tributario</w:t>
            </w:r>
          </w:p>
        </w:tc>
      </w:tr>
      <w:tr w:rsidR="00A37CBA" w:rsidRPr="00054AE8" w:rsidTr="00054AE8">
        <w:trPr>
          <w:hidden w:val="0"/>
        </w:trPr>
        <w:tc>
          <w:tcPr>
            <w:tcW w:w="2700" w:type="dxa"/>
          </w:tcPr>
          <w:p w:rsidR="00A37CBA" w:rsidRDefault="00A37CBA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>TA</w:t>
            </w:r>
          </w:p>
        </w:tc>
        <w:tc>
          <w:tcPr>
            <w:tcW w:w="6480" w:type="dxa"/>
          </w:tcPr>
          <w:p w:rsidR="00A37CBA" w:rsidRDefault="00A37CBA" w:rsidP="004212C8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Título de Autorización </w:t>
            </w:r>
          </w:p>
        </w:tc>
      </w:tr>
      <w:tr w:rsidR="00AF6464" w:rsidRPr="00054AE8" w:rsidTr="00054AE8">
        <w:trPr>
          <w:hidden w:val="0"/>
        </w:trPr>
        <w:tc>
          <w:tcPr>
            <w:tcW w:w="2700" w:type="dxa"/>
          </w:tcPr>
          <w:p w:rsidR="00AF6464" w:rsidRDefault="00AF6464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>ACF</w:t>
            </w:r>
          </w:p>
        </w:tc>
        <w:tc>
          <w:tcPr>
            <w:tcW w:w="6480" w:type="dxa"/>
          </w:tcPr>
          <w:p w:rsidR="00AF6464" w:rsidRDefault="00AF6464" w:rsidP="004212C8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Administración Central de Fideicomisos</w:t>
            </w:r>
          </w:p>
        </w:tc>
      </w:tr>
      <w:tr w:rsidR="00AF6464" w:rsidRPr="00054AE8" w:rsidTr="00054AE8">
        <w:trPr>
          <w:hidden w:val="0"/>
        </w:trPr>
        <w:tc>
          <w:tcPr>
            <w:tcW w:w="2700" w:type="dxa"/>
          </w:tcPr>
          <w:p w:rsidR="00AF6464" w:rsidRDefault="00AF6464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Solicitud </w:t>
            </w:r>
          </w:p>
        </w:tc>
        <w:tc>
          <w:tcPr>
            <w:tcW w:w="6480" w:type="dxa"/>
          </w:tcPr>
          <w:p w:rsidR="00AF6464" w:rsidRDefault="0068778D" w:rsidP="0068778D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Petición formal  de los Contribuyentes documentada en  el TAF  para participar en la licitación de algún servicio requerido por el SAT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Convocatoria </w:t>
            </w:r>
          </w:p>
        </w:tc>
        <w:tc>
          <w:tcPr>
            <w:tcW w:w="6480" w:type="dxa"/>
          </w:tcPr>
          <w:p w:rsidR="00F218E6" w:rsidRDefault="00C16203" w:rsidP="0068778D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Comunicado y/o anuncio que promueve los servicios que está solicitando el SAT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Catalogo </w:t>
            </w:r>
          </w:p>
        </w:tc>
        <w:tc>
          <w:tcPr>
            <w:tcW w:w="6480" w:type="dxa"/>
          </w:tcPr>
          <w:p w:rsidR="00F218E6" w:rsidRDefault="00C16203" w:rsidP="0068778D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Lista de servicios que oferta el SAT, en  el aplicativo TAF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Servicio </w:t>
            </w:r>
          </w:p>
        </w:tc>
        <w:tc>
          <w:tcPr>
            <w:tcW w:w="6480" w:type="dxa"/>
          </w:tcPr>
          <w:p w:rsidR="00F218E6" w:rsidRDefault="003D2B1D" w:rsidP="0068778D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Trabajo </w:t>
            </w:r>
            <w:r w:rsidR="00523E2C"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a realizar con criterios y parámetros a cumplir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Desecho </w:t>
            </w:r>
          </w:p>
        </w:tc>
        <w:tc>
          <w:tcPr>
            <w:tcW w:w="6480" w:type="dxa"/>
          </w:tcPr>
          <w:p w:rsidR="00F218E6" w:rsidRDefault="003D2B1D" w:rsidP="009475CB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Solicitud de título de autorización </w:t>
            </w:r>
            <w:r w:rsidR="009475CB"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desestimada por incumplimiento de parámetros establecidos en el proceso de autorización de titulo</w:t>
            </w:r>
          </w:p>
        </w:tc>
      </w:tr>
      <w:tr w:rsidR="00F218E6" w:rsidRPr="00054AE8" w:rsidTr="00523E2C">
        <w:trPr>
          <w:trHeight w:val="544"/>
          <w:hidden w:val="0"/>
        </w:trPr>
        <w:tc>
          <w:tcPr>
            <w:tcW w:w="2700" w:type="dxa"/>
          </w:tcPr>
          <w:p w:rsidR="00F218E6" w:rsidRDefault="00F218E6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>Notificación</w:t>
            </w:r>
          </w:p>
        </w:tc>
        <w:tc>
          <w:tcPr>
            <w:tcW w:w="6480" w:type="dxa"/>
          </w:tcPr>
          <w:p w:rsidR="00F218E6" w:rsidRDefault="009475CB" w:rsidP="0068778D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Aviso de información relacionado al proceso de aprobación del título de autorización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>Prevención</w:t>
            </w:r>
          </w:p>
        </w:tc>
        <w:tc>
          <w:tcPr>
            <w:tcW w:w="6480" w:type="dxa"/>
          </w:tcPr>
          <w:p w:rsidR="00F218E6" w:rsidRDefault="009475CB" w:rsidP="00523E2C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Observaciones para corrección  por incumplimiento de parámetros y/o requisitos de </w:t>
            </w:r>
            <w:r w:rsidR="00523E2C"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alguna etapa del proceso de obtención del título de autorización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E92B89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Prorroga </w:t>
            </w:r>
          </w:p>
        </w:tc>
        <w:tc>
          <w:tcPr>
            <w:tcW w:w="6480" w:type="dxa"/>
          </w:tcPr>
          <w:p w:rsidR="00F218E6" w:rsidRDefault="00523E2C" w:rsidP="0068778D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Tiempo extraordinario solicitado para solventar la prevención  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Empresa nacional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 w:rsidRPr="00F218E6"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Usuario externo identificado como empresa y registra en el SAT que puede solventar la prevención de la solicitud.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Empresa Extranjera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 w:rsidRPr="00F218E6"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Usuario externo del sistema con acceso y será encargado procesar las entradas al sistema y verificar las salidas de este.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lastRenderedPageBreak/>
              <w:t xml:space="preserve">Dictamen técnico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Juicio emitido por el área técnica que solicitando el servicio,  generado un dictamen a favor o encontrar  en función al cumplimiento del requerimiento solicitado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Dictamen jurídico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>Juicio emitido por el área jurídica, generado un dictamen a favor o encontrar  en función al cumplimiento a marco legal, regulatorio y jurídico del  requerimiento solicitado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Actualización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Generación de nueva versión del  expediente total o parcial de un título de autorización por cambios realizados en el transcurso del tiempo  ( anual)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Cancelación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Suspensión definitiva del título de autorización por incumpliendo de  directrices estipuladas en el contrato vigente 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>Extinción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Eliminación total del registro del título de autorización por vigencia caducada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ID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Identificación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Contribuyente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Individuo externo a la ACF que participa en la licitación de servicios solicitados por el SAT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Administración central de fideicomisos </w:t>
            </w:r>
          </w:p>
        </w:tc>
        <w:tc>
          <w:tcPr>
            <w:tcW w:w="6480" w:type="dxa"/>
          </w:tcPr>
          <w:p w:rsidR="00F218E6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  <w:lang w:val="es-MX"/>
              </w:rPr>
              <w:t xml:space="preserve">Ente que administra  los diferentes servicios solicitados por el SAT </w:t>
            </w:r>
          </w:p>
        </w:tc>
      </w:tr>
      <w:tr w:rsidR="00F218E6" w:rsidRPr="00054AE8" w:rsidTr="00054AE8">
        <w:trPr>
          <w:hidden w:val="0"/>
        </w:trPr>
        <w:tc>
          <w:tcPr>
            <w:tcW w:w="2700" w:type="dxa"/>
          </w:tcPr>
          <w:p w:rsidR="00F218E6" w:rsidRDefault="00F218E6" w:rsidP="00F218E6">
            <w:pPr>
              <w:pStyle w:val="InfoHidden"/>
              <w:rPr>
                <w:i w:val="0"/>
                <w:vanish w:val="0"/>
                <w:color w:val="262626" w:themeColor="text1" w:themeTint="D9"/>
              </w:rPr>
            </w:pPr>
            <w:r>
              <w:rPr>
                <w:i w:val="0"/>
                <w:vanish w:val="0"/>
                <w:color w:val="262626" w:themeColor="text1" w:themeTint="D9"/>
              </w:rPr>
              <w:t xml:space="preserve">Vigencia </w:t>
            </w:r>
          </w:p>
        </w:tc>
        <w:tc>
          <w:tcPr>
            <w:tcW w:w="6480" w:type="dxa"/>
          </w:tcPr>
          <w:p w:rsidR="00F218E6" w:rsidRPr="00632BEA" w:rsidRDefault="00F218E6" w:rsidP="00F218E6">
            <w:pPr>
              <w:jc w:val="both"/>
              <w:rPr>
                <w:rFonts w:ascii="Arial" w:hAnsi="Arial" w:cs="Arial"/>
                <w:color w:val="262626" w:themeColor="text1" w:themeTint="D9"/>
                <w:sz w:val="20"/>
                <w:szCs w:val="16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16"/>
              </w:rPr>
              <w:t xml:space="preserve">Periodo de actividad de un servicio </w:t>
            </w: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  <w:r w:rsidRPr="00BB3C92"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  <w:t>IEEE</w:t>
            </w:r>
          </w:p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  <w:r w:rsidRPr="00BB3C92"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  <w:t>The Institute of Electrical and Electronics Engineers, el Instituto de Ingenieros Eléctricos y Electrónicos, una asociación técnico-profesional mundial dedicada a la estandarización, entre otras cosas. Es la mayor asociación internacional sin fines de lucro formada por profesionales de las nuevas tecnologías, como ingenieros eléctricos, ingenieros en electrónica, ingenieros en sistemas e ingenieros en telecomunicación.</w:t>
            </w: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  <w:tr w:rsidR="00F218E6" w:rsidRPr="00054AE8" w:rsidTr="00054AE8">
        <w:trPr>
          <w:hidden/>
        </w:trPr>
        <w:tc>
          <w:tcPr>
            <w:tcW w:w="270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lang w:val="es-MX"/>
              </w:rPr>
            </w:pPr>
          </w:p>
        </w:tc>
        <w:tc>
          <w:tcPr>
            <w:tcW w:w="6480" w:type="dxa"/>
          </w:tcPr>
          <w:p w:rsidR="00F218E6" w:rsidRPr="00BB3C92" w:rsidRDefault="00F218E6" w:rsidP="00F218E6">
            <w:pPr>
              <w:rPr>
                <w:rFonts w:ascii="Arial" w:hAnsi="Arial" w:cs="Arial"/>
                <w:vanish/>
                <w:color w:val="262626" w:themeColor="text1" w:themeTint="D9"/>
                <w:sz w:val="20"/>
                <w:szCs w:val="16"/>
                <w:lang w:val="es-MX"/>
              </w:rPr>
            </w:pPr>
          </w:p>
        </w:tc>
      </w:tr>
    </w:tbl>
    <w:p w:rsidR="00BB3C92" w:rsidRDefault="00BB3C92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1B4B71" w:rsidRDefault="001B4B71" w:rsidP="003B5227">
      <w:pPr>
        <w:pStyle w:val="InfoBluejustified"/>
        <w:rPr>
          <w:vanish w:val="0"/>
          <w:lang w:val="es-ES"/>
        </w:rPr>
      </w:pPr>
    </w:p>
    <w:p w:rsidR="001B4B71" w:rsidRDefault="001B4B71" w:rsidP="003B5227">
      <w:pPr>
        <w:pStyle w:val="InfoBluejustified"/>
        <w:rPr>
          <w:vanish w:val="0"/>
          <w:lang w:val="es-ES"/>
        </w:rPr>
      </w:pPr>
    </w:p>
    <w:p w:rsidR="001B4B71" w:rsidRDefault="001B4B71" w:rsidP="003B5227">
      <w:pPr>
        <w:pStyle w:val="InfoBluejustified"/>
        <w:rPr>
          <w:vanish w:val="0"/>
          <w:lang w:val="es-ES"/>
        </w:rPr>
      </w:pPr>
      <w:bookmarkStart w:id="1" w:name="_GoBack"/>
      <w:bookmarkEnd w:id="1"/>
    </w:p>
    <w:p w:rsidR="005363FC" w:rsidRDefault="005363FC" w:rsidP="003B5227">
      <w:pPr>
        <w:pStyle w:val="InfoBluejustified"/>
        <w:rPr>
          <w:vanish w:val="0"/>
          <w:lang w:val="es-ES"/>
        </w:rPr>
      </w:pPr>
    </w:p>
    <w:p w:rsidR="005363FC" w:rsidRDefault="005363FC" w:rsidP="003B5227">
      <w:pPr>
        <w:pStyle w:val="InfoBluejustified"/>
        <w:rPr>
          <w:vanish w:val="0"/>
          <w:lang w:val="es-ES"/>
        </w:rPr>
      </w:pPr>
    </w:p>
    <w:p w:rsidR="005363FC" w:rsidRDefault="005363FC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FC2EB7" w:rsidRDefault="00FC2EB7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A37CBA" w:rsidRDefault="00A37CBA" w:rsidP="003B5227">
      <w:pPr>
        <w:pStyle w:val="InfoBluejustified"/>
        <w:rPr>
          <w:vanish w:val="0"/>
          <w:lang w:val="es-ES"/>
        </w:rPr>
      </w:pPr>
    </w:p>
    <w:p w:rsidR="003B5227" w:rsidRPr="00D50564" w:rsidRDefault="003B5227" w:rsidP="003B5227">
      <w:pPr>
        <w:pStyle w:val="InfoBluejustified"/>
        <w:rPr>
          <w:lang w:val="es-ES"/>
        </w:rPr>
      </w:pPr>
      <w:r>
        <w:rPr>
          <w:lang w:val="es-ES"/>
        </w:rPr>
        <w:t xml:space="preserve">La aplicación de Firmas </w:t>
      </w:r>
      <w:r w:rsidRPr="00D50564">
        <w:rPr>
          <w:lang w:val="es-ES"/>
        </w:rPr>
        <w:t xml:space="preserve">es opcional, </w:t>
      </w:r>
      <w:r>
        <w:rPr>
          <w:lang w:val="es-ES"/>
        </w:rPr>
        <w:t>dependiendo de las necesidades del consumidor:</w:t>
      </w:r>
    </w:p>
    <w:p w:rsidR="003B5227" w:rsidRDefault="003B5227" w:rsidP="00F4030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1B4B71" w:rsidRPr="00B04723" w:rsidTr="00B15792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B4B71" w:rsidRPr="00B04723" w:rsidRDefault="001B4B71" w:rsidP="00B157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:rsidR="001B4B71" w:rsidRPr="00B04723" w:rsidRDefault="001B4B71" w:rsidP="00B15792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1B4B71" w:rsidRPr="00B04723" w:rsidTr="00B15792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B4B71" w:rsidRPr="00B04723" w:rsidRDefault="001B4B71" w:rsidP="00B157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B4B71" w:rsidRPr="00B04723" w:rsidRDefault="001B4B71" w:rsidP="00B157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1B4B71" w:rsidRPr="00B04723" w:rsidTr="00B15792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1B4B71" w:rsidRPr="00B04723" w:rsidTr="00B15792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4B71" w:rsidRPr="00B04723" w:rsidTr="00B15792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1B4B71" w:rsidRPr="00B04723" w:rsidTr="00B15792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4B71" w:rsidRPr="00B04723" w:rsidTr="00B15792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B4B71" w:rsidRPr="00B04723" w:rsidRDefault="001B4B71" w:rsidP="00B157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B4B71" w:rsidRPr="00B04723" w:rsidRDefault="001B4B71" w:rsidP="00B157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1B4B71" w:rsidRPr="00B04723" w:rsidTr="00B15792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1B4B71" w:rsidRPr="00B04723" w:rsidTr="00B15792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1B4B71" w:rsidRPr="00B04723" w:rsidTr="00B15792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B4B71" w:rsidRPr="00B04723" w:rsidTr="00B15792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4B71" w:rsidRPr="00B04723" w:rsidTr="00B15792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B4B71" w:rsidRPr="00B04723" w:rsidRDefault="001B4B71" w:rsidP="00B157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B4B71" w:rsidRPr="00B04723" w:rsidRDefault="001B4B71" w:rsidP="00B157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1B4B71" w:rsidRPr="00B04723" w:rsidTr="00B15792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 </w:t>
            </w:r>
          </w:p>
        </w:tc>
      </w:tr>
      <w:tr w:rsidR="001B4B71" w:rsidRPr="00B04723" w:rsidTr="00B15792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4B71" w:rsidTr="00B15792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Pr="00B04723" w:rsidRDefault="001B4B71" w:rsidP="00B1579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B71" w:rsidRDefault="001B4B71" w:rsidP="00B1579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B4B71" w:rsidTr="00B15792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71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B71" w:rsidRDefault="001B4B71" w:rsidP="00B157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95752" w:rsidRPr="00054AE8" w:rsidRDefault="00595752" w:rsidP="00F4030D">
      <w:pPr>
        <w:rPr>
          <w:rFonts w:ascii="Arial" w:hAnsi="Arial" w:cs="Arial"/>
          <w:lang w:val="es-MX"/>
        </w:rPr>
      </w:pPr>
    </w:p>
    <w:sectPr w:rsidR="00595752" w:rsidRPr="00054AE8" w:rsidSect="002F72FC">
      <w:headerReference w:type="default" r:id="rId8"/>
      <w:footerReference w:type="even" r:id="rId9"/>
      <w:footerReference w:type="default" r:id="rId10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5FF" w:rsidRDefault="005C15FF">
      <w:r>
        <w:separator/>
      </w:r>
    </w:p>
  </w:endnote>
  <w:endnote w:type="continuationSeparator" w:id="0">
    <w:p w:rsidR="005C15FF" w:rsidRDefault="005C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E35" w:rsidRDefault="00306DE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F7E3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F7E35" w:rsidRDefault="007F7E35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5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1"/>
      <w:gridCol w:w="2633"/>
    </w:tblGrid>
    <w:tr w:rsidR="007F7E35" w:rsidRPr="00CC505B" w:rsidTr="001F2DFC">
      <w:tc>
        <w:tcPr>
          <w:tcW w:w="2093" w:type="pct"/>
          <w:tcBorders>
            <w:top w:val="nil"/>
            <w:left w:val="nil"/>
            <w:bottom w:val="nil"/>
            <w:right w:val="nil"/>
          </w:tcBorders>
        </w:tcPr>
        <w:p w:rsidR="007F7E35" w:rsidRPr="00CC505B" w:rsidRDefault="007F7E35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617" w:type="pct"/>
          <w:tcBorders>
            <w:top w:val="nil"/>
            <w:left w:val="nil"/>
            <w:bottom w:val="nil"/>
            <w:right w:val="nil"/>
          </w:tcBorders>
        </w:tcPr>
        <w:p w:rsidR="007F7E35" w:rsidRPr="00CC505B" w:rsidRDefault="00306DE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fldChar w:fldCharType="begin"/>
          </w:r>
          <w:r w:rsidR="00696068">
            <w:instrText xml:space="preserve"> DOCPROPERTY  Company  \* MERGEFORMAT </w:instrText>
          </w:r>
          <w:r>
            <w:fldChar w:fldCharType="end"/>
          </w:r>
          <w:r w:rsidR="00CB1DC2">
            <w:rPr>
              <w:rFonts w:ascii="Tahoma" w:hAnsi="Tahoma" w:cs="Tahoma"/>
              <w:color w:val="999999"/>
              <w:sz w:val="18"/>
              <w:lang w:val="en-US"/>
            </w:rPr>
            <w:t>SAT-</w:t>
          </w:r>
          <w:r w:rsidR="007F7E35">
            <w:rPr>
              <w:rFonts w:ascii="Tahoma" w:hAnsi="Tahoma" w:cs="Tahoma"/>
              <w:color w:val="999999"/>
              <w:sz w:val="18"/>
              <w:lang w:val="en-US"/>
            </w:rPr>
            <w:t>GCTI</w:t>
          </w:r>
        </w:p>
      </w:tc>
      <w:tc>
        <w:tcPr>
          <w:tcW w:w="1290" w:type="pct"/>
          <w:tcBorders>
            <w:top w:val="nil"/>
            <w:left w:val="nil"/>
            <w:bottom w:val="nil"/>
            <w:right w:val="nil"/>
          </w:tcBorders>
        </w:tcPr>
        <w:p w:rsidR="007F7E35" w:rsidRPr="00CC505B" w:rsidRDefault="007F7E35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="00306DEE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="00306DEE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B4B71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</w:t>
          </w:r>
          <w:r w:rsidR="00306DEE"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5C15FF">
            <w:fldChar w:fldCharType="begin"/>
          </w:r>
          <w:r w:rsidR="005C15FF">
            <w:instrText xml:space="preserve"> NUMPAGES  \* MERGEFORMAT </w:instrText>
          </w:r>
          <w:r w:rsidR="005C15FF">
            <w:fldChar w:fldCharType="separate"/>
          </w:r>
          <w:r w:rsidR="001B4B71" w:rsidRPr="001B4B71">
            <w:rPr>
              <w:rStyle w:val="Nmerodepgina"/>
              <w:noProof/>
              <w:color w:val="999999"/>
            </w:rPr>
            <w:t>3</w:t>
          </w:r>
          <w:r w:rsidR="005C15FF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7F7E35" w:rsidRDefault="007F7E35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5FF" w:rsidRDefault="005C15FF">
      <w:r>
        <w:separator/>
      </w:r>
    </w:p>
  </w:footnote>
  <w:footnote w:type="continuationSeparator" w:id="0">
    <w:p w:rsidR="005C15FF" w:rsidRDefault="005C1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D0EC4" w:rsidTr="00E446ED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D0EC4" w:rsidRDefault="0043408A" w:rsidP="00DD5AF6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bookmarkStart w:id="2" w:name="OLE_LINK1"/>
          <w:bookmarkStart w:id="3" w:name="OLE_LINK2"/>
          <w:r w:rsidRPr="0043408A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2A0C2587" wp14:editId="2F08685D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Pr="00FF2D0E" w:rsidRDefault="003D0EC4" w:rsidP="00FF2D0E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FF2D0E">
            <w:rPr>
              <w:rFonts w:ascii="Tahoma" w:hAnsi="Tahoma" w:cs="Tahoma"/>
              <w:sz w:val="16"/>
              <w:szCs w:val="16"/>
            </w:rPr>
            <w:t xml:space="preserve">ADMINISTRACIÓN GENERAL DE COMUNICACIONES Y TECNOLOGIAS DE LA </w:t>
          </w:r>
          <w:bookmarkStart w:id="4" w:name="OLE_LINK3"/>
          <w:r w:rsidRPr="00FF2D0E">
            <w:rPr>
              <w:rFonts w:ascii="Tahoma" w:hAnsi="Tahoma" w:cs="Tahoma"/>
              <w:sz w:val="16"/>
              <w:szCs w:val="16"/>
            </w:rPr>
            <w:t>INFORMACIÓN</w:t>
          </w:r>
        </w:p>
        <w:p w:rsidR="003D0EC4" w:rsidRPr="003D0EC4" w:rsidRDefault="003D0EC4" w:rsidP="00DD5AF6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  <w:lang w:val="es-MX"/>
            </w:rPr>
          </w:pPr>
          <w:r w:rsidRPr="003D0EC4">
            <w:rPr>
              <w:rFonts w:ascii="Tahoma" w:hAnsi="Tahoma" w:cs="Tahoma"/>
              <w:vanish/>
              <w:color w:val="0000FF"/>
              <w:sz w:val="14"/>
              <w:lang w:val="es-MX"/>
            </w:rPr>
            <w:t>Servicio</w:t>
          </w:r>
          <w:bookmarkEnd w:id="4"/>
          <w:r w:rsidR="00E446ED">
            <w:rPr>
              <w:rFonts w:ascii="Tahoma" w:hAnsi="Tahoma" w:cs="Tahoma"/>
              <w:vanish/>
              <w:color w:val="0000FF"/>
              <w:sz w:val="14"/>
              <w:lang w:val="es-MX"/>
            </w:rPr>
            <w:t xml:space="preserve"> </w:t>
          </w:r>
          <w:r w:rsidR="002C0F20">
            <w:rPr>
              <w:rFonts w:ascii="Tahoma" w:hAnsi="Tahoma" w:cs="Tahoma"/>
              <w:vanish/>
              <w:color w:val="0000FF"/>
              <w:sz w:val="14"/>
              <w:lang w:val="es-MX"/>
            </w:rPr>
            <w:t>Administración del Ciclo de Vida de Aplicaciones de TIC</w:t>
          </w:r>
        </w:p>
        <w:p w:rsidR="003D0EC4" w:rsidRDefault="003D0EC4" w:rsidP="00DD5AF6">
          <w:pPr>
            <w:pStyle w:val="BodyText"/>
            <w:spacing w:before="0" w:after="0"/>
            <w:jc w:val="center"/>
            <w:rPr>
              <w:rFonts w:ascii="Tahoma" w:hAnsi="Tahoma" w:cs="Tahoma"/>
              <w:vanish/>
              <w:color w:val="0000FF"/>
              <w:sz w:val="14"/>
              <w:lang w:val="es-MX"/>
            </w:rPr>
          </w:pPr>
          <w:r w:rsidRPr="003D0EC4">
            <w:rPr>
              <w:rFonts w:ascii="Tahoma" w:hAnsi="Tahoma" w:cs="Tahoma"/>
              <w:vanish/>
              <w:color w:val="0000FF"/>
              <w:sz w:val="14"/>
              <w:lang w:val="es-MX"/>
            </w:rPr>
            <w:t xml:space="preserve">Área Dueña: Administración Central de </w:t>
          </w:r>
          <w:r w:rsidR="00FB6018">
            <w:rPr>
              <w:rFonts w:ascii="Tahoma" w:hAnsi="Tahoma" w:cs="Tahoma"/>
              <w:vanish/>
              <w:color w:val="0000FF"/>
              <w:sz w:val="14"/>
              <w:lang w:val="es-MX"/>
            </w:rPr>
            <w:t>Soluciones de Negocio</w:t>
          </w:r>
        </w:p>
        <w:p w:rsidR="0059610B" w:rsidRPr="0059610B" w:rsidRDefault="0059610B" w:rsidP="00DE4CC2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  <w:lang w:val="es-MX"/>
            </w:rPr>
          </w:pPr>
          <w:r w:rsidRPr="0059610B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>Responsable</w:t>
          </w:r>
          <w:r w:rsidR="00ED7A3B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 xml:space="preserve"> de </w:t>
          </w:r>
          <w:r w:rsidR="00DE4CC2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>Revisar</w:t>
          </w:r>
          <w:r w:rsidR="00ED7A3B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>: Central p</w:t>
          </w:r>
          <w:r w:rsidRPr="0059610B">
            <w:rPr>
              <w:rFonts w:ascii="Tahoma" w:hAnsi="Tahoma" w:cs="Tahoma"/>
              <w:b/>
              <w:vanish/>
              <w:color w:val="0000FF"/>
              <w:sz w:val="16"/>
              <w:lang w:val="es-MX"/>
            </w:rPr>
            <w:t>articipante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 w:rsidRPr="00D30AE0"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27pt">
                <v:imagedata r:id="rId2" o:title=""/>
              </v:shape>
              <o:OLEObject Type="Embed" ProgID="PBrush" ShapeID="_x0000_i1025" DrawAspect="Content" ObjectID="_1629797991" r:id="rId3"/>
            </w:object>
          </w:r>
        </w:p>
      </w:tc>
    </w:tr>
    <w:tr w:rsidR="003D0EC4" w:rsidTr="00E446ED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Nombre del Documento:</w:t>
          </w:r>
        </w:p>
        <w:p w:rsidR="003D0EC4" w:rsidRPr="00886F7F" w:rsidRDefault="003D0EC4" w:rsidP="00DD5AF6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 w:rsidRPr="003D0EC4">
            <w:rPr>
              <w:rFonts w:ascii="Tahoma" w:hAnsi="Tahoma" w:cs="Tahoma"/>
              <w:b/>
              <w:sz w:val="20"/>
              <w:szCs w:val="16"/>
            </w:rPr>
            <w:t>Glosario</w:t>
          </w:r>
          <w:r w:rsidRPr="00CA2F64">
            <w:rPr>
              <w:rFonts w:ascii="Tahoma" w:hAnsi="Tahoma" w:cs="Tahoma"/>
              <w:b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D0EC4" w:rsidTr="002C0F20">
      <w:trPr>
        <w:cantSplit/>
        <w:trHeight w:val="712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E446ED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446ED">
            <w:rPr>
              <w:rFonts w:ascii="Tahoma" w:hAnsi="Tahoma" w:cs="Tahoma"/>
              <w:sz w:val="16"/>
              <w:szCs w:val="16"/>
            </w:rPr>
            <w:t>Fecha de aprobación</w:t>
          </w:r>
          <w:r w:rsidR="00FF2D0E" w:rsidRPr="00E446ED">
            <w:rPr>
              <w:rFonts w:ascii="Tahoma" w:hAnsi="Tahoma" w:cs="Tahoma"/>
              <w:sz w:val="16"/>
              <w:szCs w:val="16"/>
            </w:rPr>
            <w:t xml:space="preserve"> d</w:t>
          </w:r>
          <w:r w:rsidRPr="00E446ED">
            <w:rPr>
              <w:rFonts w:ascii="Tahoma" w:hAnsi="Tahoma" w:cs="Tahoma"/>
              <w:sz w:val="16"/>
              <w:szCs w:val="16"/>
            </w:rPr>
            <w:t xml:space="preserve">el </w:t>
          </w:r>
          <w:proofErr w:type="spellStart"/>
          <w:r w:rsidRPr="00E446ED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="00FF2D0E" w:rsidRPr="00E446ED">
            <w:rPr>
              <w:rFonts w:ascii="Tahoma" w:hAnsi="Tahoma" w:cs="Tahoma"/>
              <w:sz w:val="16"/>
              <w:szCs w:val="16"/>
            </w:rPr>
            <w:t xml:space="preserve">: </w:t>
          </w:r>
          <w:r w:rsidR="002C0F20">
            <w:rPr>
              <w:rFonts w:ascii="Tahoma" w:hAnsi="Tahoma" w:cs="Tahoma"/>
              <w:sz w:val="16"/>
              <w:szCs w:val="16"/>
            </w:rPr>
            <w:t>0</w:t>
          </w:r>
          <w:r w:rsidR="00DE4CC2">
            <w:rPr>
              <w:rFonts w:ascii="Tahoma" w:hAnsi="Tahoma" w:cs="Tahoma"/>
              <w:sz w:val="16"/>
              <w:szCs w:val="16"/>
            </w:rPr>
            <w:t>6</w:t>
          </w:r>
          <w:r w:rsidRPr="00E446ED">
            <w:rPr>
              <w:rFonts w:ascii="Tahoma" w:hAnsi="Tahoma" w:cs="Tahoma"/>
              <w:sz w:val="16"/>
              <w:szCs w:val="16"/>
            </w:rPr>
            <w:t>/</w:t>
          </w:r>
          <w:r w:rsidR="002C0F20">
            <w:rPr>
              <w:rFonts w:ascii="Tahoma" w:hAnsi="Tahoma" w:cs="Tahoma"/>
              <w:sz w:val="16"/>
              <w:szCs w:val="16"/>
            </w:rPr>
            <w:t>0</w:t>
          </w:r>
          <w:r w:rsidR="00DE4CC2">
            <w:rPr>
              <w:rFonts w:ascii="Tahoma" w:hAnsi="Tahoma" w:cs="Tahoma"/>
              <w:sz w:val="16"/>
              <w:szCs w:val="16"/>
            </w:rPr>
            <w:t>2</w:t>
          </w:r>
          <w:r w:rsidRPr="00E446ED">
            <w:rPr>
              <w:rFonts w:ascii="Tahoma" w:hAnsi="Tahoma" w:cs="Tahoma"/>
              <w:sz w:val="16"/>
              <w:szCs w:val="16"/>
            </w:rPr>
            <w:t>/201</w:t>
          </w:r>
          <w:r w:rsidR="00DE4CC2">
            <w:rPr>
              <w:rFonts w:ascii="Tahoma" w:hAnsi="Tahoma" w:cs="Tahoma"/>
              <w:sz w:val="16"/>
              <w:szCs w:val="16"/>
            </w:rPr>
            <w:t>8</w:t>
          </w:r>
        </w:p>
        <w:p w:rsidR="00E446ED" w:rsidRPr="00FF2D0E" w:rsidRDefault="00343407" w:rsidP="002C0F20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  <w:lang w:val="es-MX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Marco Documental: </w:t>
          </w:r>
          <w:r w:rsidR="002C0F20">
            <w:rPr>
              <w:rFonts w:ascii="Tahoma" w:hAnsi="Tahoma" w:cs="Tahoma"/>
              <w:sz w:val="16"/>
              <w:szCs w:val="16"/>
            </w:rPr>
            <w:t>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Default="003D0EC4" w:rsidP="00DD5AF6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Clave del Documento:</w:t>
          </w:r>
        </w:p>
        <w:p w:rsidR="00A81358" w:rsidRDefault="00F756EB" w:rsidP="003C24E2">
          <w:pPr>
            <w:jc w:val="center"/>
            <w:rPr>
              <w:rFonts w:ascii="Tahoma" w:hAnsi="Tahoma" w:cs="Tahoma"/>
              <w:vanish/>
              <w:color w:val="0000FF"/>
              <w:sz w:val="14"/>
              <w:szCs w:val="20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</w:t>
          </w:r>
          <w:r w:rsidR="00996C43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</w:t>
          </w:r>
          <w:r w:rsidR="00776177">
            <w:rPr>
              <w:rFonts w:ascii="Tahoma" w:hAnsi="Tahoma" w:cs="Tahoma"/>
              <w:b/>
              <w:sz w:val="16"/>
              <w:szCs w:val="16"/>
            </w:rPr>
            <w:t>_GLO</w:t>
          </w:r>
          <w:r w:rsidR="003D0EC4" w:rsidRPr="00A81358">
            <w:rPr>
              <w:rFonts w:ascii="Tahoma" w:hAnsi="Tahoma" w:cs="Tahoma"/>
              <w:b/>
              <w:sz w:val="16"/>
              <w:szCs w:val="16"/>
            </w:rPr>
            <w:t>.doc</w:t>
          </w:r>
          <w:r w:rsidR="009C1234" w:rsidRPr="00A81358">
            <w:rPr>
              <w:rFonts w:ascii="Tahoma" w:hAnsi="Tahoma" w:cs="Tahoma"/>
              <w:b/>
              <w:sz w:val="16"/>
              <w:szCs w:val="16"/>
            </w:rPr>
            <w:t>x</w:t>
          </w:r>
          <w:r w:rsidR="003D0EC4" w:rsidRPr="00A81358">
            <w:rPr>
              <w:rFonts w:ascii="Tahoma" w:hAnsi="Tahoma" w:cs="Tahoma"/>
              <w:vanish/>
              <w:color w:val="0000FF"/>
              <w:sz w:val="6"/>
              <w:szCs w:val="20"/>
            </w:rPr>
            <w:t xml:space="preserve"> </w:t>
          </w:r>
        </w:p>
        <w:p w:rsidR="003D0EC4" w:rsidRPr="00EF6FF2" w:rsidRDefault="00A81358" w:rsidP="00A81358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(N</w:t>
          </w:r>
          <w:r w:rsidR="003C24E2" w:rsidRPr="003C24E2">
            <w:rPr>
              <w:rFonts w:ascii="Tahoma" w:hAnsi="Tahoma" w:cs="Tahoma"/>
              <w:vanish/>
              <w:color w:val="0000FF"/>
              <w:sz w:val="14"/>
              <w:szCs w:val="20"/>
            </w:rPr>
            <w:t>omenclatura del artefacto, punto, extensión del archivo actual</w:t>
          </w:r>
          <w:r>
            <w:rPr>
              <w:rFonts w:ascii="Tahoma" w:hAnsi="Tahoma" w:cs="Tahoma"/>
              <w:vanish/>
              <w:color w:val="0000FF"/>
              <w:sz w:val="14"/>
              <w:szCs w:val="20"/>
            </w:rPr>
            <w:t>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D0EC4" w:rsidRPr="006372CB" w:rsidRDefault="003D0EC4" w:rsidP="002C0F20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 w:rsidR="00E446ED"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 w:rsidR="00E446ED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bookmarkEnd w:id="2"/>
          <w:bookmarkEnd w:id="3"/>
          <w:r w:rsidR="0087105B"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7F7E35" w:rsidRDefault="007F7E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176C46D3"/>
    <w:multiLevelType w:val="multilevel"/>
    <w:tmpl w:val="B834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94C69"/>
    <w:multiLevelType w:val="hybridMultilevel"/>
    <w:tmpl w:val="E7D8CF0A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F96"/>
    <w:multiLevelType w:val="hybridMultilevel"/>
    <w:tmpl w:val="187CC8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141A3"/>
    <w:rsid w:val="000364AA"/>
    <w:rsid w:val="00054AE8"/>
    <w:rsid w:val="00061BC9"/>
    <w:rsid w:val="00083AA5"/>
    <w:rsid w:val="0008559D"/>
    <w:rsid w:val="00090852"/>
    <w:rsid w:val="00094BA9"/>
    <w:rsid w:val="000968CB"/>
    <w:rsid w:val="00096F1B"/>
    <w:rsid w:val="000C37D9"/>
    <w:rsid w:val="000D10B3"/>
    <w:rsid w:val="000E076C"/>
    <w:rsid w:val="000E4A76"/>
    <w:rsid w:val="000E7F7B"/>
    <w:rsid w:val="000F36EC"/>
    <w:rsid w:val="00116C35"/>
    <w:rsid w:val="00127254"/>
    <w:rsid w:val="001349DC"/>
    <w:rsid w:val="00143BA4"/>
    <w:rsid w:val="0018360B"/>
    <w:rsid w:val="0019312B"/>
    <w:rsid w:val="0019400A"/>
    <w:rsid w:val="00194081"/>
    <w:rsid w:val="001B150B"/>
    <w:rsid w:val="001B20AD"/>
    <w:rsid w:val="001B4B71"/>
    <w:rsid w:val="001D2E19"/>
    <w:rsid w:val="001F0742"/>
    <w:rsid w:val="001F2DFC"/>
    <w:rsid w:val="00200CBE"/>
    <w:rsid w:val="00224F4C"/>
    <w:rsid w:val="00224FF5"/>
    <w:rsid w:val="00246EC6"/>
    <w:rsid w:val="00263AB3"/>
    <w:rsid w:val="00276564"/>
    <w:rsid w:val="00295979"/>
    <w:rsid w:val="002C0F20"/>
    <w:rsid w:val="002D440A"/>
    <w:rsid w:val="002D686E"/>
    <w:rsid w:val="002E112C"/>
    <w:rsid w:val="002E36D5"/>
    <w:rsid w:val="002E5CE2"/>
    <w:rsid w:val="002F72FC"/>
    <w:rsid w:val="00303300"/>
    <w:rsid w:val="00306DEE"/>
    <w:rsid w:val="0031340D"/>
    <w:rsid w:val="003171BD"/>
    <w:rsid w:val="003264A6"/>
    <w:rsid w:val="00335680"/>
    <w:rsid w:val="00343407"/>
    <w:rsid w:val="00345D75"/>
    <w:rsid w:val="00375897"/>
    <w:rsid w:val="003812EA"/>
    <w:rsid w:val="003A6197"/>
    <w:rsid w:val="003B3FDB"/>
    <w:rsid w:val="003B5227"/>
    <w:rsid w:val="003C24E2"/>
    <w:rsid w:val="003C6E8E"/>
    <w:rsid w:val="003D0EC4"/>
    <w:rsid w:val="003D2B1D"/>
    <w:rsid w:val="003D664D"/>
    <w:rsid w:val="003E0FDC"/>
    <w:rsid w:val="003E5A42"/>
    <w:rsid w:val="00417B99"/>
    <w:rsid w:val="004212C8"/>
    <w:rsid w:val="004319B9"/>
    <w:rsid w:val="0043408A"/>
    <w:rsid w:val="0044109C"/>
    <w:rsid w:val="004468AA"/>
    <w:rsid w:val="00455C51"/>
    <w:rsid w:val="0046332B"/>
    <w:rsid w:val="00476F69"/>
    <w:rsid w:val="00480201"/>
    <w:rsid w:val="004820D5"/>
    <w:rsid w:val="0048478C"/>
    <w:rsid w:val="004A47B2"/>
    <w:rsid w:val="004A765B"/>
    <w:rsid w:val="004B3714"/>
    <w:rsid w:val="004B37C7"/>
    <w:rsid w:val="004B494C"/>
    <w:rsid w:val="004B5066"/>
    <w:rsid w:val="004C3A3E"/>
    <w:rsid w:val="004C3D1B"/>
    <w:rsid w:val="004C7136"/>
    <w:rsid w:val="004D14B1"/>
    <w:rsid w:val="004D3B48"/>
    <w:rsid w:val="004D4603"/>
    <w:rsid w:val="004F51A5"/>
    <w:rsid w:val="004F7441"/>
    <w:rsid w:val="00506333"/>
    <w:rsid w:val="00523E2C"/>
    <w:rsid w:val="00530D52"/>
    <w:rsid w:val="005363FC"/>
    <w:rsid w:val="00546619"/>
    <w:rsid w:val="005524EA"/>
    <w:rsid w:val="005900F5"/>
    <w:rsid w:val="00595752"/>
    <w:rsid w:val="0059610B"/>
    <w:rsid w:val="005A7FA3"/>
    <w:rsid w:val="005B0C27"/>
    <w:rsid w:val="005C15FF"/>
    <w:rsid w:val="005D0BBB"/>
    <w:rsid w:val="005D384A"/>
    <w:rsid w:val="005D5129"/>
    <w:rsid w:val="005E374E"/>
    <w:rsid w:val="005E523A"/>
    <w:rsid w:val="005F09DF"/>
    <w:rsid w:val="00604E26"/>
    <w:rsid w:val="0061690A"/>
    <w:rsid w:val="00632BEA"/>
    <w:rsid w:val="006441EB"/>
    <w:rsid w:val="006513D7"/>
    <w:rsid w:val="006541ED"/>
    <w:rsid w:val="006743CE"/>
    <w:rsid w:val="00682441"/>
    <w:rsid w:val="0068778D"/>
    <w:rsid w:val="00691832"/>
    <w:rsid w:val="00693B96"/>
    <w:rsid w:val="00696068"/>
    <w:rsid w:val="0069771F"/>
    <w:rsid w:val="006A73C3"/>
    <w:rsid w:val="006E03AF"/>
    <w:rsid w:val="006E7A4B"/>
    <w:rsid w:val="00706E3B"/>
    <w:rsid w:val="0071669C"/>
    <w:rsid w:val="00717D20"/>
    <w:rsid w:val="00732044"/>
    <w:rsid w:val="007327E7"/>
    <w:rsid w:val="00734966"/>
    <w:rsid w:val="007729CC"/>
    <w:rsid w:val="0077583D"/>
    <w:rsid w:val="00776177"/>
    <w:rsid w:val="007871BD"/>
    <w:rsid w:val="00787C15"/>
    <w:rsid w:val="00791F1C"/>
    <w:rsid w:val="00792CB5"/>
    <w:rsid w:val="00796F54"/>
    <w:rsid w:val="0079713D"/>
    <w:rsid w:val="00797A76"/>
    <w:rsid w:val="007A43B1"/>
    <w:rsid w:val="007B0A05"/>
    <w:rsid w:val="007C5BF8"/>
    <w:rsid w:val="007E3339"/>
    <w:rsid w:val="007F05A2"/>
    <w:rsid w:val="007F7E35"/>
    <w:rsid w:val="0080150F"/>
    <w:rsid w:val="00803A0D"/>
    <w:rsid w:val="008074F9"/>
    <w:rsid w:val="00813654"/>
    <w:rsid w:val="008217A7"/>
    <w:rsid w:val="00830584"/>
    <w:rsid w:val="00860104"/>
    <w:rsid w:val="0087105B"/>
    <w:rsid w:val="008817C6"/>
    <w:rsid w:val="00885B70"/>
    <w:rsid w:val="008A5E61"/>
    <w:rsid w:val="008B46C1"/>
    <w:rsid w:val="008B5F1A"/>
    <w:rsid w:val="008C722B"/>
    <w:rsid w:val="008C77CA"/>
    <w:rsid w:val="008D2B9B"/>
    <w:rsid w:val="008D6049"/>
    <w:rsid w:val="008D6D3F"/>
    <w:rsid w:val="008E5E3F"/>
    <w:rsid w:val="00915AB2"/>
    <w:rsid w:val="00917E01"/>
    <w:rsid w:val="0092003C"/>
    <w:rsid w:val="00932722"/>
    <w:rsid w:val="009442C4"/>
    <w:rsid w:val="009475CB"/>
    <w:rsid w:val="00953029"/>
    <w:rsid w:val="00955EB6"/>
    <w:rsid w:val="00961E5C"/>
    <w:rsid w:val="00962198"/>
    <w:rsid w:val="00965901"/>
    <w:rsid w:val="00972179"/>
    <w:rsid w:val="00974D90"/>
    <w:rsid w:val="00976E14"/>
    <w:rsid w:val="00984F11"/>
    <w:rsid w:val="009916CA"/>
    <w:rsid w:val="00995A49"/>
    <w:rsid w:val="00996C43"/>
    <w:rsid w:val="009A1150"/>
    <w:rsid w:val="009A3E44"/>
    <w:rsid w:val="009B49FE"/>
    <w:rsid w:val="009B75FF"/>
    <w:rsid w:val="009C1234"/>
    <w:rsid w:val="009C2FE9"/>
    <w:rsid w:val="009D021F"/>
    <w:rsid w:val="009E1962"/>
    <w:rsid w:val="009E1CB6"/>
    <w:rsid w:val="009F413C"/>
    <w:rsid w:val="00A013EB"/>
    <w:rsid w:val="00A02AEF"/>
    <w:rsid w:val="00A16403"/>
    <w:rsid w:val="00A175A2"/>
    <w:rsid w:val="00A204CF"/>
    <w:rsid w:val="00A25AF1"/>
    <w:rsid w:val="00A37CBA"/>
    <w:rsid w:val="00A46D9D"/>
    <w:rsid w:val="00A633D6"/>
    <w:rsid w:val="00A81358"/>
    <w:rsid w:val="00A82510"/>
    <w:rsid w:val="00A913CF"/>
    <w:rsid w:val="00AD6D98"/>
    <w:rsid w:val="00AE0F95"/>
    <w:rsid w:val="00AF09FB"/>
    <w:rsid w:val="00AF6464"/>
    <w:rsid w:val="00AF73F0"/>
    <w:rsid w:val="00B032A1"/>
    <w:rsid w:val="00B16F20"/>
    <w:rsid w:val="00B23AB8"/>
    <w:rsid w:val="00B2497A"/>
    <w:rsid w:val="00B400EF"/>
    <w:rsid w:val="00B45EE1"/>
    <w:rsid w:val="00B723CE"/>
    <w:rsid w:val="00B81C23"/>
    <w:rsid w:val="00B95CB6"/>
    <w:rsid w:val="00BA61BC"/>
    <w:rsid w:val="00BB3C92"/>
    <w:rsid w:val="00BC482E"/>
    <w:rsid w:val="00BD0BC2"/>
    <w:rsid w:val="00BE09DF"/>
    <w:rsid w:val="00C00B58"/>
    <w:rsid w:val="00C16203"/>
    <w:rsid w:val="00C364FB"/>
    <w:rsid w:val="00C4085F"/>
    <w:rsid w:val="00C667F6"/>
    <w:rsid w:val="00C74CCA"/>
    <w:rsid w:val="00C82BBF"/>
    <w:rsid w:val="00CA3934"/>
    <w:rsid w:val="00CB0EE0"/>
    <w:rsid w:val="00CB1DC2"/>
    <w:rsid w:val="00CE5031"/>
    <w:rsid w:val="00CE647F"/>
    <w:rsid w:val="00CF5DA9"/>
    <w:rsid w:val="00D01174"/>
    <w:rsid w:val="00D05857"/>
    <w:rsid w:val="00D134AA"/>
    <w:rsid w:val="00D257F0"/>
    <w:rsid w:val="00D27984"/>
    <w:rsid w:val="00D311A6"/>
    <w:rsid w:val="00D33431"/>
    <w:rsid w:val="00D70A81"/>
    <w:rsid w:val="00D8196A"/>
    <w:rsid w:val="00DB4C05"/>
    <w:rsid w:val="00DD592C"/>
    <w:rsid w:val="00DD5AF6"/>
    <w:rsid w:val="00DD6314"/>
    <w:rsid w:val="00DE36B5"/>
    <w:rsid w:val="00DE4CC2"/>
    <w:rsid w:val="00DF56FF"/>
    <w:rsid w:val="00E04F1F"/>
    <w:rsid w:val="00E15B1E"/>
    <w:rsid w:val="00E24400"/>
    <w:rsid w:val="00E268CC"/>
    <w:rsid w:val="00E43ED0"/>
    <w:rsid w:val="00E446ED"/>
    <w:rsid w:val="00E4497E"/>
    <w:rsid w:val="00E6568A"/>
    <w:rsid w:val="00E73126"/>
    <w:rsid w:val="00E74A47"/>
    <w:rsid w:val="00E821D5"/>
    <w:rsid w:val="00E92B89"/>
    <w:rsid w:val="00E974E4"/>
    <w:rsid w:val="00EC416E"/>
    <w:rsid w:val="00ED7A3B"/>
    <w:rsid w:val="00EE7460"/>
    <w:rsid w:val="00F20E9E"/>
    <w:rsid w:val="00F218E6"/>
    <w:rsid w:val="00F3521A"/>
    <w:rsid w:val="00F4030D"/>
    <w:rsid w:val="00F64AC3"/>
    <w:rsid w:val="00F756EB"/>
    <w:rsid w:val="00F779B3"/>
    <w:rsid w:val="00F8699E"/>
    <w:rsid w:val="00F971A5"/>
    <w:rsid w:val="00FA2EBC"/>
    <w:rsid w:val="00FA3C6B"/>
    <w:rsid w:val="00FB6018"/>
    <w:rsid w:val="00FC2EB7"/>
    <w:rsid w:val="00FD0290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8BC7B"/>
  <w15:docId w15:val="{C7B1FC6B-2C96-4B8B-B24A-58D5304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12B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semiHidden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semiHidden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har"/>
    <w:rsid w:val="009442C4"/>
    <w:pPr>
      <w:spacing w:before="120" w:after="120"/>
    </w:pPr>
    <w:rPr>
      <w:lang w:val="en-US" w:eastAsia="en-US"/>
    </w:rPr>
  </w:style>
  <w:style w:type="character" w:customStyle="1" w:styleId="BodyTextChar">
    <w:name w:val="BodyText Char"/>
    <w:basedOn w:val="Fuentedeprrafopredeter"/>
    <w:link w:val="BodyText"/>
    <w:rsid w:val="009442C4"/>
    <w:rPr>
      <w:sz w:val="24"/>
      <w:szCs w:val="24"/>
      <w:lang w:val="en-US" w:eastAsia="en-US" w:bidi="ar-SA"/>
    </w:rPr>
  </w:style>
  <w:style w:type="paragraph" w:customStyle="1" w:styleId="InfoHidden">
    <w:name w:val="Info Hidden"/>
    <w:basedOn w:val="BodyText"/>
    <w:link w:val="InfoHiddenChar"/>
    <w:rsid w:val="009442C4"/>
    <w:pPr>
      <w:spacing w:before="0" w:after="0"/>
    </w:pPr>
    <w:rPr>
      <w:rFonts w:ascii="Arial" w:hAnsi="Arial" w:cs="Arial"/>
      <w:i/>
      <w:vanish/>
      <w:color w:val="0000FF"/>
      <w:sz w:val="20"/>
      <w:szCs w:val="20"/>
      <w:lang w:val="es-ES" w:eastAsia="es-ES"/>
    </w:rPr>
  </w:style>
  <w:style w:type="character" w:customStyle="1" w:styleId="paratext1">
    <w:name w:val="paratext1"/>
    <w:basedOn w:val="Fuentedeprrafopredeter"/>
    <w:rsid w:val="009442C4"/>
    <w:rPr>
      <w:rFonts w:ascii="Times" w:hAnsi="Times" w:cs="Times" w:hint="default"/>
      <w:sz w:val="20"/>
      <w:szCs w:val="20"/>
    </w:rPr>
  </w:style>
  <w:style w:type="paragraph" w:styleId="NormalWeb">
    <w:name w:val="Normal (Web)"/>
    <w:basedOn w:val="Normal"/>
    <w:rsid w:val="00706E3B"/>
    <w:pPr>
      <w:spacing w:before="100" w:beforeAutospacing="1" w:after="100" w:afterAutospacing="1"/>
    </w:pPr>
    <w:rPr>
      <w:lang w:val="en-US" w:eastAsia="en-US"/>
    </w:rPr>
  </w:style>
  <w:style w:type="character" w:customStyle="1" w:styleId="InfoHiddenChar">
    <w:name w:val="Info Hidden Char"/>
    <w:basedOn w:val="Fuentedeprrafopredeter"/>
    <w:link w:val="InfoHidden"/>
    <w:rsid w:val="00E92B89"/>
    <w:rPr>
      <w:rFonts w:ascii="Arial" w:hAnsi="Arial" w:cs="Arial"/>
      <w:i/>
      <w:vanish/>
      <w:color w:val="0000FF"/>
      <w:lang w:val="es-ES" w:eastAsia="es-ES" w:bidi="ar-SA"/>
    </w:rPr>
  </w:style>
  <w:style w:type="character" w:customStyle="1" w:styleId="BodyTextCar">
    <w:name w:val="BodyText Car"/>
    <w:basedOn w:val="Fuentedeprrafopredeter"/>
    <w:locked/>
    <w:rsid w:val="003D0EC4"/>
    <w:rPr>
      <w:rFonts w:ascii="Times New Roman" w:eastAsia="Times New Roman" w:hAnsi="Times New Roman" w:cs="Times New Roman"/>
      <w:sz w:val="24"/>
      <w:szCs w:val="20"/>
    </w:rPr>
  </w:style>
  <w:style w:type="paragraph" w:styleId="Textodeglobo">
    <w:name w:val="Balloon Text"/>
    <w:basedOn w:val="Normal"/>
    <w:link w:val="TextodegloboCar"/>
    <w:rsid w:val="005957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95752"/>
    <w:rPr>
      <w:rFonts w:ascii="Tahoma" w:hAnsi="Tahoma" w:cs="Tahoma"/>
      <w:sz w:val="16"/>
      <w:szCs w:val="16"/>
      <w:lang w:val="es-ES" w:eastAsia="es-ES"/>
    </w:rPr>
  </w:style>
  <w:style w:type="paragraph" w:customStyle="1" w:styleId="TableRow">
    <w:name w:val="TableRow"/>
    <w:basedOn w:val="Normal"/>
    <w:rsid w:val="00335680"/>
    <w:pPr>
      <w:spacing w:before="60" w:after="60"/>
    </w:pPr>
    <w:rPr>
      <w:sz w:val="20"/>
      <w:szCs w:val="20"/>
      <w:lang w:val="es-MX" w:eastAsia="en-US"/>
    </w:rPr>
  </w:style>
  <w:style w:type="paragraph" w:customStyle="1" w:styleId="InfoBluebulleted">
    <w:name w:val="Info Blue bulleted"/>
    <w:basedOn w:val="Normal"/>
    <w:autoRedefine/>
    <w:rsid w:val="005F09DF"/>
    <w:pPr>
      <w:numPr>
        <w:numId w:val="6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customStyle="1" w:styleId="InfoBluejustified">
    <w:name w:val="Info Blue justified"/>
    <w:basedOn w:val="Normal"/>
    <w:link w:val="InfoBluejustifiedCar"/>
    <w:autoRedefine/>
    <w:rsid w:val="003B5227"/>
    <w:pPr>
      <w:jc w:val="both"/>
    </w:pPr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BluejustifiedCar">
    <w:name w:val="Info Blue justified Car"/>
    <w:basedOn w:val="Fuentedeprrafopredeter"/>
    <w:link w:val="InfoBluejustified"/>
    <w:rsid w:val="003B5227"/>
    <w:rPr>
      <w:rFonts w:ascii="Arial" w:hAnsi="Arial" w:cs="Arial"/>
      <w:i/>
      <w:vanish/>
      <w:color w:val="0000FF"/>
      <w:lang w:eastAsia="en-US"/>
    </w:rPr>
  </w:style>
  <w:style w:type="paragraph" w:styleId="Prrafodelista">
    <w:name w:val="List Paragraph"/>
    <w:basedOn w:val="Normal"/>
    <w:uiPriority w:val="34"/>
    <w:qFormat/>
    <w:rsid w:val="00DE4CC2"/>
    <w:pPr>
      <w:ind w:left="720"/>
      <w:contextualSpacing/>
    </w:pPr>
    <w:rPr>
      <w:sz w:val="20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2C486-9802-4ADC-B8EB-A99E06EF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1141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FEDERICO ROMUALDO MONDRAGON</cp:lastModifiedBy>
  <cp:revision>15</cp:revision>
  <cp:lastPrinted>2013-09-18T19:59:00Z</cp:lastPrinted>
  <dcterms:created xsi:type="dcterms:W3CDTF">2018-09-03T15:12:00Z</dcterms:created>
  <dcterms:modified xsi:type="dcterms:W3CDTF">2019-09-12T17:53:00Z</dcterms:modified>
</cp:coreProperties>
</file>