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61C" w:rsidRDefault="007B561C" w:rsidP="007B561C">
      <w:pPr>
        <w:spacing w:after="0" w:line="240" w:lineRule="auto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:rsidR="007B561C" w:rsidRDefault="00876A28" w:rsidP="007B561C">
      <w:pPr>
        <w:spacing w:after="0" w:line="240" w:lineRule="auto"/>
        <w:jc w:val="center"/>
        <w:rPr>
          <w:rFonts w:ascii="Montserrat" w:hAnsi="Montserrat" w:cs="Arial"/>
          <w:color w:val="000000"/>
          <w:sz w:val="18"/>
          <w:szCs w:val="18"/>
          <w:lang w:val="es-MX"/>
        </w:rPr>
      </w:pPr>
      <w:r w:rsidRPr="00876A28">
        <w:rPr>
          <w:rFonts w:ascii="Montserrat" w:eastAsia="Calibri" w:hAnsi="Montserrat" w:cs="Arial"/>
          <w:color w:val="000000"/>
          <w:sz w:val="18"/>
          <w:szCs w:val="18"/>
          <w:highlight w:val="yellow"/>
          <w:lang w:val="es-MX"/>
        </w:rPr>
        <w:t>Texto pre-cargado</w:t>
      </w:r>
    </w:p>
    <w:p w:rsidR="007B561C" w:rsidRDefault="007B561C" w:rsidP="007B561C">
      <w:pPr>
        <w:spacing w:after="0" w:line="240" w:lineRule="auto"/>
        <w:jc w:val="center"/>
        <w:rPr>
          <w:rFonts w:ascii="Montserrat" w:hAnsi="Montserrat" w:cs="Arial"/>
          <w:color w:val="000000"/>
          <w:sz w:val="18"/>
          <w:szCs w:val="18"/>
          <w:lang w:val="es-MX"/>
        </w:rPr>
      </w:pPr>
    </w:p>
    <w:p w:rsidR="007B561C" w:rsidRPr="007B561C" w:rsidRDefault="007B561C" w:rsidP="007B561C">
      <w:pPr>
        <w:spacing w:after="0" w:line="240" w:lineRule="auto"/>
        <w:jc w:val="center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:rsidR="007B561C" w:rsidRPr="007B561C" w:rsidRDefault="007B561C" w:rsidP="007B561C">
      <w:pPr>
        <w:spacing w:after="0" w:line="240" w:lineRule="auto"/>
        <w:ind w:firstLine="284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“(…)</w:t>
      </w:r>
    </w:p>
    <w:p w:rsidR="007B561C" w:rsidRPr="007B561C" w:rsidRDefault="007B561C" w:rsidP="007B561C">
      <w:pPr>
        <w:spacing w:after="0" w:line="240" w:lineRule="auto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:rsidR="007B561C" w:rsidRPr="007B561C" w:rsidRDefault="007B561C" w:rsidP="007B561C">
      <w:pPr>
        <w:spacing w:after="0" w:line="240" w:lineRule="auto"/>
        <w:ind w:left="284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i/>
          <w:color w:val="000000"/>
          <w:sz w:val="18"/>
          <w:szCs w:val="18"/>
          <w:lang w:val="es-MX"/>
        </w:rPr>
        <w:t>NOVENO</w:t>
      </w: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. - El SAT podrá modificar el Título de Autorización, siempre y cuando no se alteren o modifiquen sustancialmente la descripción y especificaciones técnicas de los Servicios.</w:t>
      </w:r>
    </w:p>
    <w:p w:rsidR="007B561C" w:rsidRPr="007B561C" w:rsidRDefault="007B561C" w:rsidP="007B561C">
      <w:pPr>
        <w:spacing w:after="0" w:line="240" w:lineRule="auto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:rsidR="007B561C" w:rsidRPr="007B561C" w:rsidRDefault="007B561C" w:rsidP="007B561C">
      <w:pPr>
        <w:spacing w:after="0" w:line="240" w:lineRule="auto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En ejercicio de las facultades previstas en el citado numeral, esta Administración Central determina procedente la modificación de los Términos y Condiciones del numeral Segundo del título de autorización 106/2005, de acuerdo a lo siguiente:</w:t>
      </w:r>
    </w:p>
    <w:p w:rsidR="007B561C" w:rsidRPr="007B561C" w:rsidRDefault="007B561C" w:rsidP="007B561C">
      <w:pPr>
        <w:spacing w:after="0" w:line="240" w:lineRule="auto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:rsidR="007B561C" w:rsidRPr="007B561C" w:rsidRDefault="007B561C" w:rsidP="007B561C">
      <w:pPr>
        <w:spacing w:after="0" w:line="240" w:lineRule="auto"/>
        <w:ind w:left="284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“</w:t>
      </w:r>
      <w:r w:rsidRPr="007B561C">
        <w:rPr>
          <w:rFonts w:ascii="Montserrat" w:eastAsia="Calibri" w:hAnsi="Montserrat" w:cs="Arial"/>
          <w:i/>
          <w:color w:val="000000"/>
          <w:sz w:val="18"/>
          <w:szCs w:val="18"/>
          <w:lang w:val="es-MX"/>
        </w:rPr>
        <w:t>SEGUNDO</w:t>
      </w: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. - El presente Título de Autorización tendrá una vigencia de 4 años, en tanto no sea cancelado por el SAT por incumplimiento a lo señalado en el presente Título de Autorización y/o por ubicarse el autorizado en alguno de los supuestos establecidos en el artículo 144-A de la Ley. La vigencia antes señalada, podrá ampliarse a solicitud del interesado.”</w:t>
      </w:r>
    </w:p>
    <w:p w:rsidR="007B561C" w:rsidRPr="007B561C" w:rsidRDefault="007B561C" w:rsidP="007B561C">
      <w:pPr>
        <w:spacing w:after="0" w:line="240" w:lineRule="auto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:rsidR="007B561C" w:rsidRPr="007B561C" w:rsidRDefault="007B561C" w:rsidP="007B561C">
      <w:pPr>
        <w:spacing w:after="0" w:line="240" w:lineRule="auto"/>
        <w:ind w:left="284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“</w:t>
      </w:r>
      <w:r w:rsidRPr="007B561C">
        <w:rPr>
          <w:rFonts w:ascii="Montserrat" w:eastAsia="Calibri" w:hAnsi="Montserrat" w:cs="Arial"/>
          <w:i/>
          <w:color w:val="000000"/>
          <w:sz w:val="18"/>
          <w:szCs w:val="18"/>
          <w:lang w:val="es-MX"/>
        </w:rPr>
        <w:t>CUARTO</w:t>
      </w: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. - El Autorizado se obliga a proporcionar al SAT toda la información, documentación, registros y materiales, en los plazos y en la forma que le sea solicitado. Dicha información podrá consistir en cualquier dato o hecho jurídico, financiero, económico, operativo o técnico.</w:t>
      </w:r>
    </w:p>
    <w:p w:rsidR="007B561C" w:rsidRPr="007B561C" w:rsidRDefault="007B561C" w:rsidP="007B561C">
      <w:pPr>
        <w:spacing w:after="0" w:line="240" w:lineRule="auto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ab/>
      </w:r>
    </w:p>
    <w:p w:rsidR="007B561C" w:rsidRPr="007B561C" w:rsidRDefault="007B561C" w:rsidP="007B561C">
      <w:pPr>
        <w:spacing w:after="0" w:line="240" w:lineRule="auto"/>
        <w:ind w:left="284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Sin perjuicio de lo anterior, el Autorizado proporcionará al SAT a más tardar el 31 de agosto de cada año la siguiente información:</w:t>
      </w:r>
    </w:p>
    <w:p w:rsidR="007B561C" w:rsidRPr="007B561C" w:rsidRDefault="007B561C" w:rsidP="007B561C">
      <w:pPr>
        <w:spacing w:after="0" w:line="240" w:lineRule="auto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:rsidR="007B561C" w:rsidRPr="007B561C" w:rsidRDefault="007B561C" w:rsidP="007B561C">
      <w:pPr>
        <w:spacing w:after="0" w:line="240" w:lineRule="auto"/>
        <w:ind w:left="567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Información Anual: El autorizado deberá presentar lo siguiente:</w:t>
      </w:r>
    </w:p>
    <w:p w:rsidR="007B561C" w:rsidRPr="007B561C" w:rsidRDefault="007B561C" w:rsidP="007B561C">
      <w:pPr>
        <w:spacing w:after="0" w:line="240" w:lineRule="auto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:rsidR="007B561C" w:rsidRPr="007B561C" w:rsidRDefault="007B561C" w:rsidP="007B561C">
      <w:pPr>
        <w:spacing w:after="0" w:line="240" w:lineRule="auto"/>
        <w:ind w:left="567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Estados Financieros anuales dictaminados por contador público autorizado, mediante los cuales acredite que el Autorizado cuenta con un capital social pagado que corresponda a lo que establece el artículo 16 de la Ley, en caso de optar por no dictaminar deberá manifestarlo y presentar el último estado financiero interno generado por la empresa.</w:t>
      </w:r>
    </w:p>
    <w:p w:rsidR="007B561C" w:rsidRPr="007B561C" w:rsidRDefault="007B561C" w:rsidP="007B561C">
      <w:pPr>
        <w:spacing w:after="0" w:line="240" w:lineRule="auto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:rsidR="007B561C" w:rsidRPr="007B561C" w:rsidRDefault="007B561C" w:rsidP="007B561C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Opinión de cumplimiento de obligaciones fiscales de conformidad con el artículo 32-D del Código Fiscal de la Federación.</w:t>
      </w:r>
    </w:p>
    <w:p w:rsidR="007B561C" w:rsidRPr="007B561C" w:rsidRDefault="007B561C" w:rsidP="007B561C">
      <w:pPr>
        <w:spacing w:after="0" w:line="240" w:lineRule="auto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:rsidR="007B561C" w:rsidRPr="007B561C" w:rsidRDefault="007B561C" w:rsidP="007B561C">
      <w:pPr>
        <w:spacing w:after="0" w:line="240" w:lineRule="auto"/>
        <w:ind w:left="284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Información Jurídica: El Autorizado se obliga a proporcionar, lo siguiente:</w:t>
      </w:r>
    </w:p>
    <w:p w:rsidR="007B561C" w:rsidRPr="007B561C" w:rsidRDefault="007B561C" w:rsidP="007B561C">
      <w:pPr>
        <w:spacing w:after="0" w:line="240" w:lineRule="auto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:rsidR="007B561C" w:rsidRPr="007B561C" w:rsidRDefault="007B561C" w:rsidP="007B561C">
      <w:pPr>
        <w:tabs>
          <w:tab w:val="left" w:pos="567"/>
        </w:tabs>
        <w:spacing w:after="0" w:line="240" w:lineRule="auto"/>
        <w:ind w:left="567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Copia de las actas de las Asambleas Generales Ordinarias o Extraordinarias de Accionistas que celebre y testimonio notarial de cualquier reforma de estatutos, así como copia certificada por el Administrador Único o en su caso, el Secretario del Consejo de Administración del Autorizado, de todos y cada uno de los asientos en el Libro de Registro de Accionistas y de Variaciones de Capital.</w:t>
      </w:r>
    </w:p>
    <w:p w:rsidR="007B561C" w:rsidRPr="007B561C" w:rsidRDefault="007B561C" w:rsidP="007B561C">
      <w:pPr>
        <w:spacing w:after="0" w:line="240" w:lineRule="auto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:rsidR="007B561C" w:rsidRPr="007B561C" w:rsidRDefault="007B561C" w:rsidP="007B561C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Cualquier cambio de domicilio.</w:t>
      </w:r>
    </w:p>
    <w:p w:rsidR="007B561C" w:rsidRPr="007B561C" w:rsidRDefault="007B561C" w:rsidP="007B561C">
      <w:pPr>
        <w:spacing w:after="0" w:line="240" w:lineRule="auto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:rsidR="007B561C" w:rsidRPr="007B561C" w:rsidRDefault="007B561C" w:rsidP="007B561C">
      <w:pPr>
        <w:spacing w:after="0" w:line="240" w:lineRule="auto"/>
        <w:ind w:left="284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“</w:t>
      </w:r>
      <w:r w:rsidRPr="007B561C">
        <w:rPr>
          <w:rFonts w:ascii="Montserrat" w:eastAsia="Calibri" w:hAnsi="Montserrat" w:cs="Arial"/>
          <w:i/>
          <w:color w:val="000000"/>
          <w:sz w:val="18"/>
          <w:szCs w:val="18"/>
          <w:lang w:val="es-MX"/>
        </w:rPr>
        <w:t>SEXTO</w:t>
      </w: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. - Serán causas de cancelación del presente Título de Autorización, además de las señaladas por el artículo 144-A de la Ley y su Reglamento, las siguientes:</w:t>
      </w:r>
    </w:p>
    <w:p w:rsidR="007B561C" w:rsidRPr="007B561C" w:rsidRDefault="007B561C" w:rsidP="007B561C">
      <w:pPr>
        <w:spacing w:after="0" w:line="240" w:lineRule="auto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:rsidR="007B561C" w:rsidRPr="007B561C" w:rsidRDefault="007B561C" w:rsidP="007B561C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Cuando el Autorizado incumpla con cualquiera de las obligaciones señaladas en la Ley, en el Reglamento, en cualquier otra disposición legal, reglamentaria o administrativa aplicable al presente Título de Autorización, o a cualquier obligación a su cargo contenida en los términos y condiciones del presente Título de Autorización.</w:t>
      </w:r>
    </w:p>
    <w:p w:rsidR="007B561C" w:rsidRPr="007B561C" w:rsidRDefault="007B561C" w:rsidP="007B561C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Cuando el Autorizado incumpla con cualquiera de sus obligaciones fiscales a su cargo.</w:t>
      </w:r>
    </w:p>
    <w:p w:rsidR="007B561C" w:rsidRPr="007B561C" w:rsidRDefault="007B561C" w:rsidP="007B561C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Incumplimiento de las obligaciones contractuales contraídas con este Órgano Desconcentrado.</w:t>
      </w:r>
    </w:p>
    <w:p w:rsidR="007B561C" w:rsidRPr="007B561C" w:rsidRDefault="007B561C" w:rsidP="007B561C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lastRenderedPageBreak/>
        <w:t>Cuando se tenga conocimiento de la obtención de ingresos sujetos a regímenes fiscales preferentes a través de entidades o figuras jurídicas extranjeras en las que participen, directa o indirectamente, así como por los ingresos que obtengan a través de entidades o figuras jurídicas extranjeras que sean transparentes fiscales en el extranjero y que no sean declarados en el país.</w:t>
      </w:r>
    </w:p>
    <w:p w:rsidR="007B561C" w:rsidRPr="007B561C" w:rsidRDefault="007B561C" w:rsidP="007B561C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Cuando se compruebe que el Autorizado falseó información o que la documentación que exhibió para la obtención del Título es apócrifa o no corresponde a la sociedad autorizada.</w:t>
      </w:r>
    </w:p>
    <w:p w:rsidR="007B561C" w:rsidRPr="007B561C" w:rsidRDefault="007B561C" w:rsidP="007B561C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En caso de que el Autorizado no proporcione la información que le requiera el SAT para verificar que continúe cumpliendo con el capital social pagado a que se refiere la fracción II, del artículo 16 de la Ley.</w:t>
      </w:r>
    </w:p>
    <w:p w:rsidR="007B561C" w:rsidRPr="007B561C" w:rsidRDefault="007B561C" w:rsidP="007B561C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Si el Autorizado cede, hipoteca, enajena, transfiere o grava de cualquier manera, parcial o totalmente, los derechos derivados del presente Título de Autorización.</w:t>
      </w:r>
    </w:p>
    <w:p w:rsidR="007B561C" w:rsidRPr="007B561C" w:rsidRDefault="007B561C" w:rsidP="007B561C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En caso de que las autoridades competentes declaren en quiebra o concurso mercantil al Autorizado.</w:t>
      </w:r>
    </w:p>
    <w:p w:rsidR="00AB04B4" w:rsidRDefault="00AB04B4" w:rsidP="007B561C">
      <w:pPr>
        <w:spacing w:after="0" w:line="240" w:lineRule="auto"/>
        <w:ind w:left="284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:rsidR="007B561C" w:rsidRPr="007B561C" w:rsidRDefault="007B561C" w:rsidP="007B561C">
      <w:pPr>
        <w:spacing w:after="0" w:line="240" w:lineRule="auto"/>
        <w:ind w:left="284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bookmarkStart w:id="0" w:name="_GoBack"/>
      <w:bookmarkEnd w:id="0"/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Cuando proceda la cancelación del Título de Autorización, el SAT actuará de conformidad con lo previsto por el artículo 144-A de la Ley.”</w:t>
      </w:r>
    </w:p>
    <w:p w:rsidR="007B561C" w:rsidRPr="007B561C" w:rsidRDefault="007B561C" w:rsidP="007B561C">
      <w:pPr>
        <w:spacing w:after="0" w:line="240" w:lineRule="auto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:rsidR="007B561C" w:rsidRPr="007B561C" w:rsidRDefault="007B561C" w:rsidP="007B561C">
      <w:pPr>
        <w:spacing w:after="0" w:line="240" w:lineRule="auto"/>
        <w:ind w:left="284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“</w:t>
      </w:r>
      <w:r w:rsidRPr="007B561C">
        <w:rPr>
          <w:rFonts w:ascii="Montserrat" w:eastAsia="Calibri" w:hAnsi="Montserrat" w:cs="Arial"/>
          <w:i/>
          <w:color w:val="000000"/>
          <w:sz w:val="18"/>
          <w:szCs w:val="18"/>
          <w:lang w:val="es-MX"/>
        </w:rPr>
        <w:t>SÉPTIMO</w:t>
      </w: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. - El presente Título de Autorización podrá extinguirse por cualquiera de las siguientes causas:</w:t>
      </w:r>
    </w:p>
    <w:p w:rsidR="007B561C" w:rsidRPr="007B561C" w:rsidRDefault="007B561C" w:rsidP="007B561C">
      <w:pPr>
        <w:spacing w:after="0" w:line="240" w:lineRule="auto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:rsidR="007B561C" w:rsidRPr="007B561C" w:rsidRDefault="007B561C" w:rsidP="007B561C">
      <w:pPr>
        <w:numPr>
          <w:ilvl w:val="0"/>
          <w:numId w:val="4"/>
        </w:numPr>
        <w:spacing w:after="200" w:line="276" w:lineRule="auto"/>
        <w:ind w:hanging="229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 xml:space="preserve">          Renuncia del Título de Autorización por parte del Autorizado.</w:t>
      </w:r>
    </w:p>
    <w:p w:rsidR="007B561C" w:rsidRPr="007B561C" w:rsidRDefault="007B561C" w:rsidP="007B561C">
      <w:pPr>
        <w:numPr>
          <w:ilvl w:val="0"/>
          <w:numId w:val="4"/>
        </w:numPr>
        <w:spacing w:after="200" w:line="276" w:lineRule="auto"/>
        <w:ind w:hanging="229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 xml:space="preserve">          Desaparición de su finalidad o de la necesidad de los Servicios.</w:t>
      </w:r>
    </w:p>
    <w:p w:rsidR="007B561C" w:rsidRPr="007B561C" w:rsidRDefault="007B561C" w:rsidP="007B561C">
      <w:pPr>
        <w:numPr>
          <w:ilvl w:val="0"/>
          <w:numId w:val="4"/>
        </w:numPr>
        <w:spacing w:after="200" w:line="276" w:lineRule="auto"/>
        <w:ind w:hanging="229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 xml:space="preserve">          Nulidad o Cancelación.</w:t>
      </w:r>
    </w:p>
    <w:p w:rsidR="007B561C" w:rsidRPr="007B561C" w:rsidRDefault="007B561C" w:rsidP="007B561C">
      <w:pPr>
        <w:numPr>
          <w:ilvl w:val="0"/>
          <w:numId w:val="4"/>
        </w:numPr>
        <w:spacing w:after="200" w:line="276" w:lineRule="auto"/>
        <w:ind w:hanging="229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 xml:space="preserve">          Por el vencimiento de la vigencia otorgada.</w:t>
      </w:r>
    </w:p>
    <w:p w:rsidR="007B561C" w:rsidRPr="007B561C" w:rsidRDefault="007B561C" w:rsidP="007B561C">
      <w:pPr>
        <w:numPr>
          <w:ilvl w:val="0"/>
          <w:numId w:val="4"/>
        </w:numPr>
        <w:spacing w:after="200" w:line="276" w:lineRule="auto"/>
        <w:ind w:hanging="229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 xml:space="preserve">          Cualquiera otra prevista en las leyes, reglamentos, disposiciones administrativas o en el presente</w:t>
      </w:r>
    </w:p>
    <w:p w:rsidR="007B561C" w:rsidRPr="007B561C" w:rsidRDefault="007B561C" w:rsidP="007B561C">
      <w:pPr>
        <w:spacing w:after="200" w:line="276" w:lineRule="auto"/>
        <w:ind w:left="1080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 xml:space="preserve">          Título de Autorización, que a juicio del SAT haga imposible o inconveniente su continuación.”</w:t>
      </w:r>
    </w:p>
    <w:p w:rsidR="00CE5F61" w:rsidRPr="007B561C" w:rsidRDefault="00CE5F61">
      <w:pPr>
        <w:rPr>
          <w:lang w:val="es-MX"/>
        </w:rPr>
      </w:pPr>
    </w:p>
    <w:sectPr w:rsidR="00CE5F61" w:rsidRPr="007B56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354EB"/>
    <w:multiLevelType w:val="hybridMultilevel"/>
    <w:tmpl w:val="567A1736"/>
    <w:lvl w:ilvl="0" w:tplc="CD42EE4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457612B"/>
    <w:multiLevelType w:val="hybridMultilevel"/>
    <w:tmpl w:val="F0103B12"/>
    <w:lvl w:ilvl="0" w:tplc="71E036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E4354"/>
    <w:multiLevelType w:val="hybridMultilevel"/>
    <w:tmpl w:val="6602B966"/>
    <w:lvl w:ilvl="0" w:tplc="ADC034AE">
      <w:start w:val="1"/>
      <w:numFmt w:val="upperRoman"/>
      <w:lvlText w:val="%1.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B373D25"/>
    <w:multiLevelType w:val="hybridMultilevel"/>
    <w:tmpl w:val="B296BC32"/>
    <w:lvl w:ilvl="0" w:tplc="83F4C06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61C"/>
    <w:rsid w:val="004D4266"/>
    <w:rsid w:val="007B561C"/>
    <w:rsid w:val="00876A28"/>
    <w:rsid w:val="00AB04B4"/>
    <w:rsid w:val="00CE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1945"/>
  <w15:chartTrackingRefBased/>
  <w15:docId w15:val="{A7E33C07-0BFC-464A-9D00-8CE95BAA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Yanco Contreras Chagollan</dc:creator>
  <cp:keywords/>
  <dc:description/>
  <cp:lastModifiedBy>AGRS</cp:lastModifiedBy>
  <cp:revision>4</cp:revision>
  <dcterms:created xsi:type="dcterms:W3CDTF">2019-06-04T16:58:00Z</dcterms:created>
  <dcterms:modified xsi:type="dcterms:W3CDTF">2019-06-14T20:41:00Z</dcterms:modified>
</cp:coreProperties>
</file>