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F53168" w:rsidRDefault="00995A49">
      <w:pPr>
        <w:rPr>
          <w:rFonts w:ascii="Arial" w:hAnsi="Arial" w:cs="Arial"/>
          <w:lang w:val="es-MX"/>
        </w:rPr>
      </w:pPr>
    </w:p>
    <w:p w:rsidR="004A3EA2" w:rsidRPr="00F53168" w:rsidRDefault="004A3EA2" w:rsidP="004A3EA2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&lt;ID Requerimiento</w:t>
      </w:r>
      <w:r w:rsidR="00B34364" w:rsidRPr="00F53168">
        <w:rPr>
          <w:rFonts w:ascii="Arial" w:hAnsi="Arial" w:cs="Arial"/>
          <w:b/>
          <w:lang w:val="es-MX"/>
        </w:rPr>
        <w:t xml:space="preserve"> 124</w:t>
      </w:r>
      <w:r w:rsidRPr="00F53168">
        <w:rPr>
          <w:rFonts w:ascii="Arial" w:hAnsi="Arial" w:cs="Arial"/>
          <w:b/>
          <w:lang w:val="es-MX"/>
        </w:rPr>
        <w:t>&gt;</w:t>
      </w:r>
    </w:p>
    <w:p w:rsidR="00633397" w:rsidRPr="00F53168" w:rsidRDefault="004A3EA2" w:rsidP="00633397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Nombre del Requerimiento:</w:t>
      </w:r>
      <w:r w:rsidR="00633397" w:rsidRPr="00F53168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EB4DC3">
        <w:rPr>
          <w:rFonts w:ascii="Arial" w:hAnsi="Arial" w:cs="Arial"/>
          <w:b/>
          <w:lang w:val="es-MX"/>
        </w:rPr>
        <w:t xml:space="preserve">AGS: </w:t>
      </w:r>
      <w:r w:rsidR="00633397" w:rsidRPr="00F53168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F53168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7286486"/>
      <w:bookmarkEnd w:id="0"/>
      <w:r w:rsidRPr="00F53168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:rsidR="00363E9C" w:rsidRPr="00F53168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2802F0" w:rsidTr="002802F0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2802F0" w:rsidTr="00160FA7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2F0" w:rsidRDefault="002802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2F0" w:rsidRDefault="002802F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2F0" w:rsidRDefault="00CC679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2F0" w:rsidRDefault="002802F0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160FA7" w:rsidTr="002802F0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AE29C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7E2F98" w:rsidRPr="00F53168" w:rsidRDefault="007E2F98">
      <w:pPr>
        <w:rPr>
          <w:rFonts w:ascii="Arial" w:hAnsi="Arial" w:cs="Arial"/>
          <w:b/>
          <w:lang w:val="es-MX"/>
        </w:rPr>
      </w:pPr>
    </w:p>
    <w:p w:rsidR="00FA3C6B" w:rsidRPr="00F53168" w:rsidRDefault="00FA3C6B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TABLA DE CONTENIDO</w:t>
      </w:r>
    </w:p>
    <w:p w:rsidR="00E43ED0" w:rsidRPr="00F53168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tab/>
      </w:r>
    </w:p>
    <w:p w:rsidR="00840120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53168">
        <w:rPr>
          <w:rFonts w:cs="Arial"/>
          <w:lang w:val="es-MX"/>
        </w:rPr>
        <w:fldChar w:fldCharType="begin"/>
      </w:r>
      <w:r w:rsidR="004B494C" w:rsidRPr="00F53168">
        <w:rPr>
          <w:rFonts w:cs="Arial"/>
          <w:lang w:val="es-MX"/>
        </w:rPr>
        <w:instrText xml:space="preserve"> TOC \o "1-4" \h \z \u </w:instrText>
      </w:r>
      <w:r w:rsidRPr="00F53168">
        <w:rPr>
          <w:rFonts w:cs="Arial"/>
          <w:lang w:val="es-MX"/>
        </w:rPr>
        <w:fldChar w:fldCharType="separate"/>
      </w:r>
      <w:hyperlink w:anchor="_Toc17286486" w:history="1">
        <w:r w:rsidR="00840120" w:rsidRPr="00A70345">
          <w:rPr>
            <w:rStyle w:val="Hipervnculo"/>
            <w:noProof/>
            <w:lang w:val="es-MX"/>
          </w:rPr>
          <w:t>Tabla de Versiones y Modificaciones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_Toc17286486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1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87" w:history="1">
        <w:r w:rsidR="00840120" w:rsidRPr="00A70345">
          <w:rPr>
            <w:rStyle w:val="Hipervnculo"/>
            <w:rFonts w:cs="Arial"/>
            <w:noProof/>
            <w:lang w:val="es-MX"/>
          </w:rPr>
          <w:t>Módulo: &lt;Catálogos&gt;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_Toc17286487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2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88" w:history="1">
        <w:r w:rsidR="00840120" w:rsidRPr="00A70345">
          <w:rPr>
            <w:rStyle w:val="Hipervnculo"/>
            <w:rFonts w:cs="Arial"/>
            <w:noProof/>
            <w:lang w:val="es-MX"/>
          </w:rPr>
          <w:t>ESTILOS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_Toc17286488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2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89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Elementos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_Toc17286489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2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0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Campos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_Toc17286490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3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1" w:history="1">
        <w:r w:rsidR="00840120" w:rsidRPr="00A70345">
          <w:rPr>
            <w:rStyle w:val="Hipervnculo"/>
            <w:rFonts w:cs="Arial"/>
            <w:noProof/>
            <w:lang w:val="es-MX"/>
          </w:rPr>
          <w:t>Módulo: &lt;Catálogos&gt;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_Toc17286491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5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2" w:history="1">
        <w:r w:rsidR="00840120" w:rsidRPr="00A70345">
          <w:rPr>
            <w:rStyle w:val="Hipervnculo"/>
            <w:rFonts w:cs="Arial"/>
            <w:noProof/>
            <w:lang w:val="es-MX"/>
          </w:rPr>
          <w:t>ESTILOS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_Toc17286492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5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3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Elementos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_Toc17286493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5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4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Campos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_Toc17286494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6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5" w:history="1">
        <w:r w:rsidR="00840120" w:rsidRPr="00A70345">
          <w:rPr>
            <w:rStyle w:val="Hipervnculo"/>
            <w:rFonts w:cs="Arial"/>
            <w:noProof/>
            <w:lang w:val="es-MX"/>
          </w:rPr>
          <w:t>Módulo: &lt;Catálogos&gt;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_Toc17286495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8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6" w:history="1">
        <w:r w:rsidR="00840120" w:rsidRPr="00A70345">
          <w:rPr>
            <w:rStyle w:val="Hipervnculo"/>
            <w:rFonts w:cs="Arial"/>
            <w:noProof/>
            <w:lang w:val="es-MX"/>
          </w:rPr>
          <w:t>ESTILOS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_Toc17286496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8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7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Elementos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_Toc17286497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8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8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Campos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_Toc17286498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9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499" w:history="1">
        <w:r w:rsidR="00840120" w:rsidRPr="00A70345">
          <w:rPr>
            <w:rStyle w:val="Hipervnculo"/>
            <w:rFonts w:cs="Arial"/>
            <w:noProof/>
            <w:lang w:val="es-MX"/>
          </w:rPr>
          <w:t>Módulo: &lt;Catálogos&gt;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_Toc17286499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10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500" w:history="1">
        <w:r w:rsidR="00840120" w:rsidRPr="00A70345">
          <w:rPr>
            <w:rStyle w:val="Hipervnculo"/>
            <w:rFonts w:cs="Arial"/>
            <w:noProof/>
            <w:lang w:val="es-MX"/>
          </w:rPr>
          <w:t>ESTILOS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_Toc17286500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10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501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Elementos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_Toc17286501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10</w:t>
        </w:r>
        <w:r w:rsidR="00840120">
          <w:rPr>
            <w:noProof/>
            <w:webHidden/>
          </w:rPr>
          <w:fldChar w:fldCharType="end"/>
        </w:r>
      </w:hyperlink>
    </w:p>
    <w:p w:rsidR="00840120" w:rsidRDefault="00A9097A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286502" w:history="1">
        <w:r w:rsidR="00840120" w:rsidRPr="00A70345">
          <w:rPr>
            <w:rStyle w:val="Hipervnculo"/>
            <w:rFonts w:cs="Arial"/>
            <w:noProof/>
            <w:lang w:val="es-MX"/>
          </w:rPr>
          <w:t>Descripción de Campos</w:t>
        </w:r>
        <w:r w:rsidR="00840120">
          <w:rPr>
            <w:noProof/>
            <w:webHidden/>
          </w:rPr>
          <w:tab/>
        </w:r>
        <w:r w:rsidR="00840120">
          <w:rPr>
            <w:noProof/>
            <w:webHidden/>
          </w:rPr>
          <w:fldChar w:fldCharType="begin"/>
        </w:r>
        <w:r w:rsidR="00840120">
          <w:rPr>
            <w:noProof/>
            <w:webHidden/>
          </w:rPr>
          <w:instrText xml:space="preserve"> PAGEREF _Toc17286502 \h </w:instrText>
        </w:r>
        <w:r w:rsidR="00840120">
          <w:rPr>
            <w:noProof/>
            <w:webHidden/>
          </w:rPr>
        </w:r>
        <w:r w:rsidR="00840120">
          <w:rPr>
            <w:noProof/>
            <w:webHidden/>
          </w:rPr>
          <w:fldChar w:fldCharType="separate"/>
        </w:r>
        <w:r w:rsidR="00840120">
          <w:rPr>
            <w:noProof/>
            <w:webHidden/>
          </w:rPr>
          <w:t>11</w:t>
        </w:r>
        <w:r w:rsidR="00840120">
          <w:rPr>
            <w:noProof/>
            <w:webHidden/>
          </w:rPr>
          <w:fldChar w:fldCharType="end"/>
        </w:r>
      </w:hyperlink>
    </w:p>
    <w:p w:rsidR="00E43ED0" w:rsidRPr="00F53168" w:rsidRDefault="00A251B6">
      <w:pPr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fldChar w:fldCharType="end"/>
      </w:r>
    </w:p>
    <w:p w:rsidR="003D7A49" w:rsidRPr="00F53168" w:rsidRDefault="00995A49" w:rsidP="00EA64D3">
      <w:pPr>
        <w:pStyle w:val="StyleHeading2H2h2AttributeHeading2Alt2Alt21Alt22"/>
        <w:rPr>
          <w:rFonts w:cs="Arial"/>
          <w:lang w:val="es-MX"/>
        </w:rPr>
      </w:pPr>
      <w:r w:rsidRPr="00F53168">
        <w:rPr>
          <w:rFonts w:cs="Arial"/>
          <w:lang w:val="es-MX"/>
        </w:rPr>
        <w:br w:type="page"/>
      </w:r>
      <w:bookmarkStart w:id="3" w:name="_Toc17286487"/>
      <w:bookmarkStart w:id="4" w:name="_Toc236129839"/>
      <w:bookmarkStart w:id="5" w:name="_Toc236196644"/>
      <w:bookmarkStart w:id="6" w:name="_Toc236558257"/>
      <w:r w:rsidR="005E7469" w:rsidRPr="00F53168">
        <w:rPr>
          <w:rFonts w:cs="Arial"/>
          <w:lang w:val="es-MX"/>
        </w:rPr>
        <w:lastRenderedPageBreak/>
        <w:t>Módulo: &lt;</w:t>
      </w:r>
      <w:r w:rsidR="00F53168" w:rsidRPr="00F53168">
        <w:rPr>
          <w:rFonts w:cs="Arial"/>
          <w:lang w:val="es-MX"/>
        </w:rPr>
        <w:t>Catá</w:t>
      </w:r>
      <w:r w:rsidR="00EA64D3" w:rsidRPr="00F53168">
        <w:rPr>
          <w:rFonts w:cs="Arial"/>
          <w:lang w:val="es-MX"/>
        </w:rPr>
        <w:t>logo</w:t>
      </w:r>
      <w:r w:rsidR="0092304C">
        <w:rPr>
          <w:rFonts w:cs="Arial"/>
          <w:lang w:val="es-MX"/>
        </w:rPr>
        <w:t>s</w:t>
      </w:r>
      <w:r w:rsidR="005E7469" w:rsidRPr="00F53168">
        <w:rPr>
          <w:rFonts w:cs="Arial"/>
          <w:lang w:val="es-MX"/>
        </w:rPr>
        <w:t>&gt;</w:t>
      </w:r>
      <w:bookmarkEnd w:id="3"/>
    </w:p>
    <w:p w:rsidR="009524CD" w:rsidRPr="00F53168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7" w:name="_Toc17286488"/>
      <w:bookmarkEnd w:id="4"/>
      <w:bookmarkEnd w:id="5"/>
      <w:bookmarkEnd w:id="6"/>
      <w:r w:rsidRPr="00F53168">
        <w:rPr>
          <w:rFonts w:cs="Arial"/>
          <w:lang w:val="es-MX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524CD" w:rsidRPr="00F83737" w:rsidRDefault="00F83737" w:rsidP="00F83737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 w:rsidRPr="00F83737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F53168" w:rsidRPr="00F83737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605AB1" w:rsidRPr="00F83737">
              <w:rPr>
                <w:rFonts w:cs="Arial"/>
                <w:b/>
                <w:color w:val="000000"/>
                <w:szCs w:val="20"/>
                <w:lang w:val="es-MX"/>
              </w:rPr>
              <w:t>Días inhábiles”</w:t>
            </w: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</w:t>
            </w:r>
            <w:r w:rsidR="00E55C51" w:rsidRPr="00F53168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:rsidR="00EA64D3" w:rsidRPr="00F53168" w:rsidRDefault="00EA64D3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F53168">
              <w:rPr>
                <w:rFonts w:cs="Arial"/>
                <w:color w:val="000000"/>
                <w:szCs w:val="20"/>
                <w:lang w:val="es-MX"/>
              </w:rPr>
              <w:t xml:space="preserve">Permite la </w:t>
            </w:r>
            <w:r w:rsidR="00172E89" w:rsidRPr="00F53168">
              <w:rPr>
                <w:rFonts w:cs="Arial"/>
                <w:color w:val="000000"/>
                <w:szCs w:val="20"/>
                <w:lang w:val="es-MX"/>
              </w:rPr>
              <w:t xml:space="preserve">visualización </w:t>
            </w:r>
            <w:r w:rsidR="00172E89">
              <w:rPr>
                <w:rFonts w:cs="Arial"/>
                <w:color w:val="000000"/>
                <w:szCs w:val="20"/>
                <w:lang w:val="es-MX"/>
              </w:rPr>
              <w:t xml:space="preserve">días inhábiles registrados y realizar </w:t>
            </w:r>
            <w:r w:rsidR="000B72CA">
              <w:rPr>
                <w:rFonts w:cs="Arial"/>
                <w:color w:val="000000"/>
                <w:szCs w:val="20"/>
                <w:lang w:val="es-MX"/>
              </w:rPr>
              <w:t xml:space="preserve">un </w:t>
            </w:r>
            <w:r w:rsidR="00172E89">
              <w:rPr>
                <w:rFonts w:cs="Arial"/>
                <w:color w:val="000000"/>
                <w:szCs w:val="20"/>
                <w:lang w:val="es-MX"/>
              </w:rPr>
              <w:t xml:space="preserve">nuevo registro de día inhábil </w:t>
            </w:r>
          </w:p>
          <w:p w:rsidR="009524CD" w:rsidRPr="00F53168" w:rsidRDefault="009524CD" w:rsidP="00EA64D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524CD" w:rsidRPr="00F53168" w:rsidRDefault="00E13004" w:rsidP="006436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EF48B2" w:rsidRPr="00F53168" w:rsidTr="00EF48B2">
        <w:trPr>
          <w:jc w:val="center"/>
        </w:trPr>
        <w:tc>
          <w:tcPr>
            <w:tcW w:w="3708" w:type="dxa"/>
          </w:tcPr>
          <w:p w:rsidR="00EF48B2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F53168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Pr="00F53168" w:rsidRDefault="00BE526A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23201BED" wp14:editId="34656C61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2269" r="967" b="4406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C9" w:rsidRPr="00F53168" w:rsidRDefault="006205C9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8B1073" w:rsidRPr="00F53168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" w:name="_Toc236129841"/>
      <w:bookmarkStart w:id="9" w:name="_Toc236196646"/>
      <w:bookmarkStart w:id="10" w:name="_Toc236558259"/>
      <w:bookmarkStart w:id="11" w:name="_Toc267478971"/>
      <w:bookmarkStart w:id="12" w:name="_Toc17286489"/>
      <w:r w:rsidRPr="00F53168">
        <w:rPr>
          <w:rFonts w:cs="Arial"/>
          <w:lang w:val="es-MX"/>
        </w:rPr>
        <w:t>Descripción de Elementos</w:t>
      </w:r>
      <w:bookmarkEnd w:id="8"/>
      <w:bookmarkEnd w:id="9"/>
      <w:bookmarkEnd w:id="10"/>
      <w:bookmarkEnd w:id="11"/>
      <w:bookmarkEnd w:id="12"/>
      <w:r w:rsidRPr="00F53168">
        <w:rPr>
          <w:rFonts w:cs="Arial"/>
          <w:lang w:val="es-MX"/>
        </w:rPr>
        <w:t xml:space="preserve"> </w:t>
      </w:r>
    </w:p>
    <w:p w:rsidR="008B1073" w:rsidRPr="00F53168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F53168" w:rsidTr="0014356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single" w:sz="12" w:space="0" w:color="auto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single" w:sz="12" w:space="0" w:color="auto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46C8D" w:rsidRPr="00F53168" w:rsidTr="001435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357F68" w:rsidP="00B46C8D">
            <w:pPr>
              <w:pStyle w:val="NormalTableText"/>
              <w:rPr>
                <w:rFonts w:cs="Arial"/>
                <w:vanish/>
                <w:lang w:val="es-MX"/>
              </w:rPr>
            </w:pPr>
            <w:r w:rsidRPr="00195C9D">
              <w:rPr>
                <w:rFonts w:cs="Arial"/>
                <w:lang w:val="es-MX"/>
              </w:rPr>
              <w:t xml:space="preserve">Etiqueta de texto que muestra el </w:t>
            </w:r>
            <w:r w:rsidR="00621B49">
              <w:rPr>
                <w:rFonts w:cs="Arial"/>
                <w:lang w:val="es-MX"/>
              </w:rPr>
              <w:t>n</w:t>
            </w:r>
            <w:r w:rsidR="00B46C8D" w:rsidRPr="00195C9D">
              <w:rPr>
                <w:rFonts w:cs="Arial"/>
                <w:lang w:val="es-MX"/>
              </w:rPr>
              <w:t>ombre de la pantalla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E526A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r w:rsidR="00B46C8D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Nuevo día inhábil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357F6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 w:rsidR="00357F68" w:rsidRPr="00195C9D">
              <w:rPr>
                <w:rFonts w:ascii="Arial" w:hAnsi="Arial" w:cs="Arial"/>
                <w:sz w:val="20"/>
                <w:szCs w:val="20"/>
                <w:lang w:val="es-MX"/>
              </w:rPr>
              <w:t>detona la funcionalidad de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 el registro de un nuevo día inhábil 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621B49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</w:t>
            </w:r>
            <w:r w:rsidR="00B46C8D" w:rsidRPr="00195C9D">
              <w:rPr>
                <w:rFonts w:ascii="Arial" w:hAnsi="Arial" w:cs="Arial"/>
                <w:sz w:val="20"/>
                <w:szCs w:val="20"/>
                <w:lang w:val="es-MX"/>
              </w:rPr>
              <w:t>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el número de registro a mostrar</w:t>
            </w:r>
          </w:p>
        </w:tc>
      </w:tr>
      <w:tr w:rsidR="00047D33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33" w:rsidRPr="00195C9D" w:rsidRDefault="00047D33" w:rsidP="00047D3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33" w:rsidRPr="00EA741C" w:rsidRDefault="00047D33" w:rsidP="00047D3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 w:rsidR="002E78B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día inhábil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registrado 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 inhábil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892A75" w:rsidP="00A92D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las fechas de los </w:t>
            </w:r>
            <w:r w:rsidR="005561D9" w:rsidRPr="00195C9D">
              <w:rPr>
                <w:rFonts w:ascii="Arial" w:hAnsi="Arial" w:cs="Arial"/>
                <w:sz w:val="20"/>
                <w:szCs w:val="20"/>
                <w:lang w:val="es-MX"/>
              </w:rPr>
              <w:t>día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>(s)</w:t>
            </w:r>
            <w:r w:rsidR="00621B49">
              <w:rPr>
                <w:rFonts w:ascii="Arial" w:hAnsi="Arial" w:cs="Arial"/>
                <w:sz w:val="20"/>
                <w:szCs w:val="20"/>
                <w:lang w:val="es-MX"/>
              </w:rPr>
              <w:t xml:space="preserve"> inhábil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>(es)</w:t>
            </w:r>
            <w:r w:rsidR="00621B49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registrado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892A75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621B49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</w:t>
            </w:r>
            <w:r w:rsidR="00A92DCE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descripción de cada día inhábil registrado </w:t>
            </w:r>
          </w:p>
        </w:tc>
      </w:tr>
      <w:tr w:rsidR="002E78B1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EA741C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estado activo o inactivo del día inhábil r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egistrado</w:t>
            </w:r>
          </w:p>
        </w:tc>
      </w:tr>
      <w:tr w:rsidR="00621B49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195C9D" w:rsidRDefault="00621B49" w:rsidP="00621B4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D662DB" w:rsidRDefault="00621B49" w:rsidP="00621B4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</w:tr>
      <w:tr w:rsidR="00621B49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195C9D" w:rsidRDefault="00621B49" w:rsidP="00621B4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D662DB" w:rsidRDefault="00621B49" w:rsidP="00621B4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ver detalle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te permite visualizar información del día inhábil  </w:t>
            </w:r>
          </w:p>
        </w:tc>
      </w:tr>
      <w:tr w:rsidR="00A14F54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F54" w:rsidRPr="00195C9D" w:rsidRDefault="00A14F54" w:rsidP="00A14F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CE" w:rsidRDefault="006602CE" w:rsidP="006602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A14F54" w:rsidRPr="00BA12DB" w:rsidRDefault="00A14F54" w:rsidP="00A14F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C1D26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195C9D" w:rsidRDefault="009C1D26" w:rsidP="009C1D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964A58" w:rsidRDefault="009C1D26" w:rsidP="009C1D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9C1D26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195C9D" w:rsidRDefault="009C1D26" w:rsidP="009C1D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964A58" w:rsidRDefault="009C1D26" w:rsidP="009C1D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6205C9" w:rsidRPr="00F53168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F53168" w:rsidRDefault="009524CD" w:rsidP="009524CD">
      <w:pPr>
        <w:pStyle w:val="StyleHeading312ptBoldItalic"/>
        <w:rPr>
          <w:rFonts w:cs="Arial"/>
          <w:lang w:val="es-MX"/>
        </w:rPr>
      </w:pPr>
      <w:bookmarkStart w:id="13" w:name="_Toc236129842"/>
      <w:bookmarkStart w:id="14" w:name="_Toc236196647"/>
      <w:bookmarkStart w:id="15" w:name="_Toc236558260"/>
      <w:bookmarkStart w:id="16" w:name="_Toc17286490"/>
      <w:r w:rsidRPr="00F53168">
        <w:rPr>
          <w:rFonts w:cs="Arial"/>
          <w:lang w:val="es-MX"/>
        </w:rPr>
        <w:t>Descripción de Campos</w:t>
      </w:r>
      <w:bookmarkEnd w:id="13"/>
      <w:bookmarkEnd w:id="14"/>
      <w:bookmarkEnd w:id="15"/>
      <w:bookmarkEnd w:id="16"/>
    </w:p>
    <w:p w:rsidR="003D7A49" w:rsidRPr="00F53168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D64FEF" w:rsidRPr="00F53168" w:rsidTr="00D64FE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4FEF" w:rsidRPr="00F53168" w:rsidRDefault="00D64FEF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64FEF" w:rsidRPr="00F53168" w:rsidRDefault="00D64FEF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pStyle w:val="NormalTableText"/>
              <w:rPr>
                <w:rFonts w:cs="Arial"/>
                <w:vanish/>
                <w:lang w:val="es-MX"/>
              </w:rPr>
            </w:pPr>
            <w:r w:rsidRPr="00195C9D">
              <w:rPr>
                <w:rFonts w:cs="Arial"/>
                <w:lang w:val="es-MX"/>
              </w:rPr>
              <w:t xml:space="preserve">Etiqueta de texto que muestra el </w:t>
            </w:r>
            <w:r>
              <w:rPr>
                <w:rFonts w:cs="Arial"/>
                <w:lang w:val="es-MX"/>
              </w:rPr>
              <w:t>n</w:t>
            </w:r>
            <w:r w:rsidRPr="00195C9D">
              <w:rPr>
                <w:rFonts w:cs="Arial"/>
                <w:lang w:val="es-MX"/>
              </w:rPr>
              <w:t>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Nuevo día inhábil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iniciar el registro de un nuevo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el número de registro a mostrar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BA12DB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</w:p>
          <w:p w:rsidR="002E78B1" w:rsidRPr="004975F4" w:rsidRDefault="002E78B1" w:rsidP="002E78B1">
            <w:pPr>
              <w:pStyle w:val="NormalTableText"/>
              <w:ind w:right="-37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Valores de la l</w:t>
            </w:r>
            <w:r w:rsidRPr="004975F4">
              <w:rPr>
                <w:rFonts w:cs="Arial"/>
                <w:color w:val="000000" w:themeColor="text1"/>
                <w:lang w:val="es-MX"/>
              </w:rPr>
              <w:t>ista desplegable:</w:t>
            </w:r>
          </w:p>
          <w:p w:rsidR="002E78B1" w:rsidRPr="004975F4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2E78B1" w:rsidRPr="004975F4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2E78B1" w:rsidRPr="004975F4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2E78B1" w:rsidRPr="00BA12DB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100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EA741C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día inhábil registrado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Criterios de búsqueda:</w:t>
            </w:r>
          </w:p>
          <w:p w:rsidR="002E78B1" w:rsidRPr="00DE7CA8" w:rsidRDefault="002E78B1" w:rsidP="00DE7CA8">
            <w:pPr>
              <w:pStyle w:val="Prrafodelista"/>
              <w:numPr>
                <w:ilvl w:val="0"/>
                <w:numId w:val="26"/>
              </w:numPr>
              <w:ind w:left="385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E7CA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Día inhábil</w:t>
            </w:r>
          </w:p>
          <w:p w:rsidR="002E78B1" w:rsidRPr="00DE7CA8" w:rsidRDefault="002E78B1" w:rsidP="00DE7CA8">
            <w:pPr>
              <w:pStyle w:val="Prrafodelista"/>
              <w:numPr>
                <w:ilvl w:val="0"/>
                <w:numId w:val="26"/>
              </w:numPr>
              <w:ind w:left="385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E7CA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Descripción</w:t>
            </w:r>
          </w:p>
          <w:p w:rsidR="002E78B1" w:rsidRPr="00DE7CA8" w:rsidRDefault="002E78B1" w:rsidP="00DE7CA8">
            <w:pPr>
              <w:pStyle w:val="Prrafodelista"/>
              <w:numPr>
                <w:ilvl w:val="0"/>
                <w:numId w:val="26"/>
              </w:numPr>
              <w:ind w:left="385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E7CA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Estado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 inhábil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las fechas de los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(s) inhábil(es)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descripción de cada día inhábil registrado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EA741C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estado activo o inactivo del día inhábil r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CE" w:rsidRDefault="00FB03CE" w:rsidP="00FB03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:rsidR="002E78B1" w:rsidRP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ver detalle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te permite visualizar información del día inhábil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Muestra el registro del día inhábil seleccionado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BA12DB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2336C8" w:rsidRPr="00F53168" w:rsidRDefault="002336C8" w:rsidP="009524CD">
      <w:pPr>
        <w:rPr>
          <w:rFonts w:ascii="Arial" w:hAnsi="Arial" w:cs="Arial"/>
          <w:lang w:val="es-MX"/>
        </w:rPr>
      </w:pPr>
    </w:p>
    <w:p w:rsidR="00172E89" w:rsidRPr="00F53168" w:rsidRDefault="00172E89" w:rsidP="00172E89">
      <w:pPr>
        <w:pStyle w:val="StyleHeading2H2h2AttributeHeading2Alt2Alt21Alt22"/>
        <w:rPr>
          <w:rFonts w:cs="Arial"/>
          <w:lang w:val="es-MX"/>
        </w:rPr>
      </w:pPr>
      <w:bookmarkStart w:id="17" w:name="_Toc17286491"/>
      <w:r w:rsidRPr="00F53168">
        <w:rPr>
          <w:rFonts w:cs="Arial"/>
          <w:lang w:val="es-MX"/>
        </w:rPr>
        <w:t>Módulo: &lt;Catálogo</w:t>
      </w:r>
      <w:r w:rsidR="0092304C">
        <w:rPr>
          <w:rFonts w:cs="Arial"/>
          <w:lang w:val="es-MX"/>
        </w:rPr>
        <w:t>s</w:t>
      </w:r>
      <w:r w:rsidRPr="00F53168">
        <w:rPr>
          <w:rFonts w:cs="Arial"/>
          <w:lang w:val="es-MX"/>
        </w:rPr>
        <w:t>&gt;</w:t>
      </w:r>
      <w:bookmarkEnd w:id="17"/>
    </w:p>
    <w:p w:rsidR="00172E89" w:rsidRPr="00F53168" w:rsidRDefault="00172E89" w:rsidP="00172E89">
      <w:pPr>
        <w:pStyle w:val="StyleHeading2H2h2AttributeHeading2Alt2Alt21Alt22"/>
        <w:rPr>
          <w:rFonts w:cs="Arial"/>
          <w:lang w:val="es-MX"/>
        </w:rPr>
      </w:pPr>
      <w:bookmarkStart w:id="18" w:name="_Toc17286492"/>
      <w:r w:rsidRPr="00F53168">
        <w:rPr>
          <w:rFonts w:cs="Arial"/>
          <w:lang w:val="es-MX"/>
        </w:rPr>
        <w:t>ESTILOS</w:t>
      </w:r>
      <w:bookmarkEnd w:id="1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172E89" w:rsidRPr="00F83737" w:rsidRDefault="00475667" w:rsidP="00475667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 w:rsidRPr="00F83737">
              <w:rPr>
                <w:rFonts w:cs="Arial"/>
                <w:b/>
                <w:color w:val="000000"/>
                <w:szCs w:val="20"/>
                <w:lang w:val="es-MX"/>
              </w:rPr>
              <w:t>“Nuevo día inhábil”</w:t>
            </w:r>
          </w:p>
        </w:tc>
      </w:tr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172E89" w:rsidRPr="00F53168" w:rsidRDefault="00475667" w:rsidP="00475667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realizar el registro de un nuevo día inhábil </w:t>
            </w:r>
          </w:p>
        </w:tc>
      </w:tr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172E89" w:rsidRPr="00F53168" w:rsidRDefault="00E13004" w:rsidP="00784DF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172E89" w:rsidRPr="00F53168" w:rsidRDefault="00172E89" w:rsidP="00784DF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72E89" w:rsidRPr="00F53168" w:rsidRDefault="00172E89" w:rsidP="00172E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172E89" w:rsidRPr="00F53168" w:rsidRDefault="008817AF" w:rsidP="00172E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3BEADD0D" wp14:editId="1B9BB46E">
            <wp:extent cx="5865963" cy="276796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 t="771" r="1027" b="16764"/>
                    <a:stretch/>
                  </pic:blipFill>
                  <pic:spPr bwMode="auto">
                    <a:xfrm>
                      <a:off x="0" y="0"/>
                      <a:ext cx="5868320" cy="276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E89" w:rsidRPr="00F53168" w:rsidRDefault="00172E89" w:rsidP="00172E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172E89" w:rsidRPr="00F53168" w:rsidRDefault="00172E89" w:rsidP="00172E8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9" w:name="_Toc17286493"/>
      <w:r w:rsidRPr="00F53168">
        <w:rPr>
          <w:rFonts w:cs="Arial"/>
          <w:lang w:val="es-MX"/>
        </w:rPr>
        <w:t>Descripción de Elementos</w:t>
      </w:r>
      <w:bookmarkEnd w:id="19"/>
      <w:r w:rsidRPr="00F53168">
        <w:rPr>
          <w:rFonts w:cs="Arial"/>
          <w:lang w:val="es-MX"/>
        </w:rPr>
        <w:t xml:space="preserve"> </w:t>
      </w:r>
    </w:p>
    <w:p w:rsidR="00172E89" w:rsidRPr="00F53168" w:rsidRDefault="00172E89" w:rsidP="00172E89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72E89" w:rsidRPr="00F53168" w:rsidTr="00784DF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172E89" w:rsidRPr="00F53168" w:rsidRDefault="00172E89" w:rsidP="00784DF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172E89" w:rsidRPr="00F53168" w:rsidRDefault="00172E89" w:rsidP="00784DF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75667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Nuevo día inhábil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5667" w:rsidRPr="00195C9D" w:rsidRDefault="003A136B" w:rsidP="003A136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que muestra el n</w:t>
            </w:r>
            <w:r w:rsidR="00475667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ombre de la pantalla </w:t>
            </w:r>
          </w:p>
        </w:tc>
      </w:tr>
      <w:tr w:rsidR="00E401CF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401CF" w:rsidRPr="00195C9D" w:rsidRDefault="00E401CF" w:rsidP="00D94CCA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 xml:space="preserve">Datos del día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401CF" w:rsidRPr="00195C9D" w:rsidRDefault="00E401CF" w:rsidP="002F4B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 w:rsidR="002F4BDA"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</w:tr>
      <w:tr w:rsidR="00475667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3A136B" w:rsidP="002F4B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 w:rsidR="002F4BDA"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7A2A6F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7A2A6F" w:rsidP="002F4B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desplegable</w:t>
            </w:r>
            <w:r w:rsidR="002E1746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 el calendario y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Finaliza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7A2A6F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desplegable  que</w:t>
            </w:r>
            <w:r w:rsidR="00A12DD8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muestra el calendario y permite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</w:tr>
      <w:tr w:rsidR="00A45B68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5B68" w:rsidRPr="00195C9D" w:rsidRDefault="00A45B68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* De ser necesario un único día, se deberá capturar la misma fecha en ambos campos.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5B68" w:rsidRPr="00195C9D" w:rsidRDefault="00E71FC6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7A2A6F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A45B68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permite ingresar </w:t>
            </w:r>
            <w:r w:rsidR="00556146">
              <w:rPr>
                <w:rFonts w:ascii="Arial" w:hAnsi="Arial" w:cs="Arial"/>
                <w:sz w:val="20"/>
                <w:szCs w:val="20"/>
                <w:lang w:val="es-MX"/>
              </w:rPr>
              <w:t xml:space="preserve"> una</w:t>
            </w:r>
            <w:r w:rsidR="00E71FC6">
              <w:rPr>
                <w:rFonts w:ascii="Arial" w:hAnsi="Arial" w:cs="Arial"/>
                <w:sz w:val="20"/>
                <w:szCs w:val="20"/>
                <w:lang w:val="es-MX"/>
              </w:rPr>
              <w:t xml:space="preserve"> descripción que identifique al día  inhábil a registrar 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89654E" w:rsidP="0047566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475667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ancelar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A45B68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</w:t>
            </w:r>
            <w:r w:rsidR="003A136B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detona la funcionalidad de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cancelar el registro de</w:t>
            </w:r>
            <w:r w:rsidR="00E71FC6">
              <w:rPr>
                <w:rFonts w:ascii="Arial" w:hAnsi="Arial" w:cs="Arial"/>
                <w:sz w:val="20"/>
                <w:szCs w:val="20"/>
                <w:lang w:val="es-MX"/>
              </w:rPr>
              <w:t xml:space="preserve">l </w:t>
            </w:r>
            <w:r w:rsidR="00556146">
              <w:rPr>
                <w:rFonts w:ascii="Arial" w:hAnsi="Arial" w:cs="Arial"/>
                <w:sz w:val="20"/>
                <w:szCs w:val="20"/>
                <w:lang w:val="es-MX"/>
              </w:rPr>
              <w:t xml:space="preserve">día </w:t>
            </w:r>
            <w:r w:rsidR="00E71FC6">
              <w:rPr>
                <w:rFonts w:ascii="Arial" w:hAnsi="Arial" w:cs="Arial"/>
                <w:sz w:val="20"/>
                <w:szCs w:val="20"/>
                <w:lang w:val="es-MX"/>
              </w:rPr>
              <w:t>o días inhábiles</w:t>
            </w:r>
          </w:p>
        </w:tc>
      </w:tr>
      <w:tr w:rsidR="00475667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5667" w:rsidRPr="00195C9D" w:rsidRDefault="00830FF5" w:rsidP="00784D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5667" w:rsidRPr="00195C9D" w:rsidRDefault="00830FF5" w:rsidP="003A13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  <w:r w:rsidR="003A136B" w:rsidRPr="00195C9D">
              <w:rPr>
                <w:rFonts w:ascii="Arial" w:hAnsi="Arial" w:cs="Arial"/>
                <w:sz w:val="20"/>
                <w:szCs w:val="20"/>
                <w:lang w:val="es-MX"/>
              </w:rPr>
              <w:t>que detona la funcionalidad d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 guardar el registro del día o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días inhábiles </w:t>
            </w:r>
          </w:p>
        </w:tc>
      </w:tr>
    </w:tbl>
    <w:p w:rsidR="00172E89" w:rsidRPr="00F53168" w:rsidRDefault="00172E89" w:rsidP="00172E8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72E89" w:rsidRPr="00F53168" w:rsidRDefault="00172E89" w:rsidP="00172E89">
      <w:pPr>
        <w:pStyle w:val="StyleHeading312ptBoldItalic"/>
        <w:rPr>
          <w:rFonts w:cs="Arial"/>
          <w:lang w:val="es-MX"/>
        </w:rPr>
      </w:pPr>
      <w:bookmarkStart w:id="20" w:name="_Toc17286494"/>
      <w:r w:rsidRPr="00F53168">
        <w:rPr>
          <w:rFonts w:cs="Arial"/>
          <w:lang w:val="es-MX"/>
        </w:rPr>
        <w:t>Descripción de Campos</w:t>
      </w:r>
      <w:bookmarkEnd w:id="20"/>
    </w:p>
    <w:p w:rsidR="00172E89" w:rsidRPr="00F53168" w:rsidRDefault="00172E89" w:rsidP="00172E89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113170" w:rsidRPr="00F53168" w:rsidTr="0011317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Nuevo día inhábil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Datos del día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muestra el calendario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1B6F38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E78B1" w:rsidRPr="00195C9D">
              <w:rPr>
                <w:rFonts w:ascii="Arial" w:hAnsi="Arial" w:cs="Arial"/>
                <w:sz w:val="20"/>
                <w:szCs w:val="20"/>
              </w:rPr>
              <w:t>ormato: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>Finaliza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 que muestra el calendario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* De ser necesario un único día, se deberá capturar la misma fecha en ambos campos.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ind w:left="36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una descripción que identifique al día  inhábil a registrar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 día o 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el registro del día 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(RNA036)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(RNA037) (RNA038)</w:t>
            </w:r>
          </w:p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2E89" w:rsidRPr="00F53168" w:rsidRDefault="00172E89" w:rsidP="00172E89">
      <w:pPr>
        <w:rPr>
          <w:rFonts w:ascii="Arial" w:hAnsi="Arial" w:cs="Arial"/>
          <w:lang w:val="es-MX"/>
        </w:rPr>
      </w:pPr>
    </w:p>
    <w:p w:rsidR="00EF14FB" w:rsidRPr="00F53168" w:rsidRDefault="00EF14FB" w:rsidP="00EF14FB">
      <w:pPr>
        <w:pStyle w:val="StyleHeading2H2h2AttributeHeading2Alt2Alt21Alt22"/>
        <w:rPr>
          <w:rFonts w:cs="Arial"/>
          <w:lang w:val="es-MX"/>
        </w:rPr>
      </w:pPr>
      <w:bookmarkStart w:id="21" w:name="_Toc17286495"/>
      <w:r w:rsidRPr="00F53168">
        <w:rPr>
          <w:rFonts w:cs="Arial"/>
          <w:lang w:val="es-MX"/>
        </w:rPr>
        <w:t>Módulo: &lt;Catálogo</w:t>
      </w:r>
      <w:r w:rsidR="0092304C">
        <w:rPr>
          <w:rFonts w:cs="Arial"/>
          <w:lang w:val="es-MX"/>
        </w:rPr>
        <w:t>s</w:t>
      </w:r>
      <w:r w:rsidRPr="00F53168">
        <w:rPr>
          <w:rFonts w:cs="Arial"/>
          <w:lang w:val="es-MX"/>
        </w:rPr>
        <w:t>&gt;</w:t>
      </w:r>
      <w:bookmarkEnd w:id="21"/>
    </w:p>
    <w:p w:rsidR="00EF14FB" w:rsidRPr="00F53168" w:rsidRDefault="00EF14FB" w:rsidP="00EF14FB">
      <w:pPr>
        <w:pStyle w:val="StyleHeading2H2h2AttributeHeading2Alt2Alt21Alt22"/>
        <w:rPr>
          <w:rFonts w:cs="Arial"/>
          <w:lang w:val="es-MX"/>
        </w:rPr>
      </w:pPr>
      <w:bookmarkStart w:id="22" w:name="_Toc17286496"/>
      <w:r w:rsidRPr="00F53168">
        <w:rPr>
          <w:rFonts w:cs="Arial"/>
          <w:lang w:val="es-MX"/>
        </w:rPr>
        <w:t>ESTILOS</w:t>
      </w:r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F14FB" w:rsidRPr="00264A88" w:rsidRDefault="00DF50C7" w:rsidP="00DF50C7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“Ver detalle </w:t>
            </w:r>
            <w:r w:rsidR="009C1D26">
              <w:rPr>
                <w:rFonts w:cs="Arial"/>
                <w:b/>
                <w:color w:val="000000"/>
                <w:szCs w:val="20"/>
                <w:lang w:val="es-MX"/>
              </w:rPr>
              <w:t xml:space="preserve">del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día inhábil</w:t>
            </w:r>
            <w:r w:rsidR="00EF14FB" w:rsidRPr="00264A88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</w:tc>
      </w:tr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F14FB" w:rsidRPr="00F53168" w:rsidRDefault="00EF14FB" w:rsidP="0089654E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el detalle del registro</w:t>
            </w:r>
            <w:r w:rsidR="0089654E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/>
              </w:rPr>
              <w:t>o en su defecto eliminar</w:t>
            </w:r>
            <w:r w:rsidR="00010B17">
              <w:rPr>
                <w:rFonts w:cs="Arial"/>
                <w:color w:val="000000"/>
                <w:szCs w:val="20"/>
                <w:lang w:val="es-MX"/>
              </w:rPr>
              <w:t xml:space="preserve"> y editar el día inhábil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</w:tc>
      </w:tr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F14FB" w:rsidRPr="00F53168" w:rsidRDefault="00E13004" w:rsidP="00EF14F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14FB" w:rsidRPr="00F53168" w:rsidRDefault="00EF14FB" w:rsidP="00EF14F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F14FB" w:rsidRPr="00F53168" w:rsidRDefault="008817AF" w:rsidP="00EF14FB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2053BAD1" wp14:editId="1CAB2B24">
            <wp:extent cx="5874589" cy="2241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4" t="771" r="1153" b="32435"/>
                    <a:stretch/>
                  </pic:blipFill>
                  <pic:spPr bwMode="auto">
                    <a:xfrm>
                      <a:off x="0" y="0"/>
                      <a:ext cx="5878027" cy="224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FB" w:rsidRPr="00F53168" w:rsidRDefault="00EF14FB" w:rsidP="00EF14FB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F14FB" w:rsidRPr="00F53168" w:rsidRDefault="00EF14FB" w:rsidP="00EF14F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3" w:name="_Toc17286497"/>
      <w:r w:rsidRPr="00F53168">
        <w:rPr>
          <w:rFonts w:cs="Arial"/>
          <w:lang w:val="es-MX"/>
        </w:rPr>
        <w:t>Descripción de Elementos</w:t>
      </w:r>
      <w:bookmarkEnd w:id="23"/>
      <w:r w:rsidRPr="00F53168">
        <w:rPr>
          <w:rFonts w:cs="Arial"/>
          <w:lang w:val="es-MX"/>
        </w:rPr>
        <w:t xml:space="preserve"> </w:t>
      </w:r>
    </w:p>
    <w:p w:rsidR="00EF14FB" w:rsidRPr="00F53168" w:rsidRDefault="00EF14FB" w:rsidP="00EF14FB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F14FB" w:rsidRPr="00F53168" w:rsidTr="00EF14F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EF14FB" w:rsidRPr="00F53168" w:rsidRDefault="00EF14FB" w:rsidP="00EF14F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EF14FB" w:rsidRPr="00F53168" w:rsidRDefault="00EF14FB" w:rsidP="00EF14F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F14FB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14FB" w:rsidRPr="00195C9D" w:rsidRDefault="00EF14FB" w:rsidP="00EF14FB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Día inhábil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4FB" w:rsidRPr="00195C9D" w:rsidRDefault="000C36A5" w:rsidP="00EF14F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</w:tr>
      <w:tr w:rsidR="00EF14FB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F14FB" w:rsidRPr="00195C9D" w:rsidRDefault="00EF14FB" w:rsidP="00EF14FB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14FB" w:rsidRPr="00195C9D" w:rsidRDefault="000C36A5" w:rsidP="005561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del día inhábil</w:t>
            </w:r>
            <w:r w:rsidR="00556146">
              <w:rPr>
                <w:rFonts w:ascii="Arial" w:hAnsi="Arial" w:cs="Arial"/>
                <w:sz w:val="20"/>
                <w:szCs w:val="20"/>
                <w:lang w:val="es-MX"/>
              </w:rPr>
              <w:t xml:space="preserve"> o los días inhábiles </w:t>
            </w:r>
          </w:p>
        </w:tc>
      </w:tr>
      <w:tr w:rsidR="00605AB1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5AB1" w:rsidRPr="00195C9D" w:rsidRDefault="00744E33" w:rsidP="00605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605AB1" w:rsidRPr="00195C9D">
              <w:rPr>
                <w:rFonts w:ascii="Arial" w:hAnsi="Arial" w:cs="Arial"/>
                <w:sz w:val="20"/>
                <w:szCs w:val="20"/>
              </w:rPr>
              <w:t xml:space="preserve">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5AB1" w:rsidRPr="00195C9D" w:rsidRDefault="000C36A5" w:rsidP="00605A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estado del día inhábil</w:t>
            </w:r>
          </w:p>
        </w:tc>
      </w:tr>
      <w:tr w:rsidR="00556146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Regresar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 pantalla días inhábiles </w:t>
            </w:r>
          </w:p>
        </w:tc>
      </w:tr>
      <w:tr w:rsidR="00EF14FB" w:rsidRPr="00F53168" w:rsidTr="00DA23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F14FB" w:rsidRPr="00195C9D" w:rsidRDefault="00EF14FB" w:rsidP="00FF48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</w:t>
            </w:r>
            <w:r w:rsidR="00605AB1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14FB" w:rsidRPr="00195C9D" w:rsidRDefault="000C36A5" w:rsidP="00EF14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el registro del día inhábil</w:t>
            </w:r>
          </w:p>
        </w:tc>
      </w:tr>
      <w:tr w:rsidR="00556146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ona la funcion</w:t>
            </w:r>
            <w:r w:rsidR="009C1D26">
              <w:rPr>
                <w:rFonts w:ascii="Arial" w:hAnsi="Arial" w:cs="Arial"/>
                <w:sz w:val="20"/>
                <w:szCs w:val="20"/>
                <w:lang w:val="es-MX"/>
              </w:rPr>
              <w:t>alidad de editar el día inhábil</w:t>
            </w:r>
          </w:p>
        </w:tc>
      </w:tr>
    </w:tbl>
    <w:p w:rsidR="00EF14FB" w:rsidRDefault="00EF14FB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56146" w:rsidRDefault="00556146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56146" w:rsidRDefault="00556146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56146" w:rsidRDefault="00556146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EF14FB" w:rsidRPr="00F53168" w:rsidRDefault="00EF14FB" w:rsidP="00EF14FB">
      <w:pPr>
        <w:pStyle w:val="StyleHeading312ptBoldItalic"/>
        <w:rPr>
          <w:rFonts w:cs="Arial"/>
          <w:lang w:val="es-MX"/>
        </w:rPr>
      </w:pPr>
      <w:bookmarkStart w:id="24" w:name="_Toc17286498"/>
      <w:r w:rsidRPr="00F53168">
        <w:rPr>
          <w:rFonts w:cs="Arial"/>
          <w:lang w:val="es-MX"/>
        </w:rPr>
        <w:t>Descripción de Campos</w:t>
      </w:r>
      <w:bookmarkEnd w:id="24"/>
    </w:p>
    <w:p w:rsidR="00EF14FB" w:rsidRPr="00F53168" w:rsidRDefault="00EF14FB" w:rsidP="00EF14FB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113170" w:rsidRPr="00F53168" w:rsidTr="0011317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Día inhábil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del día inhábil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 los 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556146" w:rsidRPr="00195C9D" w:rsidRDefault="00556146" w:rsidP="0055614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estado del día inhábil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CE" w:rsidRDefault="00FB03CE" w:rsidP="00FB03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:rsidR="00556146" w:rsidRP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Regresar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 pantalla 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8817AF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 </w:t>
            </w:r>
            <w:r w:rsidR="00556146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el registro del día inhábil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ona la funcion</w:t>
            </w:r>
            <w:r w:rsidR="009C1D26">
              <w:rPr>
                <w:rFonts w:ascii="Arial" w:hAnsi="Arial" w:cs="Arial"/>
                <w:sz w:val="20"/>
                <w:szCs w:val="20"/>
                <w:lang w:val="es-MX"/>
              </w:rPr>
              <w:t>alidad de editar el día inhábil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F14FB" w:rsidRPr="00F53168" w:rsidRDefault="00EF14FB" w:rsidP="00EF14FB">
      <w:pPr>
        <w:rPr>
          <w:rFonts w:ascii="Arial" w:hAnsi="Arial" w:cs="Arial"/>
          <w:lang w:val="es-MX"/>
        </w:rPr>
      </w:pPr>
    </w:p>
    <w:p w:rsidR="00264A88" w:rsidRDefault="00264A88" w:rsidP="00172E89">
      <w:pPr>
        <w:rPr>
          <w:rFonts w:ascii="Arial" w:hAnsi="Arial" w:cs="Arial"/>
          <w:lang w:val="es-MX"/>
        </w:rPr>
      </w:pPr>
    </w:p>
    <w:p w:rsidR="00212089" w:rsidRPr="00F53168" w:rsidRDefault="00212089" w:rsidP="00212089">
      <w:pPr>
        <w:pStyle w:val="StyleHeading2H2h2AttributeHeading2Alt2Alt21Alt22"/>
        <w:rPr>
          <w:rFonts w:cs="Arial"/>
          <w:lang w:val="es-MX"/>
        </w:rPr>
      </w:pPr>
      <w:bookmarkStart w:id="25" w:name="_Toc17286499"/>
      <w:r w:rsidRPr="00F53168">
        <w:rPr>
          <w:rFonts w:cs="Arial"/>
          <w:lang w:val="es-MX"/>
        </w:rPr>
        <w:lastRenderedPageBreak/>
        <w:t>Módulo: &lt;Catálogo</w:t>
      </w:r>
      <w:r>
        <w:rPr>
          <w:rFonts w:cs="Arial"/>
          <w:lang w:val="es-MX"/>
        </w:rPr>
        <w:t>s</w:t>
      </w:r>
      <w:r w:rsidRPr="00F53168">
        <w:rPr>
          <w:rFonts w:cs="Arial"/>
          <w:lang w:val="es-MX"/>
        </w:rPr>
        <w:t>&gt;</w:t>
      </w:r>
      <w:bookmarkEnd w:id="25"/>
    </w:p>
    <w:p w:rsidR="00212089" w:rsidRPr="00F53168" w:rsidRDefault="00212089" w:rsidP="00212089">
      <w:pPr>
        <w:pStyle w:val="StyleHeading2H2h2AttributeHeading2Alt2Alt21Alt22"/>
        <w:rPr>
          <w:rFonts w:cs="Arial"/>
          <w:lang w:val="es-MX"/>
        </w:rPr>
      </w:pPr>
      <w:bookmarkStart w:id="26" w:name="_Toc17286500"/>
      <w:r w:rsidRPr="00F53168">
        <w:rPr>
          <w:rFonts w:cs="Arial"/>
          <w:lang w:val="es-MX"/>
        </w:rPr>
        <w:t>ESTILOS</w:t>
      </w:r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12089" w:rsidRPr="00F83737" w:rsidRDefault="00212089" w:rsidP="00F671F9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“Editar</w:t>
            </w:r>
            <w:r w:rsidR="00DF50C7">
              <w:rPr>
                <w:rFonts w:cs="Arial"/>
                <w:b/>
                <w:color w:val="000000"/>
                <w:szCs w:val="20"/>
                <w:lang w:val="es-MX"/>
              </w:rPr>
              <w:t xml:space="preserve"> día inhábil</w:t>
            </w:r>
            <w:r w:rsidRPr="00F83737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</w:tc>
      </w:tr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212089" w:rsidRPr="00F53168" w:rsidRDefault="00212089" w:rsidP="00212089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la edición de un día inhábil seleccionado </w:t>
            </w:r>
          </w:p>
        </w:tc>
      </w:tr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12089" w:rsidRPr="00F53168" w:rsidRDefault="00212089" w:rsidP="00F67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212089" w:rsidRPr="00F53168" w:rsidRDefault="00212089" w:rsidP="00F67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212089" w:rsidRPr="00F53168" w:rsidRDefault="00212089" w:rsidP="002120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212089" w:rsidRPr="00F53168" w:rsidRDefault="008817AF" w:rsidP="002120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7F22CFA9" wp14:editId="30D941C8">
            <wp:extent cx="5899361" cy="276796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" t="1285" r="901" b="16251"/>
                    <a:stretch/>
                  </pic:blipFill>
                  <pic:spPr bwMode="auto">
                    <a:xfrm>
                      <a:off x="0" y="0"/>
                      <a:ext cx="5901720" cy="276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089" w:rsidRPr="00F53168" w:rsidRDefault="00212089" w:rsidP="002120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212089" w:rsidRPr="00F53168" w:rsidRDefault="00212089" w:rsidP="0021208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7" w:name="_Toc17286501"/>
      <w:r w:rsidRPr="00F53168">
        <w:rPr>
          <w:rFonts w:cs="Arial"/>
          <w:lang w:val="es-MX"/>
        </w:rPr>
        <w:t>Descripción de Elementos</w:t>
      </w:r>
      <w:bookmarkEnd w:id="27"/>
      <w:r w:rsidRPr="00F53168">
        <w:rPr>
          <w:rFonts w:cs="Arial"/>
          <w:lang w:val="es-MX"/>
        </w:rPr>
        <w:t xml:space="preserve"> </w:t>
      </w:r>
    </w:p>
    <w:p w:rsidR="00212089" w:rsidRPr="00F53168" w:rsidRDefault="00212089" w:rsidP="00212089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12089" w:rsidRPr="00F53168" w:rsidTr="00F671F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212089" w:rsidRPr="00F53168" w:rsidRDefault="00212089" w:rsidP="00F671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212089" w:rsidRPr="00F53168" w:rsidRDefault="00212089" w:rsidP="00F671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Datos del día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muestra el calendario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Finaliza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 que muestra el calendario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>* De ser necesario un único día, se deberá capturar la misma fecha en ambos campos.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una descripción que identifique al día  inhábil a registrar </w:t>
            </w:r>
          </w:p>
        </w:tc>
      </w:tr>
      <w:tr w:rsidR="00827134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27134" w:rsidRPr="00195C9D" w:rsidRDefault="00827134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27134" w:rsidRPr="00195C9D" w:rsidRDefault="00827134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activar o desactivar el estado del día inhábil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 día o días inhábiles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el registro del día 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días inhábiles </w:t>
            </w:r>
          </w:p>
        </w:tc>
      </w:tr>
    </w:tbl>
    <w:p w:rsidR="00212089" w:rsidRPr="00F53168" w:rsidRDefault="00212089" w:rsidP="0021208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12089" w:rsidRPr="00F53168" w:rsidRDefault="00212089" w:rsidP="00212089">
      <w:pPr>
        <w:pStyle w:val="StyleHeading312ptBoldItalic"/>
        <w:rPr>
          <w:rFonts w:cs="Arial"/>
          <w:lang w:val="es-MX"/>
        </w:rPr>
      </w:pPr>
      <w:bookmarkStart w:id="28" w:name="_Toc17286502"/>
      <w:r w:rsidRPr="00F53168">
        <w:rPr>
          <w:rFonts w:cs="Arial"/>
          <w:lang w:val="es-MX"/>
        </w:rPr>
        <w:t>Descripción de Campos</w:t>
      </w:r>
      <w:bookmarkEnd w:id="28"/>
    </w:p>
    <w:p w:rsidR="00212089" w:rsidRPr="00F53168" w:rsidRDefault="00212089" w:rsidP="00212089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212089" w:rsidRPr="00F53168" w:rsidTr="00F67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212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Datos del día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muestra el calendario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1B6F38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12089" w:rsidRPr="00195C9D">
              <w:rPr>
                <w:rFonts w:ascii="Arial" w:hAnsi="Arial" w:cs="Arial"/>
                <w:sz w:val="20"/>
                <w:szCs w:val="20"/>
              </w:rPr>
              <w:t>ormato: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>Finaliza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 que muestra el calendario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* De ser necesario un único día, se deberá capturar la misma fecha en ambos campos.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ind w:left="36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una descripción que identifique al día  inhábil a registrar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7134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7134" w:rsidRPr="00195C9D" w:rsidRDefault="00827134" w:rsidP="00827134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134" w:rsidRPr="00195C9D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134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134" w:rsidRPr="00195C9D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34" w:rsidRPr="00195C9D" w:rsidRDefault="00827134" w:rsidP="0082713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Boto que permite activar o desactivar el estado  del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34" w:rsidRPr="00195C9D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34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Estados: </w:t>
            </w:r>
          </w:p>
          <w:p w:rsidR="00827134" w:rsidRPr="00827134" w:rsidRDefault="00827134" w:rsidP="00827134">
            <w:pPr>
              <w:pStyle w:val="Prrafodelista"/>
              <w:numPr>
                <w:ilvl w:val="0"/>
                <w:numId w:val="28"/>
              </w:numPr>
              <w:ind w:left="515" w:hanging="283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29" w:name="_GoBack"/>
            <w:bookmarkEnd w:id="29"/>
            <w:r w:rsidRPr="00827134">
              <w:rPr>
                <w:rFonts w:ascii="Arial" w:hAnsi="Arial" w:cs="Arial"/>
                <w:sz w:val="20"/>
                <w:szCs w:val="20"/>
                <w:lang w:val="es-MX"/>
              </w:rPr>
              <w:t xml:space="preserve">Activo </w:t>
            </w:r>
          </w:p>
          <w:p w:rsidR="00827134" w:rsidRPr="00827134" w:rsidRDefault="00827134" w:rsidP="00827134">
            <w:pPr>
              <w:pStyle w:val="Prrafodelista"/>
              <w:numPr>
                <w:ilvl w:val="0"/>
                <w:numId w:val="28"/>
              </w:numPr>
              <w:ind w:left="515" w:hanging="283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27134">
              <w:rPr>
                <w:rFonts w:ascii="Arial" w:hAnsi="Arial" w:cs="Arial"/>
                <w:sz w:val="20"/>
                <w:szCs w:val="20"/>
                <w:lang w:val="es-MX"/>
              </w:rPr>
              <w:t xml:space="preserve">Inactivo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 día o 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el registro del día 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(RNA036)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(RNA037) (RNA038)</w:t>
            </w:r>
          </w:p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6D52B7" w:rsidRPr="00B04723" w:rsidTr="000873BE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6D52B7" w:rsidRPr="00B04723" w:rsidRDefault="006D52B7" w:rsidP="000873BE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  <w:r w:rsidR="00DA3CB2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Juan Alberto Hernández Romero</w:t>
            </w:r>
            <w:r w:rsidR="00DA3CB2">
              <w:rPr>
                <w:rFonts w:ascii="Arial" w:hAnsi="Arial" w:cs="Arial"/>
                <w:sz w:val="18"/>
                <w:szCs w:val="18"/>
              </w:rPr>
              <w:t>.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DA3CB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DA3CB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6D52B7" w:rsidRPr="00B04723" w:rsidTr="000873BE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6D52B7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6D52B7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6D52B7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D52B7" w:rsidRPr="00B04723" w:rsidTr="000873BE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2B7" w:rsidRPr="00B04723" w:rsidTr="000873BE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6D52B7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881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 w:rsidR="008817AF"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6D52B7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 w:rsidR="00FB03CE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6D52B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Default="006D52B7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D52B7" w:rsidTr="000873BE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64D3" w:rsidRPr="00F53168" w:rsidRDefault="00EA64D3" w:rsidP="009524CD">
      <w:pPr>
        <w:rPr>
          <w:rFonts w:ascii="Arial" w:hAnsi="Arial" w:cs="Arial"/>
          <w:lang w:val="es-MX"/>
        </w:rPr>
      </w:pPr>
    </w:p>
    <w:p w:rsidR="00BC1E1D" w:rsidRPr="00483198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483198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7A" w:rsidRDefault="00A9097A">
      <w:r>
        <w:separator/>
      </w:r>
    </w:p>
  </w:endnote>
  <w:endnote w:type="continuationSeparator" w:id="0">
    <w:p w:rsidR="00A9097A" w:rsidRDefault="00A9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49" w:rsidRDefault="00621B4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21B49" w:rsidRDefault="00621B4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621B49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621B49" w:rsidRPr="00CC505B" w:rsidRDefault="00621B4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621B49" w:rsidRPr="00CC505B" w:rsidRDefault="00621B4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621B49" w:rsidRPr="00CC505B" w:rsidRDefault="00621B4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2713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A9097A">
            <w:fldChar w:fldCharType="begin"/>
          </w:r>
          <w:r w:rsidR="00A9097A">
            <w:instrText xml:space="preserve"> NUMPAGES  \* MERGEFORMAT </w:instrText>
          </w:r>
          <w:r w:rsidR="00A9097A">
            <w:fldChar w:fldCharType="separate"/>
          </w:r>
          <w:r w:rsidR="00827134" w:rsidRPr="00827134">
            <w:rPr>
              <w:rStyle w:val="Nmerodepgina"/>
              <w:noProof/>
              <w:color w:val="999999"/>
            </w:rPr>
            <w:t>13</w:t>
          </w:r>
          <w:r w:rsidR="00A9097A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621B49" w:rsidRDefault="00621B4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7A" w:rsidRDefault="00A9097A">
      <w:r>
        <w:separator/>
      </w:r>
    </w:p>
  </w:footnote>
  <w:footnote w:type="continuationSeparator" w:id="0">
    <w:p w:rsidR="00A9097A" w:rsidRDefault="00A90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621B49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4D478C" w:rsidRDefault="00621B4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621B49" w:rsidRPr="00111DAE" w:rsidRDefault="00621B4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27pt">
                <v:imagedata r:id="rId2" o:title=""/>
              </v:shape>
              <o:OLEObject Type="Embed" ProgID="PBrush" ShapeID="_x0000_i1025" DrawAspect="Content" ObjectID="_1627918193" r:id="rId3"/>
            </w:object>
          </w:r>
        </w:p>
      </w:tc>
    </w:tr>
    <w:tr w:rsidR="00621B49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886F7F" w:rsidRDefault="00621B4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21B49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Default="00621B4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621B49" w:rsidRPr="004D478C" w:rsidRDefault="00621B4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EF6FF2" w:rsidRDefault="00621B49" w:rsidP="004C5AF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</w:t>
          </w:r>
          <w:r w:rsidRPr="00CF101A">
            <w:rPr>
              <w:rFonts w:ascii="Tahoma" w:hAnsi="Tahoma" w:cs="Tahoma"/>
              <w:b/>
              <w:sz w:val="16"/>
              <w:szCs w:val="16"/>
            </w:rPr>
            <w:t>Dias</w:t>
          </w:r>
          <w:r>
            <w:rPr>
              <w:rFonts w:ascii="Tahoma" w:hAnsi="Tahoma" w:cs="Tahoma"/>
              <w:b/>
              <w:sz w:val="16"/>
              <w:szCs w:val="16"/>
            </w:rPr>
            <w:t>_</w:t>
          </w:r>
          <w:r w:rsidRPr="00CF101A">
            <w:rPr>
              <w:rFonts w:ascii="Tahoma" w:hAnsi="Tahoma" w:cs="Tahoma"/>
              <w:b/>
              <w:sz w:val="16"/>
              <w:szCs w:val="16"/>
            </w:rPr>
            <w:t>Inhabiles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6372CB" w:rsidRDefault="00621B4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621B49" w:rsidRDefault="00621B49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5E1A"/>
    <w:multiLevelType w:val="hybridMultilevel"/>
    <w:tmpl w:val="8A78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44F"/>
    <w:multiLevelType w:val="hybridMultilevel"/>
    <w:tmpl w:val="29EA6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364E"/>
    <w:multiLevelType w:val="hybridMultilevel"/>
    <w:tmpl w:val="04802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1447"/>
    <w:multiLevelType w:val="hybridMultilevel"/>
    <w:tmpl w:val="F1144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D4CC1"/>
    <w:multiLevelType w:val="hybridMultilevel"/>
    <w:tmpl w:val="AA84F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344F7"/>
    <w:multiLevelType w:val="hybridMultilevel"/>
    <w:tmpl w:val="E77C1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16B4"/>
    <w:multiLevelType w:val="hybridMultilevel"/>
    <w:tmpl w:val="5D2CD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01009"/>
    <w:multiLevelType w:val="hybridMultilevel"/>
    <w:tmpl w:val="D122B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0BFD"/>
    <w:multiLevelType w:val="hybridMultilevel"/>
    <w:tmpl w:val="35C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92A33"/>
    <w:multiLevelType w:val="hybridMultilevel"/>
    <w:tmpl w:val="AA84F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57C41"/>
    <w:multiLevelType w:val="hybridMultilevel"/>
    <w:tmpl w:val="4C04B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6170D"/>
    <w:multiLevelType w:val="hybridMultilevel"/>
    <w:tmpl w:val="AA84F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1AC4"/>
    <w:multiLevelType w:val="hybridMultilevel"/>
    <w:tmpl w:val="1922A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2510A"/>
    <w:multiLevelType w:val="hybridMultilevel"/>
    <w:tmpl w:val="6A8E57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D4C08"/>
    <w:multiLevelType w:val="hybridMultilevel"/>
    <w:tmpl w:val="E0A49B50"/>
    <w:lvl w:ilvl="0" w:tplc="803C26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34E69"/>
    <w:multiLevelType w:val="hybridMultilevel"/>
    <w:tmpl w:val="A4DC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23"/>
  </w:num>
  <w:num w:numId="9">
    <w:abstractNumId w:val="23"/>
  </w:num>
  <w:num w:numId="10">
    <w:abstractNumId w:val="23"/>
  </w:num>
  <w:num w:numId="11">
    <w:abstractNumId w:val="11"/>
  </w:num>
  <w:num w:numId="12">
    <w:abstractNumId w:val="8"/>
  </w:num>
  <w:num w:numId="13">
    <w:abstractNumId w:val="2"/>
  </w:num>
  <w:num w:numId="14">
    <w:abstractNumId w:val="3"/>
  </w:num>
  <w:num w:numId="15">
    <w:abstractNumId w:val="4"/>
  </w:num>
  <w:num w:numId="16">
    <w:abstractNumId w:val="6"/>
  </w:num>
  <w:num w:numId="17">
    <w:abstractNumId w:val="21"/>
  </w:num>
  <w:num w:numId="18">
    <w:abstractNumId w:val="22"/>
  </w:num>
  <w:num w:numId="19">
    <w:abstractNumId w:val="19"/>
  </w:num>
  <w:num w:numId="20">
    <w:abstractNumId w:val="14"/>
  </w:num>
  <w:num w:numId="21">
    <w:abstractNumId w:val="10"/>
  </w:num>
  <w:num w:numId="22">
    <w:abstractNumId w:val="16"/>
  </w:num>
  <w:num w:numId="23">
    <w:abstractNumId w:val="18"/>
  </w:num>
  <w:num w:numId="24">
    <w:abstractNumId w:val="9"/>
  </w:num>
  <w:num w:numId="25">
    <w:abstractNumId w:val="17"/>
  </w:num>
  <w:num w:numId="26">
    <w:abstractNumId w:val="2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0B17"/>
    <w:rsid w:val="00015725"/>
    <w:rsid w:val="00021BAC"/>
    <w:rsid w:val="00025892"/>
    <w:rsid w:val="000317A7"/>
    <w:rsid w:val="000364AA"/>
    <w:rsid w:val="0004674A"/>
    <w:rsid w:val="00047D33"/>
    <w:rsid w:val="00050B9E"/>
    <w:rsid w:val="000550ED"/>
    <w:rsid w:val="00057686"/>
    <w:rsid w:val="00060CFB"/>
    <w:rsid w:val="00061BC9"/>
    <w:rsid w:val="00063D14"/>
    <w:rsid w:val="00067CD7"/>
    <w:rsid w:val="00073786"/>
    <w:rsid w:val="00083873"/>
    <w:rsid w:val="00085E5F"/>
    <w:rsid w:val="000902DD"/>
    <w:rsid w:val="00090852"/>
    <w:rsid w:val="00096171"/>
    <w:rsid w:val="00097446"/>
    <w:rsid w:val="000A0325"/>
    <w:rsid w:val="000A54E6"/>
    <w:rsid w:val="000A7F24"/>
    <w:rsid w:val="000B72CA"/>
    <w:rsid w:val="000C36A5"/>
    <w:rsid w:val="000D6805"/>
    <w:rsid w:val="000E55E7"/>
    <w:rsid w:val="000F0616"/>
    <w:rsid w:val="000F3ED8"/>
    <w:rsid w:val="00100463"/>
    <w:rsid w:val="0010073F"/>
    <w:rsid w:val="001017B3"/>
    <w:rsid w:val="00104F2E"/>
    <w:rsid w:val="00107484"/>
    <w:rsid w:val="00111DAE"/>
    <w:rsid w:val="00113170"/>
    <w:rsid w:val="0011416D"/>
    <w:rsid w:val="00124D02"/>
    <w:rsid w:val="00126D25"/>
    <w:rsid w:val="00130047"/>
    <w:rsid w:val="00134194"/>
    <w:rsid w:val="00134618"/>
    <w:rsid w:val="00142203"/>
    <w:rsid w:val="00143564"/>
    <w:rsid w:val="00160FA7"/>
    <w:rsid w:val="00165C14"/>
    <w:rsid w:val="00172E89"/>
    <w:rsid w:val="00185163"/>
    <w:rsid w:val="00194081"/>
    <w:rsid w:val="00195C9D"/>
    <w:rsid w:val="00197C31"/>
    <w:rsid w:val="001A422E"/>
    <w:rsid w:val="001A440B"/>
    <w:rsid w:val="001B6F38"/>
    <w:rsid w:val="001D2E19"/>
    <w:rsid w:val="001E1B7F"/>
    <w:rsid w:val="001F2E7A"/>
    <w:rsid w:val="00200CBE"/>
    <w:rsid w:val="00200DDB"/>
    <w:rsid w:val="0020708B"/>
    <w:rsid w:val="002106CF"/>
    <w:rsid w:val="00212089"/>
    <w:rsid w:val="002269FE"/>
    <w:rsid w:val="002336C8"/>
    <w:rsid w:val="00241485"/>
    <w:rsid w:val="00243B63"/>
    <w:rsid w:val="00253573"/>
    <w:rsid w:val="00256E34"/>
    <w:rsid w:val="0025755A"/>
    <w:rsid w:val="00264A88"/>
    <w:rsid w:val="002802F0"/>
    <w:rsid w:val="0028070E"/>
    <w:rsid w:val="00284ED7"/>
    <w:rsid w:val="00286E0E"/>
    <w:rsid w:val="00287D95"/>
    <w:rsid w:val="00295979"/>
    <w:rsid w:val="002960FD"/>
    <w:rsid w:val="002B00FC"/>
    <w:rsid w:val="002C2224"/>
    <w:rsid w:val="002D1B5E"/>
    <w:rsid w:val="002E1746"/>
    <w:rsid w:val="002E2B0D"/>
    <w:rsid w:val="002E36D5"/>
    <w:rsid w:val="002E62C2"/>
    <w:rsid w:val="002E78B1"/>
    <w:rsid w:val="002E7CE2"/>
    <w:rsid w:val="002F0325"/>
    <w:rsid w:val="002F4BDA"/>
    <w:rsid w:val="002F704E"/>
    <w:rsid w:val="002F72FC"/>
    <w:rsid w:val="0031340D"/>
    <w:rsid w:val="003372BB"/>
    <w:rsid w:val="00340FE3"/>
    <w:rsid w:val="0034139F"/>
    <w:rsid w:val="00342EA9"/>
    <w:rsid w:val="00345FCB"/>
    <w:rsid w:val="00347239"/>
    <w:rsid w:val="00357F68"/>
    <w:rsid w:val="00362D17"/>
    <w:rsid w:val="00363E9C"/>
    <w:rsid w:val="00364B00"/>
    <w:rsid w:val="00367334"/>
    <w:rsid w:val="003833EB"/>
    <w:rsid w:val="00384871"/>
    <w:rsid w:val="00387345"/>
    <w:rsid w:val="003A136B"/>
    <w:rsid w:val="003A3675"/>
    <w:rsid w:val="003A436B"/>
    <w:rsid w:val="003A6197"/>
    <w:rsid w:val="003B4351"/>
    <w:rsid w:val="003C3851"/>
    <w:rsid w:val="003C40F9"/>
    <w:rsid w:val="003C4DC6"/>
    <w:rsid w:val="003C6E8E"/>
    <w:rsid w:val="003D165E"/>
    <w:rsid w:val="003D7A49"/>
    <w:rsid w:val="003E316F"/>
    <w:rsid w:val="003F19F1"/>
    <w:rsid w:val="003F1CF4"/>
    <w:rsid w:val="00405FBC"/>
    <w:rsid w:val="004069C3"/>
    <w:rsid w:val="00412168"/>
    <w:rsid w:val="00421442"/>
    <w:rsid w:val="0043078A"/>
    <w:rsid w:val="004461EA"/>
    <w:rsid w:val="004468F9"/>
    <w:rsid w:val="00452332"/>
    <w:rsid w:val="00462F1C"/>
    <w:rsid w:val="00475667"/>
    <w:rsid w:val="00476E64"/>
    <w:rsid w:val="00483198"/>
    <w:rsid w:val="00483A5B"/>
    <w:rsid w:val="004A3EA2"/>
    <w:rsid w:val="004A47B2"/>
    <w:rsid w:val="004B494C"/>
    <w:rsid w:val="004B5066"/>
    <w:rsid w:val="004C53D4"/>
    <w:rsid w:val="004C5AF0"/>
    <w:rsid w:val="004D14B1"/>
    <w:rsid w:val="004D4603"/>
    <w:rsid w:val="004D478C"/>
    <w:rsid w:val="004D54DF"/>
    <w:rsid w:val="004D71B9"/>
    <w:rsid w:val="004F7441"/>
    <w:rsid w:val="00506333"/>
    <w:rsid w:val="005122D0"/>
    <w:rsid w:val="00513180"/>
    <w:rsid w:val="005134D9"/>
    <w:rsid w:val="00514E11"/>
    <w:rsid w:val="00517438"/>
    <w:rsid w:val="00523CE9"/>
    <w:rsid w:val="00531724"/>
    <w:rsid w:val="005318AF"/>
    <w:rsid w:val="00532C99"/>
    <w:rsid w:val="00542260"/>
    <w:rsid w:val="005467D9"/>
    <w:rsid w:val="00552D75"/>
    <w:rsid w:val="00556146"/>
    <w:rsid w:val="005561D9"/>
    <w:rsid w:val="0055780B"/>
    <w:rsid w:val="00557FEB"/>
    <w:rsid w:val="00565012"/>
    <w:rsid w:val="00567082"/>
    <w:rsid w:val="00573959"/>
    <w:rsid w:val="00576045"/>
    <w:rsid w:val="00586B22"/>
    <w:rsid w:val="00597DB1"/>
    <w:rsid w:val="00597F44"/>
    <w:rsid w:val="005A502D"/>
    <w:rsid w:val="005B0C27"/>
    <w:rsid w:val="005B4B7C"/>
    <w:rsid w:val="005B7884"/>
    <w:rsid w:val="005C784D"/>
    <w:rsid w:val="005D1DB1"/>
    <w:rsid w:val="005D5824"/>
    <w:rsid w:val="005E3140"/>
    <w:rsid w:val="005E43DD"/>
    <w:rsid w:val="005E523A"/>
    <w:rsid w:val="005E7469"/>
    <w:rsid w:val="005F68B4"/>
    <w:rsid w:val="00605AB1"/>
    <w:rsid w:val="006205C9"/>
    <w:rsid w:val="00621B49"/>
    <w:rsid w:val="00633307"/>
    <w:rsid w:val="00633397"/>
    <w:rsid w:val="00641223"/>
    <w:rsid w:val="006436A8"/>
    <w:rsid w:val="00645D9B"/>
    <w:rsid w:val="00650B1E"/>
    <w:rsid w:val="00657206"/>
    <w:rsid w:val="006602CE"/>
    <w:rsid w:val="00660E63"/>
    <w:rsid w:val="00697173"/>
    <w:rsid w:val="0069771F"/>
    <w:rsid w:val="006A17CE"/>
    <w:rsid w:val="006A4993"/>
    <w:rsid w:val="006A73C3"/>
    <w:rsid w:val="006B3016"/>
    <w:rsid w:val="006C2789"/>
    <w:rsid w:val="006D52B7"/>
    <w:rsid w:val="006E34AA"/>
    <w:rsid w:val="007122D1"/>
    <w:rsid w:val="00717D20"/>
    <w:rsid w:val="00722789"/>
    <w:rsid w:val="00735DF6"/>
    <w:rsid w:val="00743387"/>
    <w:rsid w:val="00744E33"/>
    <w:rsid w:val="007620EB"/>
    <w:rsid w:val="00763653"/>
    <w:rsid w:val="007729CC"/>
    <w:rsid w:val="0077583D"/>
    <w:rsid w:val="00782CD9"/>
    <w:rsid w:val="00784502"/>
    <w:rsid w:val="00784DFF"/>
    <w:rsid w:val="007871BD"/>
    <w:rsid w:val="00787C15"/>
    <w:rsid w:val="00787C5D"/>
    <w:rsid w:val="00791A7F"/>
    <w:rsid w:val="00791F1C"/>
    <w:rsid w:val="0079347C"/>
    <w:rsid w:val="00797A76"/>
    <w:rsid w:val="007A2A6F"/>
    <w:rsid w:val="007B0A05"/>
    <w:rsid w:val="007B62B7"/>
    <w:rsid w:val="007C0545"/>
    <w:rsid w:val="007C78A0"/>
    <w:rsid w:val="007D2549"/>
    <w:rsid w:val="007E2F98"/>
    <w:rsid w:val="007E3339"/>
    <w:rsid w:val="007E3F35"/>
    <w:rsid w:val="007E6AB9"/>
    <w:rsid w:val="007F05A2"/>
    <w:rsid w:val="008019DE"/>
    <w:rsid w:val="00803A0D"/>
    <w:rsid w:val="008074F9"/>
    <w:rsid w:val="00807DAD"/>
    <w:rsid w:val="0082556F"/>
    <w:rsid w:val="00826F4E"/>
    <w:rsid w:val="00827134"/>
    <w:rsid w:val="00830584"/>
    <w:rsid w:val="00830FE5"/>
    <w:rsid w:val="00830FF5"/>
    <w:rsid w:val="00840120"/>
    <w:rsid w:val="00842FEC"/>
    <w:rsid w:val="0085400B"/>
    <w:rsid w:val="00860104"/>
    <w:rsid w:val="00861BC5"/>
    <w:rsid w:val="008653D3"/>
    <w:rsid w:val="00876CA8"/>
    <w:rsid w:val="00881154"/>
    <w:rsid w:val="008817AF"/>
    <w:rsid w:val="00892A75"/>
    <w:rsid w:val="0089654E"/>
    <w:rsid w:val="008B1073"/>
    <w:rsid w:val="008B46C1"/>
    <w:rsid w:val="008B62A4"/>
    <w:rsid w:val="008C0024"/>
    <w:rsid w:val="008C017A"/>
    <w:rsid w:val="008D2203"/>
    <w:rsid w:val="008D3A2F"/>
    <w:rsid w:val="008D7FC2"/>
    <w:rsid w:val="00900589"/>
    <w:rsid w:val="00905785"/>
    <w:rsid w:val="00905E62"/>
    <w:rsid w:val="00917F11"/>
    <w:rsid w:val="009222CD"/>
    <w:rsid w:val="0092304C"/>
    <w:rsid w:val="0093032B"/>
    <w:rsid w:val="00932C87"/>
    <w:rsid w:val="00935EBF"/>
    <w:rsid w:val="0093663F"/>
    <w:rsid w:val="00942F7A"/>
    <w:rsid w:val="00951B83"/>
    <w:rsid w:val="009524CD"/>
    <w:rsid w:val="00955EB6"/>
    <w:rsid w:val="00962198"/>
    <w:rsid w:val="00962971"/>
    <w:rsid w:val="009663D3"/>
    <w:rsid w:val="00976E14"/>
    <w:rsid w:val="009916CA"/>
    <w:rsid w:val="00991BE7"/>
    <w:rsid w:val="00992D3A"/>
    <w:rsid w:val="00995A49"/>
    <w:rsid w:val="009A1150"/>
    <w:rsid w:val="009A3221"/>
    <w:rsid w:val="009A6E5B"/>
    <w:rsid w:val="009B0054"/>
    <w:rsid w:val="009C0890"/>
    <w:rsid w:val="009C1B35"/>
    <w:rsid w:val="009C1BB3"/>
    <w:rsid w:val="009C1D26"/>
    <w:rsid w:val="009C49FC"/>
    <w:rsid w:val="009D1CFC"/>
    <w:rsid w:val="009E1962"/>
    <w:rsid w:val="009F555C"/>
    <w:rsid w:val="00A02AEF"/>
    <w:rsid w:val="00A12DD8"/>
    <w:rsid w:val="00A14C45"/>
    <w:rsid w:val="00A14F54"/>
    <w:rsid w:val="00A204CF"/>
    <w:rsid w:val="00A20C0C"/>
    <w:rsid w:val="00A251B6"/>
    <w:rsid w:val="00A31B8C"/>
    <w:rsid w:val="00A32B57"/>
    <w:rsid w:val="00A40BB6"/>
    <w:rsid w:val="00A415D0"/>
    <w:rsid w:val="00A45B68"/>
    <w:rsid w:val="00A633D6"/>
    <w:rsid w:val="00A63B41"/>
    <w:rsid w:val="00A71589"/>
    <w:rsid w:val="00A73FF5"/>
    <w:rsid w:val="00A86CC5"/>
    <w:rsid w:val="00A9097A"/>
    <w:rsid w:val="00A92DCE"/>
    <w:rsid w:val="00AA511A"/>
    <w:rsid w:val="00AB7CE9"/>
    <w:rsid w:val="00AC08E1"/>
    <w:rsid w:val="00AC21F6"/>
    <w:rsid w:val="00AC3C9B"/>
    <w:rsid w:val="00AD21AA"/>
    <w:rsid w:val="00AE29CE"/>
    <w:rsid w:val="00AF73F0"/>
    <w:rsid w:val="00B10287"/>
    <w:rsid w:val="00B1129E"/>
    <w:rsid w:val="00B32BA0"/>
    <w:rsid w:val="00B34364"/>
    <w:rsid w:val="00B363DB"/>
    <w:rsid w:val="00B46C8D"/>
    <w:rsid w:val="00B553EF"/>
    <w:rsid w:val="00B57D67"/>
    <w:rsid w:val="00B6159C"/>
    <w:rsid w:val="00B65921"/>
    <w:rsid w:val="00B84F95"/>
    <w:rsid w:val="00B9150C"/>
    <w:rsid w:val="00B95420"/>
    <w:rsid w:val="00BA2FDF"/>
    <w:rsid w:val="00BA61BC"/>
    <w:rsid w:val="00BB240D"/>
    <w:rsid w:val="00BC1E1D"/>
    <w:rsid w:val="00BD252F"/>
    <w:rsid w:val="00BD3C36"/>
    <w:rsid w:val="00BD3EFE"/>
    <w:rsid w:val="00BD445E"/>
    <w:rsid w:val="00BE09DF"/>
    <w:rsid w:val="00BE46E1"/>
    <w:rsid w:val="00BE526A"/>
    <w:rsid w:val="00BE740A"/>
    <w:rsid w:val="00BF1C11"/>
    <w:rsid w:val="00BF7F1A"/>
    <w:rsid w:val="00C0768E"/>
    <w:rsid w:val="00C14159"/>
    <w:rsid w:val="00C17F39"/>
    <w:rsid w:val="00C44F9C"/>
    <w:rsid w:val="00C5165F"/>
    <w:rsid w:val="00C555E5"/>
    <w:rsid w:val="00C70449"/>
    <w:rsid w:val="00C74CCA"/>
    <w:rsid w:val="00C76B70"/>
    <w:rsid w:val="00C95C75"/>
    <w:rsid w:val="00C960B0"/>
    <w:rsid w:val="00CA24A5"/>
    <w:rsid w:val="00CA27B1"/>
    <w:rsid w:val="00CA6632"/>
    <w:rsid w:val="00CB6622"/>
    <w:rsid w:val="00CB70BD"/>
    <w:rsid w:val="00CC6791"/>
    <w:rsid w:val="00CD40C1"/>
    <w:rsid w:val="00CF101A"/>
    <w:rsid w:val="00D01174"/>
    <w:rsid w:val="00D10C71"/>
    <w:rsid w:val="00D134AA"/>
    <w:rsid w:val="00D233EC"/>
    <w:rsid w:val="00D257F0"/>
    <w:rsid w:val="00D25E74"/>
    <w:rsid w:val="00D27984"/>
    <w:rsid w:val="00D311A6"/>
    <w:rsid w:val="00D33431"/>
    <w:rsid w:val="00D37075"/>
    <w:rsid w:val="00D45A67"/>
    <w:rsid w:val="00D60548"/>
    <w:rsid w:val="00D64FEF"/>
    <w:rsid w:val="00D725AF"/>
    <w:rsid w:val="00D84F83"/>
    <w:rsid w:val="00D94CCA"/>
    <w:rsid w:val="00D97BCB"/>
    <w:rsid w:val="00DA2306"/>
    <w:rsid w:val="00DA3CB2"/>
    <w:rsid w:val="00DB315B"/>
    <w:rsid w:val="00DD1A56"/>
    <w:rsid w:val="00DD3E93"/>
    <w:rsid w:val="00DE30DA"/>
    <w:rsid w:val="00DE36B5"/>
    <w:rsid w:val="00DE5979"/>
    <w:rsid w:val="00DE7CA8"/>
    <w:rsid w:val="00DF0B59"/>
    <w:rsid w:val="00DF50C7"/>
    <w:rsid w:val="00E07033"/>
    <w:rsid w:val="00E13004"/>
    <w:rsid w:val="00E1329C"/>
    <w:rsid w:val="00E1466D"/>
    <w:rsid w:val="00E22471"/>
    <w:rsid w:val="00E22C34"/>
    <w:rsid w:val="00E268CC"/>
    <w:rsid w:val="00E401CF"/>
    <w:rsid w:val="00E43ED0"/>
    <w:rsid w:val="00E51EDB"/>
    <w:rsid w:val="00E5200A"/>
    <w:rsid w:val="00E5238E"/>
    <w:rsid w:val="00E55C51"/>
    <w:rsid w:val="00E60B9C"/>
    <w:rsid w:val="00E71513"/>
    <w:rsid w:val="00E71FC6"/>
    <w:rsid w:val="00E73126"/>
    <w:rsid w:val="00E802AF"/>
    <w:rsid w:val="00E813CA"/>
    <w:rsid w:val="00E832CC"/>
    <w:rsid w:val="00E90EE3"/>
    <w:rsid w:val="00E95646"/>
    <w:rsid w:val="00E95FEC"/>
    <w:rsid w:val="00EA64D3"/>
    <w:rsid w:val="00EA7C19"/>
    <w:rsid w:val="00EB27D2"/>
    <w:rsid w:val="00EB4DC3"/>
    <w:rsid w:val="00EC1CEE"/>
    <w:rsid w:val="00EC4B81"/>
    <w:rsid w:val="00EC5144"/>
    <w:rsid w:val="00ED63D9"/>
    <w:rsid w:val="00ED7DC5"/>
    <w:rsid w:val="00EE17C4"/>
    <w:rsid w:val="00EE7460"/>
    <w:rsid w:val="00EE7C89"/>
    <w:rsid w:val="00EF14FB"/>
    <w:rsid w:val="00EF2FA8"/>
    <w:rsid w:val="00EF48B2"/>
    <w:rsid w:val="00EF551A"/>
    <w:rsid w:val="00EF72C4"/>
    <w:rsid w:val="00F06EAE"/>
    <w:rsid w:val="00F1694B"/>
    <w:rsid w:val="00F20298"/>
    <w:rsid w:val="00F203B7"/>
    <w:rsid w:val="00F3521A"/>
    <w:rsid w:val="00F53168"/>
    <w:rsid w:val="00F54F24"/>
    <w:rsid w:val="00F74FCF"/>
    <w:rsid w:val="00F762E4"/>
    <w:rsid w:val="00F83737"/>
    <w:rsid w:val="00F84F36"/>
    <w:rsid w:val="00F8699E"/>
    <w:rsid w:val="00F971A5"/>
    <w:rsid w:val="00FA0ACE"/>
    <w:rsid w:val="00FA2EBC"/>
    <w:rsid w:val="00FA3A57"/>
    <w:rsid w:val="00FA3C6B"/>
    <w:rsid w:val="00FA67AF"/>
    <w:rsid w:val="00FB03CE"/>
    <w:rsid w:val="00FB3A20"/>
    <w:rsid w:val="00FB7A4B"/>
    <w:rsid w:val="00FD0290"/>
    <w:rsid w:val="00FD0867"/>
    <w:rsid w:val="00FD3101"/>
    <w:rsid w:val="00FE000D"/>
    <w:rsid w:val="00FE106D"/>
    <w:rsid w:val="00FE2006"/>
    <w:rsid w:val="00FE38FD"/>
    <w:rsid w:val="00FE5BEA"/>
    <w:rsid w:val="00FF32FA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5E7E3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EA64D3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7566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75667"/>
    <w:rPr>
      <w:rFonts w:ascii="Arial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7566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75667"/>
    <w:rPr>
      <w:rFonts w:ascii="Arial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BD747-0DFD-43F3-8617-DB734902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1898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FEDERICO ROMUALDO MONDRAGON</cp:lastModifiedBy>
  <cp:revision>37</cp:revision>
  <cp:lastPrinted>2014-11-11T00:03:00Z</cp:lastPrinted>
  <dcterms:created xsi:type="dcterms:W3CDTF">2019-06-13T04:59:00Z</dcterms:created>
  <dcterms:modified xsi:type="dcterms:W3CDTF">2019-08-21T23:44:00Z</dcterms:modified>
</cp:coreProperties>
</file>