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EndPr/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6D45B6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37080173" w:history="1">
            <w:r w:rsidR="006D45B6" w:rsidRPr="00752A41">
              <w:rPr>
                <w:rStyle w:val="Lienhypertexte"/>
                <w:noProof/>
                <w:lang w:val="fr-FR"/>
              </w:rPr>
              <w:t>II.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  <w:lang w:val="fr-FR"/>
              </w:rPr>
              <w:t>HeatTransfer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_Toc37080173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1901FF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74" w:history="1">
            <w:r w:rsidR="006D45B6" w:rsidRPr="00752A41">
              <w:rPr>
                <w:rStyle w:val="Lienhypertexte"/>
                <w:noProof/>
                <w:lang w:val="fr-FR"/>
              </w:rPr>
              <w:t>A.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  <w:lang w:val="fr-FR"/>
              </w:rPr>
              <w:t>BasesClasses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_Toc37080174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1901F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75" w:history="1">
            <w:r w:rsidR="006D45B6" w:rsidRPr="00752A41">
              <w:rPr>
                <w:rStyle w:val="Lienhypertexte"/>
                <w:noProof/>
              </w:rPr>
              <w:t>1.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FreeConvection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_Toc37080175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1901F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76" w:history="1">
            <w:r w:rsidR="006D45B6" w:rsidRPr="00752A41">
              <w:rPr>
                <w:rStyle w:val="Lienhypertexte"/>
                <w:noProof/>
              </w:rPr>
              <w:t>2.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Linear conduction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_Toc37080176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1901F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77" w:history="1">
            <w:r w:rsidR="006D45B6" w:rsidRPr="00752A41">
              <w:rPr>
                <w:rStyle w:val="Lienhypertexte"/>
                <w:noProof/>
              </w:rPr>
              <w:t>3.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Cylindrical conduction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_Toc37080177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1901F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78" w:history="1">
            <w:r w:rsidR="006D45B6" w:rsidRPr="00752A41">
              <w:rPr>
                <w:rStyle w:val="Lienhypertexte"/>
                <w:noProof/>
              </w:rPr>
              <w:t>4.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Carroll radiation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_Toc37080178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1901F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79" w:history="1">
            <w:r w:rsidR="006D45B6" w:rsidRPr="00752A41">
              <w:rPr>
                <w:rStyle w:val="Lienhypertexte"/>
                <w:noProof/>
              </w:rPr>
              <w:t>5.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HeatCapacitor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_Toc37080179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1901F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0" w:history="1">
            <w:r w:rsidR="006D45B6" w:rsidRPr="00752A41">
              <w:rPr>
                <w:rStyle w:val="Lienhypertexte"/>
                <w:noProof/>
              </w:rPr>
              <w:t>6.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LumpVolume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_Toc37080180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1901F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1" w:history="1">
            <w:r w:rsidR="006D45B6" w:rsidRPr="00752A41">
              <w:rPr>
                <w:rStyle w:val="Lienhypertexte"/>
                <w:noProof/>
              </w:rPr>
              <w:t>7.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Heat Exchanger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_Toc37080181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1901FF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2" w:history="1">
            <w:r w:rsidR="006D45B6" w:rsidRPr="00752A41">
              <w:rPr>
                <w:rStyle w:val="Lienhypertexte"/>
                <w:noProof/>
                <w:lang w:val="fr-FR"/>
              </w:rPr>
              <w:t>B.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  <w:lang w:val="fr-FR"/>
              </w:rPr>
              <w:t>Functions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_Toc37080182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4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1901F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3" w:history="1">
            <w:r w:rsidR="006D45B6" w:rsidRPr="00752A41">
              <w:rPr>
                <w:rStyle w:val="Lienhypertexte"/>
                <w:noProof/>
              </w:rPr>
              <w:t>1.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Flat_plate_ASHRAE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_Toc37080183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4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1901F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4" w:history="1">
            <w:r w:rsidR="006D45B6" w:rsidRPr="00752A41">
              <w:rPr>
                <w:rStyle w:val="Lienhypertexte"/>
                <w:noProof/>
              </w:rPr>
              <w:t>2.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h_rad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_Toc37080184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4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1901F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5" w:history="1">
            <w:r w:rsidR="006D45B6" w:rsidRPr="00752A41">
              <w:rPr>
                <w:rStyle w:val="Lienhypertexte"/>
                <w:noProof/>
              </w:rPr>
              <w:t>3.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uniformGrid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_Toc37080185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4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1901F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6" w:history="1">
            <w:r w:rsidR="006D45B6" w:rsidRPr="00752A41">
              <w:rPr>
                <w:rStyle w:val="Lienhypertexte"/>
                <w:noProof/>
              </w:rPr>
              <w:t>4.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geometricalGrowthGrid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_Toc37080186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4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1901F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7" w:history="1">
            <w:r w:rsidR="006D45B6" w:rsidRPr="00752A41">
              <w:rPr>
                <w:rStyle w:val="Lienhypertexte"/>
                <w:noProof/>
              </w:rPr>
              <w:t>5.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biotAndUniformGrid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_Toc37080187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5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1901F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8" w:history="1">
            <w:r w:rsidR="006D45B6" w:rsidRPr="00752A41">
              <w:rPr>
                <w:rStyle w:val="Lienhypertexte"/>
                <w:noProof/>
              </w:rPr>
              <w:t>6.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biotAndGeometricalGrowthGrid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_Toc37080188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5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1901FF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9" w:history="1">
            <w:r w:rsidR="006D45B6" w:rsidRPr="00752A41">
              <w:rPr>
                <w:rStyle w:val="Lienhypertexte"/>
                <w:noProof/>
                <w:lang w:val="fr-FR"/>
              </w:rPr>
              <w:t>III.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  <w:lang w:val="fr-FR"/>
              </w:rPr>
              <w:t>PDE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_Toc37080189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7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1901FF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90" w:history="1">
            <w:r w:rsidR="006D45B6" w:rsidRPr="00752A41">
              <w:rPr>
                <w:rStyle w:val="Lienhypertexte"/>
                <w:noProof/>
                <w:lang w:val="fr-FR"/>
              </w:rPr>
              <w:t>A.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  <w:lang w:val="fr-FR"/>
              </w:rPr>
              <w:t>ThermalDiffusion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_Toc37080190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7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1901F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91" w:history="1">
            <w:r w:rsidR="006D45B6" w:rsidRPr="00752A41">
              <w:rPr>
                <w:rStyle w:val="Lienhypertexte"/>
                <w:noProof/>
              </w:rPr>
              <w:t>1.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Second order central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_Toc37080191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7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37080173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r>
        <w:rPr>
          <w:lang w:val="fr-FR"/>
        </w:rPr>
        <w:t>Components</w:t>
      </w:r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r w:rsidRPr="00A2168B">
        <w:rPr>
          <w:rFonts w:eastAsiaTheme="minorEastAsia"/>
        </w:rPr>
        <w:t>Ventilation</w:t>
      </w:r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supply: </m:t>
          </m:r>
          <m:r>
            <w:rPr>
              <w:rFonts w:ascii="Cambria Math" w:hAnsi="Cambria Math"/>
            </w:rPr>
            <m:t>H</m:t>
          </m:r>
          <m:r>
            <w:rPr>
              <w:rFonts w:ascii="Cambria Math" w:hAnsi="Cambria Math"/>
            </w:rPr>
            <m:t>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exhaust: </m:t>
          </m:r>
          <m:r>
            <w:rPr>
              <w:rFonts w:ascii="Cambria Math" w:hAnsi="Cambria Math"/>
            </w:rPr>
            <m:t>H</m:t>
          </m:r>
          <m:r>
            <w:rPr>
              <w:rFonts w:ascii="Cambria Math" w:hAnsi="Cambria Math"/>
            </w:rPr>
            <m:t>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1901FF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r>
            <w:rPr>
              <w:rFonts w:ascii="Cambria Math" w:hAnsi="Cambria Math"/>
            </w:rPr>
            <m:t>t_b</m:t>
          </m:r>
          <m: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Q_flow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m_flow</m:t>
          </m:r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r>
                    <w:rPr>
                      <w:rFonts w:ascii="Cambria Math" w:hAnsi="Cambria Math"/>
                    </w:rPr>
                    <m:t>t_a</m:t>
                  </m:r>
                  <m:r>
                    <w:rPr>
                      <w:rFonts w:ascii="Cambria Math" w:hAnsi="Cambria Math"/>
                    </w:rPr>
                    <m:t>.T+por</m:t>
                  </m:r>
                  <m:r>
                    <w:rPr>
                      <w:rFonts w:ascii="Cambria Math" w:hAnsi="Cambria Math"/>
                    </w:rPr>
                    <m:t>t_b</m:t>
                  </m:r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r>
                <w:rPr>
                  <w:rFonts w:ascii="Cambria Math" w:hAnsi="Cambria Math"/>
                </w:rPr>
                <m:t>t_b</m:t>
              </m:r>
              <m:r>
                <w:rPr>
                  <w:rFonts w:ascii="Cambria Math" w:hAnsi="Cambria Math"/>
                </w:rPr>
                <m:t>.T-por</m:t>
              </m:r>
              <m:r>
                <w:rPr>
                  <w:rFonts w:ascii="Cambria Math" w:hAnsi="Cambria Math"/>
                </w:rPr>
                <m:t>t_a</m:t>
              </m:r>
              <m:r>
                <w:rPr>
                  <w:rFonts w:ascii="Cambria Math" w:hAnsi="Cambria Math"/>
                </w:rPr>
                <m:t>.T</m:t>
              </m:r>
            </m:e>
          </m:d>
        </m:oMath>
      </m:oMathPara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" w:name="_Toc37080174"/>
      <w:proofErr w:type="spellStart"/>
      <w:r>
        <w:rPr>
          <w:rFonts w:eastAsiaTheme="minorEastAsia"/>
          <w:lang w:val="fr-FR"/>
        </w:rPr>
        <w:t>BasesClasses</w:t>
      </w:r>
      <w:bookmarkEnd w:id="1"/>
      <w:proofErr w:type="spellEnd"/>
    </w:p>
    <w:p w:rsidR="005127FF" w:rsidRDefault="005127FF" w:rsidP="005127FF">
      <w:pPr>
        <w:rPr>
          <w:lang w:val="fr-FR"/>
        </w:rPr>
      </w:pPr>
      <w:bookmarkStart w:id="2" w:name="_GoBack"/>
      <w:bookmarkEnd w:id="2"/>
    </w:p>
    <w:p w:rsidR="005127FF" w:rsidRDefault="005127FF" w:rsidP="005127FF">
      <w:pPr>
        <w:pStyle w:val="Titre3"/>
        <w:rPr>
          <w:rFonts w:eastAsiaTheme="minorEastAsia"/>
        </w:rPr>
      </w:pPr>
      <w:bookmarkStart w:id="3" w:name="_Toc37080175"/>
      <w:proofErr w:type="spellStart"/>
      <w:r w:rsidRPr="006960BF">
        <w:rPr>
          <w:rFonts w:eastAsiaTheme="minorEastAsia"/>
        </w:rPr>
        <w:t>FreeConvection</w:t>
      </w:r>
      <w:bookmarkEnd w:id="3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4" w:name="_Toc37080176"/>
      <w:r w:rsidRPr="000C1623">
        <w:rPr>
          <w:rFonts w:eastAsiaTheme="minorEastAsia"/>
        </w:rPr>
        <w:t>Linear conduction</w:t>
      </w:r>
      <w:bookmarkEnd w:id="4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5" w:name="_Toc37080177"/>
      <w:r w:rsidRPr="000C1623">
        <w:rPr>
          <w:rFonts w:eastAsiaTheme="minorEastAsia"/>
        </w:rPr>
        <w:t>Cylindrical conduction</w:t>
      </w:r>
      <w:bookmarkEnd w:id="5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6" w:name="_Toc37080178"/>
      <w:r w:rsidRPr="000C1623">
        <w:rPr>
          <w:rFonts w:eastAsiaTheme="minorEastAsia"/>
        </w:rPr>
        <w:t>Carroll radiation</w:t>
      </w:r>
      <w:bookmarkEnd w:id="6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1901FF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1901FF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7" w:name="_Toc37080179"/>
      <w:proofErr w:type="spellStart"/>
      <w:r w:rsidRPr="00C143BD">
        <w:rPr>
          <w:rFonts w:eastAsiaTheme="minorEastAsia"/>
        </w:rPr>
        <w:t>HeatCapacitor</w:t>
      </w:r>
      <w:bookmarkEnd w:id="7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8" w:name="_Toc37080180"/>
      <w:proofErr w:type="spellStart"/>
      <w:r>
        <w:rPr>
          <w:rFonts w:eastAsiaTheme="minorEastAsia"/>
        </w:rPr>
        <w:t>LumpVolume</w:t>
      </w:r>
      <w:bookmarkEnd w:id="8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9" w:name="_Toc37080181"/>
      <w:r w:rsidRPr="000C1623">
        <w:rPr>
          <w:rFonts w:eastAsiaTheme="minorEastAsia"/>
        </w:rPr>
        <w:t>Heat Exchanger</w:t>
      </w:r>
      <w:bookmarkEnd w:id="9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proofErr w:type="spellStart"/>
      <w:r>
        <w:rPr>
          <w:rFonts w:eastAsiaTheme="minorEastAsia"/>
        </w:rPr>
        <w:t>PartialWall</w:t>
      </w:r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0" w:name="_Toc37080182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0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1" w:name="_Toc37080183"/>
      <w:proofErr w:type="spellStart"/>
      <w:r>
        <w:rPr>
          <w:rFonts w:eastAsiaTheme="minorEastAsia"/>
        </w:rPr>
        <w:t>Flat_plate_ASHRAE</w:t>
      </w:r>
      <w:bookmarkEnd w:id="11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2" w:name="_Toc37080184"/>
      <w:proofErr w:type="spellStart"/>
      <w:r>
        <w:rPr>
          <w:rFonts w:eastAsiaTheme="minorEastAsia"/>
        </w:rPr>
        <w:t>h_rad</w:t>
      </w:r>
      <w:bookmarkEnd w:id="12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3" w:name="_Toc37080185"/>
      <w:proofErr w:type="spellStart"/>
      <w:proofErr w:type="gramStart"/>
      <w:r>
        <w:rPr>
          <w:rFonts w:eastAsiaTheme="minorEastAsia"/>
        </w:rPr>
        <w:t>uniformGrid</w:t>
      </w:r>
      <w:bookmarkEnd w:id="13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4" w:name="_Toc37080186"/>
      <w:proofErr w:type="spellStart"/>
      <w:proofErr w:type="gramStart"/>
      <w:r>
        <w:rPr>
          <w:rFonts w:eastAsiaTheme="minorEastAsia"/>
        </w:rPr>
        <w:t>geometricalGrowthGrid</w:t>
      </w:r>
      <w:bookmarkEnd w:id="14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5" w:name="_Toc37080187"/>
      <w:proofErr w:type="spellStart"/>
      <w:proofErr w:type="gramStart"/>
      <w:r>
        <w:rPr>
          <w:rFonts w:eastAsiaTheme="minorEastAsia"/>
        </w:rPr>
        <w:t>biotAndUniformGrid</w:t>
      </w:r>
      <w:bookmarkEnd w:id="15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6" w:name="_Toc37080188"/>
      <w:proofErr w:type="spellStart"/>
      <w:proofErr w:type="gramStart"/>
      <w:r>
        <w:rPr>
          <w:rFonts w:eastAsiaTheme="minorEastAsia"/>
        </w:rPr>
        <w:t>biotAndGeometricalGrowthGrid</w:t>
      </w:r>
      <w:bookmarkEnd w:id="16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proofErr w:type="spellStart"/>
      <w:proofErr w:type="gramStart"/>
      <w:r>
        <w:rPr>
          <w:rFonts w:eastAsiaTheme="minorEastAsia"/>
        </w:rPr>
        <w:t>counterCurrent</w:t>
      </w:r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473C77" w:rsidRPr="00473C77" w:rsidRDefault="00473C77" w:rsidP="00473C77">
      <w:pPr>
        <w:pStyle w:val="Titre3"/>
        <w:numPr>
          <w:ilvl w:val="2"/>
          <w:numId w:val="5"/>
        </w:numPr>
        <w:rPr>
          <w:rFonts w:eastAsiaTheme="minorEastAsia"/>
        </w:rPr>
      </w:pPr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1-Cr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1-Eff×Cr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r>
                    <w:rPr>
                      <w:rFonts w:ascii="Cambria Math" w:eastAsiaTheme="minorEastAsia" w:hAnsi="Cambria Math"/>
                    </w:rPr>
                    <m:t>(Eff,0.999)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3C7A67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interpolation(NTU, NTU(Cr=1)) For 0.98&lt;Cr&lt;0.99</m:t>
          </m:r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17" w:name="_Toc37080189"/>
      <w:r>
        <w:rPr>
          <w:rFonts w:eastAsiaTheme="minorEastAsia"/>
          <w:lang w:val="fr-FR"/>
        </w:rPr>
        <w:lastRenderedPageBreak/>
        <w:t>PDE</w:t>
      </w:r>
      <w:bookmarkEnd w:id="17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18" w:name="_Toc37080190"/>
      <w:proofErr w:type="spellStart"/>
      <w:r>
        <w:rPr>
          <w:lang w:val="fr-FR"/>
        </w:rPr>
        <w:t>ThermalDiffusion</w:t>
      </w:r>
      <w:bookmarkEnd w:id="18"/>
      <w:proofErr w:type="spellEnd"/>
    </w:p>
    <w:p w:rsidR="009326BB" w:rsidRPr="000C1623" w:rsidRDefault="009326BB" w:rsidP="004611D9">
      <w:pPr>
        <w:pStyle w:val="Titre3"/>
      </w:pPr>
      <w:bookmarkStart w:id="19" w:name="_Toc37080191"/>
      <w:r w:rsidRPr="000C1623">
        <w:t>Second order central</w:t>
      </w:r>
      <w:bookmarkEnd w:id="19"/>
    </w:p>
    <w:p w:rsidR="009326BB" w:rsidRPr="00022A5B" w:rsidRDefault="001901FF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1901FF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1901FF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1901FF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7C36"/>
    <w:rsid w:val="000B23F5"/>
    <w:rsid w:val="000C1623"/>
    <w:rsid w:val="000D248B"/>
    <w:rsid w:val="000E04BD"/>
    <w:rsid w:val="000E1022"/>
    <w:rsid w:val="000F7DB1"/>
    <w:rsid w:val="00125FEF"/>
    <w:rsid w:val="001901FF"/>
    <w:rsid w:val="00193868"/>
    <w:rsid w:val="001A1947"/>
    <w:rsid w:val="001B59A9"/>
    <w:rsid w:val="001D1E44"/>
    <w:rsid w:val="001E0661"/>
    <w:rsid w:val="001F4558"/>
    <w:rsid w:val="0020483C"/>
    <w:rsid w:val="00232388"/>
    <w:rsid w:val="00246B27"/>
    <w:rsid w:val="0026088D"/>
    <w:rsid w:val="00263743"/>
    <w:rsid w:val="00270677"/>
    <w:rsid w:val="00273338"/>
    <w:rsid w:val="002A375F"/>
    <w:rsid w:val="002C4EE8"/>
    <w:rsid w:val="002F5EE2"/>
    <w:rsid w:val="00330348"/>
    <w:rsid w:val="00387AB8"/>
    <w:rsid w:val="003A2D57"/>
    <w:rsid w:val="003A6C74"/>
    <w:rsid w:val="003C7A67"/>
    <w:rsid w:val="003F5665"/>
    <w:rsid w:val="004611D9"/>
    <w:rsid w:val="00473C77"/>
    <w:rsid w:val="004960A8"/>
    <w:rsid w:val="004B5D27"/>
    <w:rsid w:val="005127FF"/>
    <w:rsid w:val="00512E23"/>
    <w:rsid w:val="00526A4E"/>
    <w:rsid w:val="005374E1"/>
    <w:rsid w:val="005375C0"/>
    <w:rsid w:val="005655B9"/>
    <w:rsid w:val="005A35D5"/>
    <w:rsid w:val="005F2D7B"/>
    <w:rsid w:val="00601445"/>
    <w:rsid w:val="006547F3"/>
    <w:rsid w:val="0066658C"/>
    <w:rsid w:val="006960BF"/>
    <w:rsid w:val="006B3A7D"/>
    <w:rsid w:val="006C23A2"/>
    <w:rsid w:val="006D45B6"/>
    <w:rsid w:val="007277FC"/>
    <w:rsid w:val="007513E3"/>
    <w:rsid w:val="00757C22"/>
    <w:rsid w:val="00776061"/>
    <w:rsid w:val="00781E3B"/>
    <w:rsid w:val="00787526"/>
    <w:rsid w:val="007B09E8"/>
    <w:rsid w:val="007C06F6"/>
    <w:rsid w:val="007C1842"/>
    <w:rsid w:val="007F5F44"/>
    <w:rsid w:val="00813850"/>
    <w:rsid w:val="0082064B"/>
    <w:rsid w:val="00826DE4"/>
    <w:rsid w:val="00832E8F"/>
    <w:rsid w:val="0087734B"/>
    <w:rsid w:val="008878A4"/>
    <w:rsid w:val="008B5FBF"/>
    <w:rsid w:val="008C3918"/>
    <w:rsid w:val="009326BB"/>
    <w:rsid w:val="009B1850"/>
    <w:rsid w:val="009C261F"/>
    <w:rsid w:val="009D39D9"/>
    <w:rsid w:val="00A161BB"/>
    <w:rsid w:val="00A2168B"/>
    <w:rsid w:val="00A6629F"/>
    <w:rsid w:val="00A70985"/>
    <w:rsid w:val="00A9117C"/>
    <w:rsid w:val="00AA3314"/>
    <w:rsid w:val="00B2650F"/>
    <w:rsid w:val="00B53B5F"/>
    <w:rsid w:val="00B549FA"/>
    <w:rsid w:val="00B65A18"/>
    <w:rsid w:val="00B6774D"/>
    <w:rsid w:val="00B951DC"/>
    <w:rsid w:val="00BB61C7"/>
    <w:rsid w:val="00C129F5"/>
    <w:rsid w:val="00C143BD"/>
    <w:rsid w:val="00C252D4"/>
    <w:rsid w:val="00C8155A"/>
    <w:rsid w:val="00CB2332"/>
    <w:rsid w:val="00CE314D"/>
    <w:rsid w:val="00CF66E7"/>
    <w:rsid w:val="00D26781"/>
    <w:rsid w:val="00D277C0"/>
    <w:rsid w:val="00D40D37"/>
    <w:rsid w:val="00D76F70"/>
    <w:rsid w:val="00D84D14"/>
    <w:rsid w:val="00DB5037"/>
    <w:rsid w:val="00DB5FAF"/>
    <w:rsid w:val="00DF60FC"/>
    <w:rsid w:val="00E821E6"/>
    <w:rsid w:val="00EA72E4"/>
    <w:rsid w:val="00ED24D1"/>
    <w:rsid w:val="00EF2B94"/>
    <w:rsid w:val="00F076F9"/>
    <w:rsid w:val="00F25461"/>
    <w:rsid w:val="00F61E15"/>
    <w:rsid w:val="00F87D96"/>
    <w:rsid w:val="00FB749C"/>
    <w:rsid w:val="00FD2782"/>
    <w:rsid w:val="00FE1B28"/>
    <w:rsid w:val="00FE2ED3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31ABD0-1773-42D6-B028-7954C1BCD8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2962</TotalTime>
  <Pages>7</Pages>
  <Words>875</Words>
  <Characters>4994</Characters>
  <Application>Microsoft Office Word</Application>
  <DocSecurity>0</DocSecurity>
  <Lines>41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5858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71</cp:revision>
  <dcterms:created xsi:type="dcterms:W3CDTF">2019-07-10T12:06:00Z</dcterms:created>
  <dcterms:modified xsi:type="dcterms:W3CDTF">2020-04-07T15:03:00Z</dcterms:modified>
</cp:coreProperties>
</file>