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aps/>
          <w:sz w:val="26"/>
          <w:szCs w:val="26"/>
        </w:rPr>
        <w:t xml:space="preserve">Villa Memorial Park</w:t>
      </w:r>
    </w:p>
    <w:p>
      <w:pPr>
        <w:spacing w:after="40"/>
        <w:jc w:val="center"/>
      </w:pPr>
      <w:r>
        <w:rPr>
          <w:sz w:val="19"/>
          <w:szCs w:val="19"/>
        </w:rPr>
        <w:t xml:space="preserve">Isabela City, Basilan · Tel. 0917 617 8489</w:t>
      </w:r>
    </w:p>
    <w:p>
      <w:pPr>
        <w:spacing w:after="40"/>
        <w:jc w:val="center"/>
      </w:pPr>
      <w:r>
        <w:rPr>
          <w:b/>
          <w:bCs/>
          <w:caps/>
          <w:sz w:val="22"/>
          <w:szCs w:val="22"/>
        </w:rPr>
        <w:t xml:space="preserve">Provisional Receipt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Not an official receipt — the official receipt will replace this paper.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/>
              <w:jc w:val="left"/>
            </w:pPr>
            <w:r>
              <w:t xml:space="preserve">Received from: Juan Dela Cruz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/>
              <w:jc w:val="left"/>
            </w:pPr>
            <w:r>
              <w:t xml:space="preserve">Amount received: ₱1,000.00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/>
              <w:jc w:val="left"/>
            </w:pPr>
            <w:r>
              <w:t xml:space="preserve">Date received: 2026-09-18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/>
              <w:jc w:val="left"/>
            </w:pPr>
            <w:r>
              <w:t xml:space="preserve">Instrument: Check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/>
              <w:jc w:val="left"/>
            </w:pPr>
            <w:r>
              <w:t xml:space="preserve">Reference no.: CHK-00123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/>
              <w:jc w:val="left"/>
            </w:pPr>
            <w:r>
              <w:t xml:space="preserve">Received by: Sam Staff</w:t>
            </w:r>
          </w:p>
        </w:tc>
      </w:tr>
      <w:tr>
        <w:tc>
          <w:tcPr>
            <w:tcW w:type="pct" w:w="100%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/>
              <w:jc w:val="left"/>
            </w:pPr>
            <w:r>
              <w:t xml:space="preserve">Against: INV-2026-00005</w:t>
            </w:r>
          </w:p>
        </w:tc>
      </w:tr>
      <w:tr>
        <w:tc>
          <w:tcPr>
            <w:tcW w:type="pct" w:w="100%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/>
              <w:jc w:val="left"/>
            </w:pPr>
            <w:r>
              <w:t xml:space="preserve">Notes: —</w:t>
            </w:r>
          </w:p>
        </w:tc>
      </w:tr>
      <w:tr>
        <w:tc>
          <w:tcPr>
            <w:tcW w:type="pct" w:w="100%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/>
              <w:jc w:val="left"/>
            </w:pPr>
            <w:r>
              <w:t xml:space="preserve">Recorded: Sep 18, 2026, 11:34 PM</w:t>
            </w:r>
          </w:p>
        </w:tc>
      </w:tr>
    </w:tbl>
    <w:p>
      <w:pPr>
        <w:spacing w:after="120"/>
      </w:pPr>
    </w:p>
    <w:p>
      <w:pPr>
        <w:spacing w:after="40"/>
        <w:jc w:val="left"/>
      </w:pPr>
      <w:r>
        <w:rPr>
          <w:sz w:val="19"/>
          <w:szCs w:val="19"/>
        </w:rPr>
        <w:t xml:space="preserve">This provisional receipt is valid only when confirmed by an official receipt. It records what was received at the counter — it is not an official receipt, it carries no official receipt number, and it posts nothing to the ledger.</w:t>
      </w:r>
    </w:p>
    <w:p>
      <w:pPr>
        <w:spacing w:after="320"/>
      </w:pPr>
    </w:p>
    <w:p>
      <w:pPr>
        <w:spacing w:after="40"/>
        <w:jc w:val="left"/>
      </w:pPr>
      <w:r>
        <w:rPr>
          <w:sz w:val="20"/>
          <w:szCs w:val="20"/>
        </w:rPr>
        <w:t xml:space="preserve">Signature: ______________________________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2026-09-18T15:39:15.978Z</dcterms:created>
  <dcterms:modified xsi:type="dcterms:W3CDTF">2026-09-18T15:39:15.980Z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