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40163" w14:textId="77777777" w:rsidR="00567A5A" w:rsidRPr="00567A5A" w:rsidRDefault="00567A5A" w:rsidP="00567A5A">
      <w:pPr>
        <w:pStyle w:val="Heading1"/>
        <w:rPr>
          <w:lang w:val="en-US"/>
        </w:rPr>
      </w:pPr>
      <w:r>
        <w:rPr>
          <w:lang w:val="en-US"/>
        </w:rPr>
        <w:t>How OLPC project can help children to create PLE/personal learning environment?</w:t>
      </w:r>
    </w:p>
    <w:p w14:paraId="38E6375D" w14:textId="77777777" w:rsidR="00567A5A" w:rsidRDefault="00567A5A" w:rsidP="00567A5A">
      <w:pPr>
        <w:pStyle w:val="Heading1"/>
      </w:pPr>
      <w:r>
        <w:t>Abstract</w:t>
      </w:r>
    </w:p>
    <w:p w14:paraId="3E1E8119" w14:textId="73A48C25" w:rsidR="00963EC8" w:rsidRPr="00663676" w:rsidRDefault="009B240C" w:rsidP="00567A5A">
      <w:pPr>
        <w:rPr>
          <w:i/>
          <w:color w:val="0000FF"/>
        </w:rPr>
      </w:pPr>
      <w:r w:rsidRPr="00663676">
        <w:rPr>
          <w:i/>
          <w:color w:val="0000FF"/>
        </w:rPr>
        <w:t>Some g</w:t>
      </w:r>
      <w:r w:rsidR="005C6C8B" w:rsidRPr="00663676">
        <w:rPr>
          <w:i/>
          <w:color w:val="0000FF"/>
        </w:rPr>
        <w:t>overnments worldwide are d</w:t>
      </w:r>
      <w:r w:rsidR="00C32F10" w:rsidRPr="00663676">
        <w:rPr>
          <w:i/>
          <w:color w:val="0000FF"/>
        </w:rPr>
        <w:t xml:space="preserve">istributing laptops </w:t>
      </w:r>
      <w:r w:rsidR="005C6C8B" w:rsidRPr="00663676">
        <w:rPr>
          <w:i/>
          <w:color w:val="0000FF"/>
        </w:rPr>
        <w:t xml:space="preserve">for children </w:t>
      </w:r>
      <w:r w:rsidR="00963EC8" w:rsidRPr="00663676">
        <w:rPr>
          <w:i/>
          <w:color w:val="0000FF"/>
        </w:rPr>
        <w:t xml:space="preserve">in public schools </w:t>
      </w:r>
      <w:r w:rsidR="00463B04" w:rsidRPr="00663676">
        <w:rPr>
          <w:i/>
          <w:color w:val="0000FF"/>
        </w:rPr>
        <w:t>with the support of the</w:t>
      </w:r>
      <w:r w:rsidR="005831F5" w:rsidRPr="00663676">
        <w:rPr>
          <w:i/>
          <w:color w:val="0000FF"/>
        </w:rPr>
        <w:t xml:space="preserve"> </w:t>
      </w:r>
      <w:r w:rsidR="00463B04" w:rsidRPr="00663676">
        <w:rPr>
          <w:i/>
          <w:color w:val="0000FF"/>
        </w:rPr>
        <w:t xml:space="preserve">educational project called One Laptop Per Child </w:t>
      </w:r>
      <w:r w:rsidR="005831F5" w:rsidRPr="00663676">
        <w:rPr>
          <w:i/>
          <w:color w:val="0000FF"/>
        </w:rPr>
        <w:t xml:space="preserve">(OLPC). </w:t>
      </w:r>
      <w:bookmarkStart w:id="0" w:name="Learning_learning"/>
      <w:bookmarkEnd w:id="0"/>
      <w:r w:rsidR="00DB0798" w:rsidRPr="00663676">
        <w:rPr>
          <w:i/>
          <w:color w:val="0000FF"/>
        </w:rPr>
        <w:t xml:space="preserve">The </w:t>
      </w:r>
      <w:r w:rsidR="00EB1C63" w:rsidRPr="00663676">
        <w:rPr>
          <w:i/>
          <w:color w:val="0000FF"/>
        </w:rPr>
        <w:t xml:space="preserve">OLPC </w:t>
      </w:r>
      <w:r w:rsidR="00DB0798" w:rsidRPr="00663676">
        <w:rPr>
          <w:i/>
          <w:color w:val="0000FF"/>
        </w:rPr>
        <w:t>motivation is “…that Internet access and tools for expression (text, music, video, graphics) are the contemporary ’toys’ for learning”. </w:t>
      </w:r>
      <w:r w:rsidR="00BA4336" w:rsidRPr="00663676">
        <w:rPr>
          <w:i/>
          <w:color w:val="0000FF"/>
        </w:rPr>
        <w:t xml:space="preserve"> </w:t>
      </w:r>
      <w:r w:rsidR="00382459" w:rsidRPr="00663676">
        <w:rPr>
          <w:i/>
          <w:color w:val="0000FF"/>
        </w:rPr>
        <w:t>As projects like OLPC</w:t>
      </w:r>
      <w:r w:rsidR="00C32F10" w:rsidRPr="00663676">
        <w:rPr>
          <w:i/>
          <w:color w:val="0000FF"/>
        </w:rPr>
        <w:t xml:space="preserve"> are introduced to the schools</w:t>
      </w:r>
      <w:r w:rsidR="00382459" w:rsidRPr="00663676">
        <w:rPr>
          <w:i/>
          <w:color w:val="0000FF"/>
        </w:rPr>
        <w:t xml:space="preserve">, </w:t>
      </w:r>
      <w:r w:rsidR="00EB1C63" w:rsidRPr="00663676">
        <w:rPr>
          <w:i/>
          <w:color w:val="0000FF"/>
        </w:rPr>
        <w:t xml:space="preserve">learning environments become more complex and moved well beyond what our educators are taught to and regularly use to support student learning, concerns about the processes that underlie learning inside and outside the classroom have increased remarkably. And here, in this new reality, the study of </w:t>
      </w:r>
      <w:r w:rsidR="00C32F10" w:rsidRPr="00663676">
        <w:rPr>
          <w:i/>
          <w:color w:val="0000FF"/>
        </w:rPr>
        <w:t xml:space="preserve">personal learning environment (PLE) </w:t>
      </w:r>
      <w:r w:rsidR="00EB1C63" w:rsidRPr="00663676">
        <w:rPr>
          <w:i/>
          <w:color w:val="0000FF"/>
        </w:rPr>
        <w:t>and the ways to develop it become important.</w:t>
      </w:r>
      <w:r w:rsidR="00382459" w:rsidRPr="00663676">
        <w:rPr>
          <w:i/>
          <w:color w:val="0000FF"/>
        </w:rPr>
        <w:t xml:space="preserve"> </w:t>
      </w:r>
      <w:r w:rsidR="00C32F10" w:rsidRPr="00663676">
        <w:rPr>
          <w:i/>
          <w:color w:val="0000FF"/>
        </w:rPr>
        <w:t xml:space="preserve">This paper </w:t>
      </w:r>
      <w:r w:rsidR="005C6C8B" w:rsidRPr="00656192">
        <w:rPr>
          <w:b/>
          <w:i/>
          <w:color w:val="A6A6A6" w:themeColor="background1" w:themeShade="A6"/>
          <w:u w:val="single"/>
        </w:rPr>
        <w:t>examine</w:t>
      </w:r>
      <w:r w:rsidR="00B74C26" w:rsidRPr="00656192">
        <w:rPr>
          <w:b/>
          <w:i/>
          <w:color w:val="A6A6A6" w:themeColor="background1" w:themeShade="A6"/>
          <w:u w:val="single"/>
        </w:rPr>
        <w:t>s</w:t>
      </w:r>
      <w:r w:rsidR="00A32E3C" w:rsidRPr="00656192">
        <w:rPr>
          <w:b/>
          <w:i/>
          <w:color w:val="A6A6A6" w:themeColor="background1" w:themeShade="A6"/>
          <w:u w:val="single"/>
        </w:rPr>
        <w:t>/seeks to explore</w:t>
      </w:r>
      <w:r w:rsidR="006D4570" w:rsidRPr="00663676">
        <w:rPr>
          <w:i/>
          <w:color w:val="0000FF"/>
        </w:rPr>
        <w:t xml:space="preserve"> </w:t>
      </w:r>
      <w:r w:rsidR="00A32E3C">
        <w:rPr>
          <w:i/>
          <w:color w:val="0000FF"/>
        </w:rPr>
        <w:t xml:space="preserve">some ideas on </w:t>
      </w:r>
      <w:r w:rsidR="005C6C8B" w:rsidRPr="00663676">
        <w:rPr>
          <w:i/>
          <w:color w:val="0000FF"/>
        </w:rPr>
        <w:t xml:space="preserve">how OLPC projects can help children to create their PLE </w:t>
      </w:r>
      <w:r w:rsidR="005829A0" w:rsidRPr="00663676">
        <w:rPr>
          <w:i/>
          <w:color w:val="0000FF"/>
        </w:rPr>
        <w:t xml:space="preserve">to support </w:t>
      </w:r>
      <w:r w:rsidR="005829A0" w:rsidRPr="00663676">
        <w:rPr>
          <w:rFonts w:eastAsia="Times New Roman" w:cs="Times New Roman"/>
          <w:i/>
          <w:color w:val="0000FF"/>
          <w:szCs w:val="22"/>
          <w:lang w:eastAsia="en-US"/>
        </w:rPr>
        <w:t>autonomous learning experiences</w:t>
      </w:r>
      <w:r w:rsidR="005829A0" w:rsidRPr="00663676">
        <w:rPr>
          <w:i/>
          <w:color w:val="0000FF"/>
        </w:rPr>
        <w:t xml:space="preserve"> </w:t>
      </w:r>
      <w:r w:rsidR="005C6C8B" w:rsidRPr="00663676">
        <w:rPr>
          <w:i/>
          <w:color w:val="0000FF"/>
        </w:rPr>
        <w:t>regardless the present challenges facing the education system.</w:t>
      </w:r>
    </w:p>
    <w:p w14:paraId="66298AA4" w14:textId="207D29ED" w:rsidR="00382459" w:rsidRDefault="00A32E3C" w:rsidP="00567A5A">
      <w:pPr>
        <w:rPr>
          <w:color w:val="FF0000"/>
        </w:rPr>
      </w:pPr>
      <w:r>
        <w:rPr>
          <w:b/>
          <w:u w:val="single"/>
        </w:rPr>
        <w:t>e</w:t>
      </w:r>
      <w:r w:rsidR="00382459" w:rsidRPr="006D4570">
        <w:rPr>
          <w:b/>
          <w:u w:val="single"/>
        </w:rPr>
        <w:t>xamine</w:t>
      </w:r>
      <w:r>
        <w:rPr>
          <w:b/>
          <w:u w:val="single"/>
        </w:rPr>
        <w:t>/explore</w:t>
      </w:r>
      <w:r w:rsidR="00382459">
        <w:t xml:space="preserve"> </w:t>
      </w:r>
      <w:r w:rsidR="00382459" w:rsidRPr="006A4831">
        <w:rPr>
          <w:color w:val="FF0000"/>
        </w:rPr>
        <w:t>(Break an argument, idea, subject down into parts and examine them, showing how they relate to each other)</w:t>
      </w:r>
    </w:p>
    <w:p w14:paraId="220EC8D6" w14:textId="77777777" w:rsidR="00567A5A" w:rsidRDefault="00567A5A" w:rsidP="00567A5A">
      <w:pPr>
        <w:pStyle w:val="Heading1"/>
        <w:rPr>
          <w:lang w:eastAsia="en-US"/>
        </w:rPr>
      </w:pPr>
      <w:r>
        <w:rPr>
          <w:lang w:eastAsia="en-US"/>
        </w:rPr>
        <w:t>Introduction</w:t>
      </w:r>
    </w:p>
    <w:p w14:paraId="75214CB4" w14:textId="0489F934" w:rsidR="00C032B8" w:rsidRPr="00C032B8" w:rsidRDefault="00C032B8" w:rsidP="00C032B8">
      <w:pPr>
        <w:rPr>
          <w:i/>
          <w:color w:val="FF0000"/>
        </w:rPr>
      </w:pPr>
      <w:r w:rsidRPr="00C032B8">
        <w:rPr>
          <w:i/>
          <w:color w:val="FF0000"/>
        </w:rPr>
        <w:t>What I understand about it?</w:t>
      </w:r>
    </w:p>
    <w:p w14:paraId="54DFCFC2" w14:textId="5516EF6B" w:rsidR="00983B72" w:rsidRDefault="00983B72" w:rsidP="007B4E4D">
      <w:pPr>
        <w:rPr>
          <w:i/>
          <w:color w:val="0000FF"/>
        </w:rPr>
      </w:pPr>
      <w:r w:rsidRPr="00983B72">
        <w:rPr>
          <w:i/>
          <w:color w:val="0000FF"/>
        </w:rPr>
        <w:t>We have always had a personal environ</w:t>
      </w:r>
      <w:r w:rsidR="004C7EF2">
        <w:rPr>
          <w:i/>
          <w:color w:val="0000FF"/>
        </w:rPr>
        <w:t>ment that we learn, although we</w:t>
      </w:r>
      <w:r w:rsidRPr="00983B72">
        <w:rPr>
          <w:i/>
          <w:color w:val="0000FF"/>
        </w:rPr>
        <w:t xml:space="preserve"> may not have been aware of it and we have no</w:t>
      </w:r>
      <w:r w:rsidR="005E4292">
        <w:rPr>
          <w:i/>
          <w:color w:val="0000FF"/>
        </w:rPr>
        <w:t>t needed to be</w:t>
      </w:r>
      <w:r w:rsidR="008930AA">
        <w:rPr>
          <w:i/>
          <w:color w:val="0000FF"/>
        </w:rPr>
        <w:t>, e</w:t>
      </w:r>
      <w:r w:rsidR="005E4292">
        <w:rPr>
          <w:i/>
          <w:color w:val="0000FF"/>
        </w:rPr>
        <w:t>specially because</w:t>
      </w:r>
      <w:r w:rsidRPr="00983B72">
        <w:rPr>
          <w:i/>
          <w:color w:val="0000FF"/>
        </w:rPr>
        <w:t xml:space="preserve"> </w:t>
      </w:r>
      <w:r w:rsidR="008930AA">
        <w:rPr>
          <w:i/>
          <w:color w:val="0000FF"/>
        </w:rPr>
        <w:t xml:space="preserve">the </w:t>
      </w:r>
      <w:r w:rsidR="008930AA" w:rsidRPr="00983B72">
        <w:rPr>
          <w:i/>
          <w:color w:val="0000FF"/>
        </w:rPr>
        <w:t xml:space="preserve">teacher-expert </w:t>
      </w:r>
      <w:r w:rsidR="008930AA">
        <w:rPr>
          <w:i/>
          <w:color w:val="0000FF"/>
        </w:rPr>
        <w:t xml:space="preserve">model </w:t>
      </w:r>
      <w:r w:rsidR="008930AA" w:rsidRPr="00983B72">
        <w:rPr>
          <w:i/>
          <w:color w:val="0000FF"/>
        </w:rPr>
        <w:t>was more than enough</w:t>
      </w:r>
      <w:r w:rsidR="008930AA">
        <w:rPr>
          <w:i/>
          <w:color w:val="0000FF"/>
        </w:rPr>
        <w:t xml:space="preserve"> to provide us with the informa</w:t>
      </w:r>
      <w:r w:rsidR="008930AA" w:rsidRPr="00983B72">
        <w:rPr>
          <w:i/>
          <w:color w:val="0000FF"/>
        </w:rPr>
        <w:t>tion relevant to living</w:t>
      </w:r>
      <w:r w:rsidR="008930AA">
        <w:rPr>
          <w:i/>
          <w:color w:val="0000FF"/>
        </w:rPr>
        <w:t>, e</w:t>
      </w:r>
      <w:r w:rsidR="008930AA" w:rsidRPr="00983B72">
        <w:rPr>
          <w:i/>
          <w:color w:val="0000FF"/>
        </w:rPr>
        <w:t>ven if we were still learning outside of it.</w:t>
      </w:r>
      <w:r w:rsidR="008930AA">
        <w:rPr>
          <w:i/>
          <w:color w:val="0000FF"/>
        </w:rPr>
        <w:t xml:space="preserve"> </w:t>
      </w:r>
      <w:r w:rsidR="00BA6C7C">
        <w:rPr>
          <w:i/>
          <w:color w:val="0000FF"/>
        </w:rPr>
        <w:t xml:space="preserve">Besides, </w:t>
      </w:r>
      <w:r w:rsidRPr="00983B72">
        <w:rPr>
          <w:i/>
          <w:color w:val="0000FF"/>
        </w:rPr>
        <w:t>the</w:t>
      </w:r>
      <w:r w:rsidR="00BA6C7C">
        <w:rPr>
          <w:i/>
          <w:color w:val="0000FF"/>
        </w:rPr>
        <w:t>re were</w:t>
      </w:r>
      <w:r w:rsidRPr="00983B72">
        <w:rPr>
          <w:i/>
          <w:color w:val="0000FF"/>
        </w:rPr>
        <w:t xml:space="preserve"> limite</w:t>
      </w:r>
      <w:r w:rsidR="005E4292">
        <w:rPr>
          <w:i/>
          <w:color w:val="0000FF"/>
        </w:rPr>
        <w:t xml:space="preserve">d </w:t>
      </w:r>
      <w:r w:rsidR="008930AA">
        <w:rPr>
          <w:i/>
          <w:color w:val="0000FF"/>
        </w:rPr>
        <w:t xml:space="preserve">sources of information and </w:t>
      </w:r>
      <w:r w:rsidR="007C6A3D">
        <w:rPr>
          <w:i/>
          <w:color w:val="0000FF"/>
        </w:rPr>
        <w:t>they</w:t>
      </w:r>
      <w:r w:rsidR="008930AA">
        <w:rPr>
          <w:i/>
          <w:color w:val="0000FF"/>
        </w:rPr>
        <w:t xml:space="preserve"> </w:t>
      </w:r>
      <w:r w:rsidR="00BA6C7C">
        <w:rPr>
          <w:i/>
          <w:color w:val="0000FF"/>
        </w:rPr>
        <w:t xml:space="preserve">were fully centralized in </w:t>
      </w:r>
      <w:r w:rsidR="007517A2">
        <w:rPr>
          <w:i/>
          <w:color w:val="0000FF"/>
        </w:rPr>
        <w:t xml:space="preserve">the educational </w:t>
      </w:r>
      <w:r w:rsidR="00BA6C7C">
        <w:rPr>
          <w:i/>
          <w:color w:val="0000FF"/>
        </w:rPr>
        <w:t>institutions.</w:t>
      </w:r>
    </w:p>
    <w:p w14:paraId="39DEBD50" w14:textId="4E44398A" w:rsidR="007A2A67" w:rsidRDefault="00983B72" w:rsidP="007B4E4D">
      <w:pPr>
        <w:rPr>
          <w:i/>
          <w:color w:val="0000FF"/>
        </w:rPr>
      </w:pPr>
      <w:r w:rsidRPr="00983B72">
        <w:rPr>
          <w:i/>
          <w:color w:val="0000FF"/>
        </w:rPr>
        <w:t xml:space="preserve">However, with the popularization of </w:t>
      </w:r>
      <w:r w:rsidR="001455D6">
        <w:rPr>
          <w:i/>
          <w:color w:val="0000FF"/>
        </w:rPr>
        <w:t xml:space="preserve">the </w:t>
      </w:r>
      <w:r w:rsidR="001455D6" w:rsidRPr="001455D6">
        <w:rPr>
          <w:i/>
          <w:color w:val="0000FF"/>
        </w:rPr>
        <w:t xml:space="preserve">small wireless </w:t>
      </w:r>
      <w:r w:rsidR="001455D6">
        <w:rPr>
          <w:i/>
          <w:color w:val="0000FF"/>
        </w:rPr>
        <w:t>devices such as laptops, tablets and smart phones</w:t>
      </w:r>
      <w:r w:rsidR="001C0104">
        <w:rPr>
          <w:i/>
          <w:color w:val="0000FF"/>
        </w:rPr>
        <w:t xml:space="preserve"> and, </w:t>
      </w:r>
      <w:r w:rsidR="001C0104" w:rsidRPr="00983B72">
        <w:rPr>
          <w:i/>
          <w:color w:val="0000FF"/>
        </w:rPr>
        <w:t>the advent of Interne</w:t>
      </w:r>
      <w:r w:rsidR="001C0104">
        <w:rPr>
          <w:i/>
          <w:color w:val="0000FF"/>
        </w:rPr>
        <w:t>t technology called Web 2.0</w:t>
      </w:r>
      <w:r w:rsidRPr="00983B72">
        <w:rPr>
          <w:i/>
          <w:color w:val="0000FF"/>
        </w:rPr>
        <w:t>, things have changed. We are</w:t>
      </w:r>
      <w:r w:rsidR="007517A2">
        <w:rPr>
          <w:i/>
          <w:color w:val="0000FF"/>
        </w:rPr>
        <w:t xml:space="preserve"> in an </w:t>
      </w:r>
      <w:r w:rsidRPr="00983B72">
        <w:rPr>
          <w:i/>
          <w:color w:val="0000FF"/>
        </w:rPr>
        <w:t xml:space="preserve">educational </w:t>
      </w:r>
      <w:r w:rsidR="007517A2">
        <w:rPr>
          <w:i/>
          <w:color w:val="0000FF"/>
        </w:rPr>
        <w:t xml:space="preserve">era that </w:t>
      </w:r>
      <w:r w:rsidRPr="00656192">
        <w:rPr>
          <w:i/>
          <w:color w:val="A6A6A6" w:themeColor="background1" w:themeShade="A6"/>
          <w:u w:val="single"/>
        </w:rPr>
        <w:t>Weller (2011) calls "the abundance".</w:t>
      </w:r>
      <w:r w:rsidRPr="00983B72">
        <w:rPr>
          <w:i/>
          <w:color w:val="0000FF"/>
        </w:rPr>
        <w:t xml:space="preserve"> Now </w:t>
      </w:r>
      <w:r w:rsidR="007517A2">
        <w:rPr>
          <w:i/>
          <w:color w:val="0000FF"/>
        </w:rPr>
        <w:t>we</w:t>
      </w:r>
      <w:r w:rsidRPr="00983B72">
        <w:rPr>
          <w:i/>
          <w:color w:val="0000FF"/>
        </w:rPr>
        <w:t xml:space="preserve"> can access</w:t>
      </w:r>
      <w:r w:rsidR="00095BD6">
        <w:rPr>
          <w:i/>
          <w:color w:val="0000FF"/>
        </w:rPr>
        <w:t xml:space="preserve"> </w:t>
      </w:r>
      <w:r w:rsidR="00095BD6" w:rsidRPr="00983B72">
        <w:rPr>
          <w:i/>
          <w:color w:val="0000FF"/>
        </w:rPr>
        <w:t xml:space="preserve">quickly </w:t>
      </w:r>
      <w:r w:rsidR="00095BD6">
        <w:rPr>
          <w:i/>
          <w:color w:val="0000FF"/>
        </w:rPr>
        <w:t>and easily to</w:t>
      </w:r>
      <w:r w:rsidRPr="00983B72">
        <w:rPr>
          <w:i/>
          <w:color w:val="0000FF"/>
        </w:rPr>
        <w:t xml:space="preserve"> </w:t>
      </w:r>
      <w:r w:rsidR="00095BD6" w:rsidRPr="007A2A67">
        <w:rPr>
          <w:i/>
          <w:color w:val="0000FF"/>
        </w:rPr>
        <w:t>a huge amount of information, resources and talk about almost anything, from different sources, with heterogeneous perspec</w:t>
      </w:r>
      <w:r w:rsidR="00095BD6">
        <w:rPr>
          <w:i/>
          <w:color w:val="0000FF"/>
        </w:rPr>
        <w:t>tives and multiple origins in an</w:t>
      </w:r>
      <w:r w:rsidR="00095BD6" w:rsidRPr="007A2A67">
        <w:rPr>
          <w:i/>
          <w:color w:val="0000FF"/>
        </w:rPr>
        <w:t xml:space="preserve"> </w:t>
      </w:r>
      <w:r w:rsidR="00095BD6">
        <w:rPr>
          <w:i/>
          <w:color w:val="0000FF"/>
        </w:rPr>
        <w:t xml:space="preserve">incredible variety of formats. </w:t>
      </w:r>
      <w:r w:rsidR="001A4636" w:rsidRPr="00F32A0B">
        <w:rPr>
          <w:i/>
          <w:color w:val="0000FF"/>
          <w:u w:val="single"/>
        </w:rPr>
        <w:t>The information environment is no longer exclusive, it become inclusive</w:t>
      </w:r>
      <w:r w:rsidRPr="00983B72">
        <w:rPr>
          <w:i/>
          <w:color w:val="0000FF"/>
        </w:rPr>
        <w:t>.</w:t>
      </w:r>
      <w:r w:rsidR="001A4636" w:rsidRPr="001A4636">
        <w:rPr>
          <w:i/>
          <w:color w:val="0000FF"/>
        </w:rPr>
        <w:t xml:space="preserve"> </w:t>
      </w:r>
      <w:r w:rsidR="007A2A67" w:rsidRPr="007A2A67">
        <w:rPr>
          <w:i/>
          <w:color w:val="0000FF"/>
        </w:rPr>
        <w:t xml:space="preserve">We can make all this information comes to us through a lot of </w:t>
      </w:r>
      <w:r w:rsidR="00967042">
        <w:rPr>
          <w:i/>
          <w:color w:val="0000FF"/>
        </w:rPr>
        <w:t>way</w:t>
      </w:r>
      <w:r w:rsidR="007A2A67" w:rsidRPr="007A2A67">
        <w:rPr>
          <w:i/>
          <w:color w:val="0000FF"/>
        </w:rPr>
        <w:t xml:space="preserve">s and </w:t>
      </w:r>
      <w:r w:rsidR="00967042">
        <w:rPr>
          <w:i/>
          <w:color w:val="0000FF"/>
        </w:rPr>
        <w:t xml:space="preserve">presented </w:t>
      </w:r>
      <w:r w:rsidR="00ED257F">
        <w:rPr>
          <w:i/>
          <w:color w:val="0000FF"/>
        </w:rPr>
        <w:t>it when</w:t>
      </w:r>
      <w:r w:rsidR="00967042">
        <w:rPr>
          <w:i/>
          <w:color w:val="0000FF"/>
        </w:rPr>
        <w:t xml:space="preserve"> best suits us, on different </w:t>
      </w:r>
      <w:r w:rsidR="007A2A67" w:rsidRPr="007A2A67">
        <w:rPr>
          <w:i/>
          <w:color w:val="0000FF"/>
        </w:rPr>
        <w:t>device</w:t>
      </w:r>
      <w:r w:rsidR="00967042">
        <w:rPr>
          <w:i/>
          <w:color w:val="0000FF"/>
        </w:rPr>
        <w:t>s</w:t>
      </w:r>
      <w:r w:rsidR="007A2A67" w:rsidRPr="007A2A67">
        <w:rPr>
          <w:i/>
          <w:color w:val="0000FF"/>
        </w:rPr>
        <w:t>, language</w:t>
      </w:r>
      <w:r w:rsidR="00967042">
        <w:rPr>
          <w:i/>
          <w:color w:val="0000FF"/>
        </w:rPr>
        <w:t>s</w:t>
      </w:r>
      <w:r w:rsidR="007A2A67" w:rsidRPr="007A2A67">
        <w:rPr>
          <w:i/>
          <w:color w:val="0000FF"/>
        </w:rPr>
        <w:t>, manner</w:t>
      </w:r>
      <w:r w:rsidR="00967042">
        <w:rPr>
          <w:i/>
          <w:color w:val="0000FF"/>
        </w:rPr>
        <w:t>s</w:t>
      </w:r>
      <w:r w:rsidR="007A2A67" w:rsidRPr="007A2A67">
        <w:rPr>
          <w:i/>
          <w:color w:val="0000FF"/>
        </w:rPr>
        <w:t xml:space="preserve"> and place</w:t>
      </w:r>
      <w:r w:rsidR="00967042">
        <w:rPr>
          <w:i/>
          <w:color w:val="0000FF"/>
        </w:rPr>
        <w:t>s</w:t>
      </w:r>
      <w:r w:rsidR="007A2A67" w:rsidRPr="007A2A67">
        <w:rPr>
          <w:i/>
          <w:color w:val="0000FF"/>
        </w:rPr>
        <w:t xml:space="preserve"> of our </w:t>
      </w:r>
      <w:r w:rsidR="00967042">
        <w:rPr>
          <w:i/>
          <w:color w:val="0000FF"/>
        </w:rPr>
        <w:t xml:space="preserve">choice. </w:t>
      </w:r>
      <w:r w:rsidR="001A4636" w:rsidRPr="00983B72">
        <w:rPr>
          <w:i/>
          <w:color w:val="0000FF"/>
        </w:rPr>
        <w:t>Almost everything that might interest us is a click away.</w:t>
      </w:r>
      <w:r w:rsidR="001A4636">
        <w:rPr>
          <w:i/>
          <w:color w:val="0000FF"/>
        </w:rPr>
        <w:t xml:space="preserve"> </w:t>
      </w:r>
      <w:r w:rsidR="00967042">
        <w:rPr>
          <w:i/>
          <w:color w:val="0000FF"/>
        </w:rPr>
        <w:t>This</w:t>
      </w:r>
      <w:r w:rsidR="007A2A67" w:rsidRPr="007A2A67">
        <w:rPr>
          <w:i/>
          <w:color w:val="0000FF"/>
        </w:rPr>
        <w:t xml:space="preserve"> means that the experiences,</w:t>
      </w:r>
      <w:r w:rsidR="00ED257F">
        <w:rPr>
          <w:i/>
          <w:color w:val="0000FF"/>
        </w:rPr>
        <w:t xml:space="preserve"> exchanges and</w:t>
      </w:r>
      <w:r w:rsidR="007A2A67" w:rsidRPr="007A2A67">
        <w:rPr>
          <w:i/>
          <w:color w:val="0000FF"/>
        </w:rPr>
        <w:t xml:space="preserve"> activities</w:t>
      </w:r>
      <w:r w:rsidR="000D67DE">
        <w:rPr>
          <w:i/>
          <w:color w:val="0000FF"/>
        </w:rPr>
        <w:t xml:space="preserve"> </w:t>
      </w:r>
      <w:r w:rsidR="007A2A67" w:rsidRPr="007A2A67">
        <w:rPr>
          <w:i/>
          <w:color w:val="0000FF"/>
        </w:rPr>
        <w:t xml:space="preserve">that the use of technology </w:t>
      </w:r>
      <w:r w:rsidR="001842F7" w:rsidRPr="007A2A67">
        <w:rPr>
          <w:i/>
          <w:color w:val="0000FF"/>
        </w:rPr>
        <w:t xml:space="preserve">has </w:t>
      </w:r>
      <w:r w:rsidR="00476726">
        <w:rPr>
          <w:i/>
          <w:color w:val="0000FF"/>
        </w:rPr>
        <w:t xml:space="preserve">allowed </w:t>
      </w:r>
      <w:r w:rsidR="001842F7" w:rsidRPr="007A2A67">
        <w:rPr>
          <w:i/>
          <w:color w:val="0000FF"/>
        </w:rPr>
        <w:t xml:space="preserve">us </w:t>
      </w:r>
      <w:r w:rsidR="007A2A67" w:rsidRPr="007A2A67">
        <w:rPr>
          <w:i/>
          <w:color w:val="0000FF"/>
        </w:rPr>
        <w:t xml:space="preserve">has </w:t>
      </w:r>
      <w:r w:rsidR="001842F7">
        <w:rPr>
          <w:i/>
          <w:color w:val="0000FF"/>
        </w:rPr>
        <w:t xml:space="preserve">extraordinarily </w:t>
      </w:r>
      <w:r w:rsidR="007A2A67" w:rsidRPr="007A2A67">
        <w:rPr>
          <w:i/>
          <w:color w:val="0000FF"/>
        </w:rPr>
        <w:t xml:space="preserve">increased, diversified and </w:t>
      </w:r>
      <w:r w:rsidR="00E13032">
        <w:rPr>
          <w:i/>
          <w:color w:val="0000FF"/>
        </w:rPr>
        <w:t xml:space="preserve">can </w:t>
      </w:r>
      <w:r w:rsidR="00D22ED9">
        <w:rPr>
          <w:i/>
          <w:color w:val="0000FF"/>
        </w:rPr>
        <w:t xml:space="preserve">also </w:t>
      </w:r>
      <w:r w:rsidR="00E13032">
        <w:rPr>
          <w:i/>
          <w:color w:val="0000FF"/>
        </w:rPr>
        <w:t xml:space="preserve">be </w:t>
      </w:r>
      <w:r w:rsidR="00D22ED9">
        <w:rPr>
          <w:i/>
          <w:color w:val="0000FF"/>
        </w:rPr>
        <w:t>customized</w:t>
      </w:r>
      <w:r w:rsidR="00E13032">
        <w:rPr>
          <w:i/>
          <w:color w:val="0000FF"/>
        </w:rPr>
        <w:t xml:space="preserve"> according to </w:t>
      </w:r>
      <w:r w:rsidR="007A2A67" w:rsidRPr="007A2A67">
        <w:rPr>
          <w:i/>
          <w:color w:val="0000FF"/>
        </w:rPr>
        <w:t xml:space="preserve">our </w:t>
      </w:r>
      <w:r w:rsidR="001842F7">
        <w:rPr>
          <w:i/>
          <w:color w:val="0000FF"/>
        </w:rPr>
        <w:t>learn</w:t>
      </w:r>
      <w:r w:rsidR="00E13032">
        <w:rPr>
          <w:i/>
          <w:color w:val="0000FF"/>
        </w:rPr>
        <w:t>ing</w:t>
      </w:r>
      <w:r w:rsidR="001842F7">
        <w:rPr>
          <w:i/>
          <w:color w:val="0000FF"/>
        </w:rPr>
        <w:t xml:space="preserve"> </w:t>
      </w:r>
      <w:r w:rsidR="00E13032">
        <w:rPr>
          <w:i/>
          <w:color w:val="0000FF"/>
        </w:rPr>
        <w:t>styles</w:t>
      </w:r>
      <w:r w:rsidR="007A2A67" w:rsidRPr="007A2A67">
        <w:rPr>
          <w:i/>
          <w:color w:val="0000FF"/>
        </w:rPr>
        <w:t>, to the point that learning environments centralized and common to all seem insufficient and impoverishing.</w:t>
      </w:r>
    </w:p>
    <w:p w14:paraId="5A3213C0" w14:textId="77777777" w:rsidR="00DA34C8" w:rsidRPr="00C032B8" w:rsidRDefault="00DA34C8" w:rsidP="00DA34C8">
      <w:pPr>
        <w:rPr>
          <w:i/>
          <w:color w:val="FF0000"/>
        </w:rPr>
      </w:pPr>
      <w:r w:rsidRPr="00C032B8">
        <w:rPr>
          <w:i/>
          <w:color w:val="FF0000"/>
        </w:rPr>
        <w:t>How is it Important?</w:t>
      </w:r>
    </w:p>
    <w:p w14:paraId="68ED8089" w14:textId="41AFBA18" w:rsidR="00785075" w:rsidRDefault="00DA34C8" w:rsidP="000E7AE3">
      <w:pPr>
        <w:pStyle w:val="NormalWeb"/>
        <w:shd w:val="clear" w:color="auto" w:fill="FFFFFF"/>
        <w:spacing w:before="210" w:beforeAutospacing="0" w:after="210" w:afterAutospacing="0"/>
        <w:jc w:val="both"/>
        <w:rPr>
          <w:rFonts w:asciiTheme="majorHAnsi" w:hAnsiTheme="majorHAnsi" w:cstheme="minorBidi"/>
          <w:i/>
          <w:color w:val="0000FF"/>
          <w:sz w:val="22"/>
          <w:szCs w:val="24"/>
          <w:lang w:eastAsia="ja-JP"/>
        </w:rPr>
      </w:pPr>
      <w:r w:rsidRPr="000E7AE3">
        <w:rPr>
          <w:rFonts w:asciiTheme="majorHAnsi" w:hAnsiTheme="majorHAnsi" w:cstheme="minorBidi"/>
          <w:i/>
          <w:color w:val="0000FF"/>
          <w:sz w:val="22"/>
          <w:szCs w:val="24"/>
          <w:lang w:eastAsia="ja-JP"/>
        </w:rPr>
        <w:t>The challenge is no longer</w:t>
      </w:r>
      <w:r w:rsidR="00FE5834" w:rsidRPr="000E7AE3">
        <w:rPr>
          <w:rFonts w:asciiTheme="majorHAnsi" w:hAnsiTheme="majorHAnsi" w:cstheme="minorBidi"/>
          <w:i/>
          <w:color w:val="0000FF"/>
          <w:sz w:val="22"/>
          <w:szCs w:val="24"/>
          <w:lang w:eastAsia="ja-JP"/>
        </w:rPr>
        <w:t xml:space="preserve"> to access information and</w:t>
      </w:r>
      <w:r w:rsidRPr="000E7AE3">
        <w:rPr>
          <w:rFonts w:asciiTheme="majorHAnsi" w:hAnsiTheme="majorHAnsi" w:cstheme="minorBidi"/>
          <w:i/>
          <w:color w:val="0000FF"/>
          <w:sz w:val="22"/>
          <w:szCs w:val="24"/>
          <w:lang w:eastAsia="ja-JP"/>
        </w:rPr>
        <w:t xml:space="preserve"> supporting tools and bec</w:t>
      </w:r>
      <w:r w:rsidR="00FE5834" w:rsidRPr="000E7AE3">
        <w:rPr>
          <w:rFonts w:asciiTheme="majorHAnsi" w:hAnsiTheme="majorHAnsi" w:cstheme="minorBidi"/>
          <w:i/>
          <w:color w:val="0000FF"/>
          <w:sz w:val="22"/>
          <w:szCs w:val="24"/>
          <w:lang w:eastAsia="ja-JP"/>
        </w:rPr>
        <w:t xml:space="preserve">omes to </w:t>
      </w:r>
      <w:r w:rsidR="000E7AE3" w:rsidRPr="000E7AE3">
        <w:rPr>
          <w:rFonts w:asciiTheme="majorHAnsi" w:hAnsiTheme="majorHAnsi" w:cstheme="minorBidi"/>
          <w:i/>
          <w:color w:val="0000FF"/>
          <w:sz w:val="22"/>
          <w:szCs w:val="24"/>
          <w:lang w:eastAsia="ja-JP"/>
        </w:rPr>
        <w:t>filter</w:t>
      </w:r>
      <w:r w:rsidR="00FE5834" w:rsidRPr="000E7AE3">
        <w:rPr>
          <w:rFonts w:asciiTheme="majorHAnsi" w:hAnsiTheme="majorHAnsi" w:cstheme="minorBidi"/>
          <w:i/>
          <w:color w:val="0000FF"/>
          <w:sz w:val="22"/>
          <w:szCs w:val="24"/>
          <w:lang w:eastAsia="ja-JP"/>
        </w:rPr>
        <w:t xml:space="preserve"> </w:t>
      </w:r>
      <w:r w:rsidR="00883593">
        <w:rPr>
          <w:rFonts w:asciiTheme="majorHAnsi" w:hAnsiTheme="majorHAnsi" w:cstheme="minorBidi"/>
          <w:i/>
          <w:color w:val="0000FF"/>
          <w:sz w:val="22"/>
          <w:szCs w:val="24"/>
          <w:lang w:eastAsia="ja-JP"/>
        </w:rPr>
        <w:t>and</w:t>
      </w:r>
      <w:r w:rsidR="000E7AE3" w:rsidRPr="000E7AE3">
        <w:rPr>
          <w:rFonts w:asciiTheme="majorHAnsi" w:hAnsiTheme="majorHAnsi" w:cstheme="minorBidi"/>
          <w:i/>
          <w:color w:val="0000FF"/>
          <w:sz w:val="22"/>
          <w:szCs w:val="24"/>
          <w:lang w:eastAsia="ja-JP"/>
        </w:rPr>
        <w:t xml:space="preserve"> learn how to use </w:t>
      </w:r>
      <w:r w:rsidR="00FE5834" w:rsidRPr="000E7AE3">
        <w:rPr>
          <w:rFonts w:asciiTheme="majorHAnsi" w:hAnsiTheme="majorHAnsi" w:cstheme="minorBidi"/>
          <w:i/>
          <w:color w:val="0000FF"/>
          <w:sz w:val="22"/>
          <w:szCs w:val="24"/>
          <w:lang w:eastAsia="ja-JP"/>
        </w:rPr>
        <w:t>them</w:t>
      </w:r>
      <w:r w:rsidRPr="000E7AE3">
        <w:rPr>
          <w:rFonts w:asciiTheme="majorHAnsi" w:hAnsiTheme="majorHAnsi" w:cstheme="minorBidi"/>
          <w:i/>
          <w:color w:val="0000FF"/>
          <w:sz w:val="22"/>
          <w:szCs w:val="24"/>
          <w:lang w:eastAsia="ja-JP"/>
        </w:rPr>
        <w:t xml:space="preserve"> </w:t>
      </w:r>
      <w:r w:rsidR="00FE5834" w:rsidRPr="000E7AE3">
        <w:rPr>
          <w:rFonts w:asciiTheme="majorHAnsi" w:hAnsiTheme="majorHAnsi" w:cstheme="minorBidi"/>
          <w:i/>
          <w:color w:val="0000FF"/>
          <w:sz w:val="22"/>
          <w:szCs w:val="24"/>
          <w:lang w:eastAsia="ja-JP"/>
        </w:rPr>
        <w:t xml:space="preserve">in the way </w:t>
      </w:r>
      <w:r w:rsidRPr="000E7AE3">
        <w:rPr>
          <w:rFonts w:asciiTheme="majorHAnsi" w:hAnsiTheme="majorHAnsi" w:cstheme="minorBidi"/>
          <w:i/>
          <w:color w:val="0000FF"/>
          <w:sz w:val="22"/>
          <w:szCs w:val="24"/>
          <w:lang w:eastAsia="ja-JP"/>
        </w:rPr>
        <w:t>that m</w:t>
      </w:r>
      <w:r w:rsidR="00FE5834" w:rsidRPr="000E7AE3">
        <w:rPr>
          <w:rFonts w:asciiTheme="majorHAnsi" w:hAnsiTheme="majorHAnsi" w:cstheme="minorBidi"/>
          <w:i/>
          <w:color w:val="0000FF"/>
          <w:sz w:val="22"/>
          <w:szCs w:val="24"/>
          <w:lang w:eastAsia="ja-JP"/>
        </w:rPr>
        <w:t>atters for</w:t>
      </w:r>
      <w:r w:rsidRPr="000E7AE3">
        <w:rPr>
          <w:rFonts w:asciiTheme="majorHAnsi" w:hAnsiTheme="majorHAnsi" w:cstheme="minorBidi"/>
          <w:i/>
          <w:color w:val="0000FF"/>
          <w:sz w:val="22"/>
          <w:szCs w:val="24"/>
          <w:lang w:eastAsia="ja-JP"/>
        </w:rPr>
        <w:t xml:space="preserve"> effective learning.</w:t>
      </w:r>
      <w:r w:rsidR="00FE5834" w:rsidRPr="000E7AE3">
        <w:rPr>
          <w:rFonts w:asciiTheme="majorHAnsi" w:hAnsiTheme="majorHAnsi" w:cstheme="minorBidi"/>
          <w:i/>
          <w:color w:val="0000FF"/>
          <w:sz w:val="22"/>
          <w:szCs w:val="24"/>
          <w:lang w:eastAsia="ja-JP"/>
        </w:rPr>
        <w:t xml:space="preserve"> </w:t>
      </w:r>
      <w:r w:rsidR="000E7AE3">
        <w:rPr>
          <w:rFonts w:asciiTheme="majorHAnsi" w:hAnsiTheme="majorHAnsi" w:cstheme="minorBidi"/>
          <w:i/>
          <w:color w:val="0000FF"/>
          <w:sz w:val="22"/>
          <w:szCs w:val="24"/>
          <w:lang w:eastAsia="ja-JP"/>
        </w:rPr>
        <w:t xml:space="preserve">In this new context, </w:t>
      </w:r>
      <w:r w:rsidR="000E7AE3" w:rsidRPr="000E7AE3">
        <w:rPr>
          <w:rFonts w:asciiTheme="majorHAnsi" w:hAnsiTheme="majorHAnsi" w:cstheme="minorBidi"/>
          <w:i/>
          <w:color w:val="0000FF"/>
          <w:sz w:val="22"/>
          <w:szCs w:val="24"/>
          <w:lang w:eastAsia="ja-JP"/>
        </w:rPr>
        <w:t>not all the con</w:t>
      </w:r>
      <w:r w:rsidR="00785075">
        <w:rPr>
          <w:rFonts w:asciiTheme="majorHAnsi" w:hAnsiTheme="majorHAnsi" w:cstheme="minorBidi"/>
          <w:i/>
          <w:color w:val="0000FF"/>
          <w:sz w:val="22"/>
          <w:szCs w:val="24"/>
          <w:lang w:eastAsia="ja-JP"/>
        </w:rPr>
        <w:t>ditions necessary to leverage learning</w:t>
      </w:r>
      <w:r w:rsidR="000E7AE3" w:rsidRPr="000E7AE3">
        <w:rPr>
          <w:rFonts w:asciiTheme="majorHAnsi" w:hAnsiTheme="majorHAnsi" w:cstheme="minorBidi"/>
          <w:i/>
          <w:color w:val="0000FF"/>
          <w:sz w:val="22"/>
          <w:szCs w:val="24"/>
          <w:lang w:eastAsia="ja-JP"/>
        </w:rPr>
        <w:t xml:space="preserve"> </w:t>
      </w:r>
      <w:r w:rsidR="00727BE8">
        <w:rPr>
          <w:rFonts w:asciiTheme="majorHAnsi" w:hAnsiTheme="majorHAnsi" w:cstheme="minorBidi"/>
          <w:i/>
          <w:color w:val="0000FF"/>
          <w:sz w:val="22"/>
          <w:szCs w:val="24"/>
          <w:lang w:eastAsia="ja-JP"/>
        </w:rPr>
        <w:t xml:space="preserve">using the laptops </w:t>
      </w:r>
      <w:r w:rsidR="000E7AE3" w:rsidRPr="000E7AE3">
        <w:rPr>
          <w:rFonts w:asciiTheme="majorHAnsi" w:hAnsiTheme="majorHAnsi" w:cstheme="minorBidi"/>
          <w:i/>
          <w:color w:val="0000FF"/>
          <w:sz w:val="22"/>
          <w:szCs w:val="24"/>
          <w:lang w:eastAsia="ja-JP"/>
        </w:rPr>
        <w:t xml:space="preserve">are in place, for </w:t>
      </w:r>
      <w:r w:rsidR="000E7AE3" w:rsidRPr="000E7AE3">
        <w:rPr>
          <w:rFonts w:asciiTheme="majorHAnsi" w:hAnsiTheme="majorHAnsi" w:cstheme="minorBidi"/>
          <w:i/>
          <w:color w:val="0000FF"/>
          <w:sz w:val="22"/>
          <w:szCs w:val="24"/>
          <w:lang w:eastAsia="ja-JP"/>
        </w:rPr>
        <w:lastRenderedPageBreak/>
        <w:t>example, many of our existing educators do not have the same understanding of and ease with using technology</w:t>
      </w:r>
      <w:r w:rsidR="00727BE8">
        <w:rPr>
          <w:rFonts w:asciiTheme="majorHAnsi" w:hAnsiTheme="majorHAnsi" w:cstheme="minorBidi"/>
          <w:i/>
          <w:color w:val="0000FF"/>
          <w:sz w:val="22"/>
          <w:szCs w:val="24"/>
          <w:lang w:eastAsia="ja-JP"/>
        </w:rPr>
        <w:t xml:space="preserve"> to guide the students</w:t>
      </w:r>
      <w:r w:rsidR="000E7AE3" w:rsidRPr="000E7AE3">
        <w:rPr>
          <w:rFonts w:asciiTheme="majorHAnsi" w:hAnsiTheme="majorHAnsi" w:cstheme="minorBidi"/>
          <w:i/>
          <w:color w:val="0000FF"/>
          <w:sz w:val="22"/>
          <w:szCs w:val="24"/>
          <w:lang w:eastAsia="ja-JP"/>
        </w:rPr>
        <w:t>. The same can be said of many of the education leaders and policymakers in schools, districts and of the higher education institutions that prepare new educators for the field.</w:t>
      </w:r>
    </w:p>
    <w:p w14:paraId="15E7A569" w14:textId="35707E38" w:rsidR="00785075" w:rsidRPr="00785075" w:rsidRDefault="00785075" w:rsidP="00785075">
      <w:pPr>
        <w:shd w:val="clear" w:color="auto" w:fill="FFFFFF"/>
        <w:spacing w:before="210" w:after="210"/>
        <w:rPr>
          <w:i/>
          <w:color w:val="0000FF"/>
        </w:rPr>
      </w:pPr>
      <w:r w:rsidRPr="00785075">
        <w:rPr>
          <w:i/>
          <w:color w:val="0000FF"/>
        </w:rPr>
        <w:t>This gap in technology understanding influences program and curriculum development</w:t>
      </w:r>
      <w:r w:rsidR="000E21BC">
        <w:rPr>
          <w:i/>
          <w:color w:val="0000FF"/>
        </w:rPr>
        <w:t xml:space="preserve">. </w:t>
      </w:r>
      <w:r w:rsidRPr="00785075">
        <w:rPr>
          <w:i/>
          <w:color w:val="0000FF"/>
        </w:rPr>
        <w:t>Too often, this gap prevents technology from being used in ways that would improve instructional practices and learning outcomes.</w:t>
      </w:r>
    </w:p>
    <w:p w14:paraId="4CE19F31" w14:textId="225B252B" w:rsidR="00EB1C63" w:rsidRPr="00CF235C" w:rsidRDefault="00785075" w:rsidP="00785075">
      <w:pPr>
        <w:pStyle w:val="NormalWeb"/>
        <w:shd w:val="clear" w:color="auto" w:fill="FFFFFF"/>
        <w:spacing w:before="210" w:beforeAutospacing="0" w:after="210" w:afterAutospacing="0"/>
        <w:jc w:val="both"/>
        <w:rPr>
          <w:rFonts w:asciiTheme="majorHAnsi" w:hAnsiTheme="majorHAnsi" w:cstheme="minorBidi"/>
          <w:i/>
          <w:color w:val="FF0000"/>
          <w:sz w:val="22"/>
          <w:szCs w:val="24"/>
          <w:lang w:eastAsia="ja-JP"/>
        </w:rPr>
      </w:pPr>
      <w:r w:rsidRPr="000E7AE3">
        <w:rPr>
          <w:rFonts w:asciiTheme="majorHAnsi" w:hAnsiTheme="majorHAnsi" w:cstheme="minorBidi"/>
          <w:i/>
          <w:color w:val="0000FF"/>
          <w:sz w:val="22"/>
          <w:szCs w:val="24"/>
          <w:lang w:eastAsia="ja-JP"/>
        </w:rPr>
        <w:t xml:space="preserve">Although </w:t>
      </w:r>
      <w:r w:rsidR="000E21BC">
        <w:rPr>
          <w:rFonts w:asciiTheme="majorHAnsi" w:hAnsiTheme="majorHAnsi" w:cstheme="minorBidi"/>
          <w:i/>
          <w:color w:val="0000FF"/>
          <w:sz w:val="22"/>
          <w:szCs w:val="24"/>
          <w:lang w:eastAsia="ja-JP"/>
        </w:rPr>
        <w:t>children</w:t>
      </w:r>
      <w:r w:rsidRPr="000E7AE3">
        <w:rPr>
          <w:rFonts w:asciiTheme="majorHAnsi" w:hAnsiTheme="majorHAnsi" w:cstheme="minorBidi"/>
          <w:i/>
          <w:color w:val="0000FF"/>
          <w:sz w:val="22"/>
          <w:szCs w:val="24"/>
          <w:lang w:eastAsia="ja-JP"/>
        </w:rPr>
        <w:t xml:space="preserve"> don’t need coaxing to take up digital technologies and their skills quickly improve relative to their elders</w:t>
      </w:r>
      <w:r w:rsidR="00CF235C">
        <w:rPr>
          <w:rFonts w:asciiTheme="majorHAnsi" w:hAnsiTheme="majorHAnsi" w:cstheme="minorBidi"/>
          <w:i/>
          <w:color w:val="0000FF"/>
          <w:sz w:val="22"/>
          <w:szCs w:val="24"/>
          <w:lang w:eastAsia="ja-JP"/>
        </w:rPr>
        <w:t xml:space="preserve"> as suggested </w:t>
      </w:r>
      <w:r w:rsidR="00CF235C" w:rsidRPr="00CF235C">
        <w:rPr>
          <w:rFonts w:asciiTheme="majorHAnsi" w:hAnsiTheme="majorHAnsi" w:cstheme="minorBidi"/>
          <w:i/>
          <w:color w:val="FF0000"/>
          <w:sz w:val="22"/>
          <w:szCs w:val="24"/>
          <w:lang w:eastAsia="ja-JP"/>
        </w:rPr>
        <w:t>XXXXX</w:t>
      </w:r>
      <w:r w:rsidRPr="000E7AE3">
        <w:rPr>
          <w:rFonts w:asciiTheme="majorHAnsi" w:hAnsiTheme="majorHAnsi" w:cstheme="minorBidi"/>
          <w:i/>
          <w:color w:val="0000FF"/>
          <w:sz w:val="22"/>
          <w:szCs w:val="24"/>
          <w:lang w:eastAsia="ja-JP"/>
        </w:rPr>
        <w:t xml:space="preserve">, without guidance </w:t>
      </w:r>
      <w:r w:rsidR="000E21BC">
        <w:rPr>
          <w:rFonts w:asciiTheme="majorHAnsi" w:hAnsiTheme="majorHAnsi" w:cstheme="minorBidi"/>
          <w:i/>
          <w:color w:val="0000FF"/>
          <w:sz w:val="22"/>
          <w:szCs w:val="24"/>
          <w:lang w:eastAsia="ja-JP"/>
        </w:rPr>
        <w:t>most of the students will</w:t>
      </w:r>
      <w:r w:rsidRPr="000E7AE3">
        <w:rPr>
          <w:rFonts w:asciiTheme="majorHAnsi" w:hAnsiTheme="majorHAnsi" w:cstheme="minorBidi"/>
          <w:i/>
          <w:color w:val="0000FF"/>
          <w:sz w:val="22"/>
          <w:szCs w:val="24"/>
          <w:lang w:eastAsia="ja-JP"/>
        </w:rPr>
        <w:t xml:space="preserve"> remain amateur users of information and communication technology (ICT).</w:t>
      </w:r>
      <w:r>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This raises concerns about how these children will develop </w:t>
      </w:r>
      <w:r w:rsidR="000E33CB">
        <w:rPr>
          <w:rFonts w:asciiTheme="majorHAnsi" w:hAnsiTheme="majorHAnsi" w:cstheme="minorBidi"/>
          <w:i/>
          <w:color w:val="0000FF"/>
          <w:sz w:val="22"/>
          <w:szCs w:val="24"/>
          <w:lang w:eastAsia="ja-JP"/>
        </w:rPr>
        <w:t xml:space="preserve">their </w:t>
      </w:r>
      <w:r w:rsidR="00EB1C63" w:rsidRPr="00785075">
        <w:rPr>
          <w:rFonts w:asciiTheme="majorHAnsi" w:hAnsiTheme="majorHAnsi" w:cstheme="minorBidi"/>
          <w:i/>
          <w:color w:val="0000FF"/>
          <w:sz w:val="22"/>
          <w:szCs w:val="24"/>
          <w:lang w:eastAsia="ja-JP"/>
        </w:rPr>
        <w:t>knowledge</w:t>
      </w:r>
      <w:r w:rsidR="000E33CB">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because they are not fully digitally literate, yet are deeply immersed in the digital technology. </w:t>
      </w:r>
      <w:r w:rsidR="00CF235C">
        <w:rPr>
          <w:rFonts w:asciiTheme="majorHAnsi" w:hAnsiTheme="majorHAnsi" w:cstheme="minorBidi"/>
          <w:i/>
          <w:color w:val="0000FF"/>
          <w:sz w:val="22"/>
          <w:szCs w:val="24"/>
          <w:lang w:eastAsia="ja-JP"/>
        </w:rPr>
        <w:t>As pointed out in the report….</w:t>
      </w:r>
      <w:r w:rsidR="00FC2800">
        <w:rPr>
          <w:rFonts w:asciiTheme="majorHAnsi" w:hAnsiTheme="majorHAnsi" w:cstheme="minorBidi"/>
          <w:i/>
          <w:color w:val="0000FF"/>
          <w:sz w:val="22"/>
          <w:szCs w:val="24"/>
          <w:lang w:eastAsia="ja-JP"/>
        </w:rPr>
        <w:t xml:space="preserve"> </w:t>
      </w:r>
      <w:r w:rsidR="00CF235C" w:rsidRPr="00656192">
        <w:rPr>
          <w:rFonts w:asciiTheme="majorHAnsi" w:hAnsiTheme="majorHAnsi" w:cstheme="minorBidi"/>
          <w:i/>
          <w:color w:val="A6A6A6" w:themeColor="background1" w:themeShade="A6"/>
          <w:sz w:val="22"/>
          <w:szCs w:val="24"/>
          <w:lang w:eastAsia="ja-JP"/>
        </w:rPr>
        <w:t>“they</w:t>
      </w:r>
      <w:r w:rsidR="00FC2800" w:rsidRPr="00656192">
        <w:rPr>
          <w:rFonts w:asciiTheme="majorHAnsi" w:hAnsiTheme="majorHAnsi" w:cstheme="minorBidi"/>
          <w:i/>
          <w:color w:val="A6A6A6" w:themeColor="background1" w:themeShade="A6"/>
          <w:sz w:val="22"/>
          <w:szCs w:val="24"/>
          <w:lang w:eastAsia="ja-JP"/>
        </w:rPr>
        <w:t xml:space="preserve"> might </w:t>
      </w:r>
      <w:r w:rsidR="00EB1C63" w:rsidRPr="00656192">
        <w:rPr>
          <w:rFonts w:asciiTheme="majorHAnsi" w:hAnsiTheme="majorHAnsi" w:cstheme="minorBidi"/>
          <w:i/>
          <w:color w:val="A6A6A6" w:themeColor="background1" w:themeShade="A6"/>
          <w:sz w:val="22"/>
          <w:szCs w:val="24"/>
          <w:lang w:eastAsia="ja-JP"/>
        </w:rPr>
        <w:t xml:space="preserve">not benefit either from traditional education – because there are a lot of distractions </w:t>
      </w:r>
      <w:r w:rsidR="000E33CB" w:rsidRPr="00656192">
        <w:rPr>
          <w:rFonts w:asciiTheme="majorHAnsi" w:hAnsiTheme="majorHAnsi" w:cstheme="minorBidi"/>
          <w:i/>
          <w:color w:val="A6A6A6" w:themeColor="background1" w:themeShade="A6"/>
          <w:sz w:val="22"/>
          <w:szCs w:val="24"/>
          <w:lang w:eastAsia="ja-JP"/>
        </w:rPr>
        <w:t>and time</w:t>
      </w:r>
      <w:r w:rsidR="00DD609D" w:rsidRPr="00656192">
        <w:rPr>
          <w:rFonts w:asciiTheme="majorHAnsi" w:hAnsiTheme="majorHAnsi" w:cstheme="minorBidi"/>
          <w:i/>
          <w:color w:val="A6A6A6" w:themeColor="background1" w:themeShade="A6"/>
          <w:sz w:val="22"/>
          <w:szCs w:val="24"/>
          <w:lang w:eastAsia="ja-JP"/>
        </w:rPr>
        <w:t xml:space="preserve"> wasted</w:t>
      </w:r>
      <w:r w:rsidR="00EB1C63" w:rsidRPr="00656192">
        <w:rPr>
          <w:rFonts w:asciiTheme="majorHAnsi" w:hAnsiTheme="majorHAnsi" w:cstheme="minorBidi"/>
          <w:i/>
          <w:color w:val="A6A6A6" w:themeColor="background1" w:themeShade="A6"/>
          <w:sz w:val="22"/>
          <w:szCs w:val="24"/>
          <w:lang w:eastAsia="ja-JP"/>
        </w:rPr>
        <w:t xml:space="preserve"> </w:t>
      </w:r>
      <w:r w:rsidR="00DD609D" w:rsidRPr="00656192">
        <w:rPr>
          <w:rFonts w:asciiTheme="majorHAnsi" w:hAnsiTheme="majorHAnsi" w:cstheme="minorBidi"/>
          <w:i/>
          <w:color w:val="A6A6A6" w:themeColor="background1" w:themeShade="A6"/>
          <w:sz w:val="22"/>
          <w:szCs w:val="24"/>
          <w:lang w:eastAsia="ja-JP"/>
        </w:rPr>
        <w:t xml:space="preserve">to embed </w:t>
      </w:r>
      <w:r w:rsidR="00EB1C63" w:rsidRPr="00656192">
        <w:rPr>
          <w:rFonts w:asciiTheme="majorHAnsi" w:hAnsiTheme="majorHAnsi" w:cstheme="minorBidi"/>
          <w:i/>
          <w:color w:val="A6A6A6" w:themeColor="background1" w:themeShade="A6"/>
          <w:sz w:val="22"/>
          <w:szCs w:val="24"/>
          <w:lang w:eastAsia="ja-JP"/>
        </w:rPr>
        <w:t>the</w:t>
      </w:r>
      <w:r w:rsidR="00377BAB" w:rsidRPr="00656192">
        <w:rPr>
          <w:rFonts w:asciiTheme="majorHAnsi" w:hAnsiTheme="majorHAnsi" w:cstheme="minorBidi"/>
          <w:i/>
          <w:color w:val="A6A6A6" w:themeColor="background1" w:themeShade="A6"/>
          <w:sz w:val="22"/>
          <w:szCs w:val="24"/>
          <w:lang w:eastAsia="ja-JP"/>
        </w:rPr>
        <w:t xml:space="preserve"> laptops</w:t>
      </w:r>
      <w:r w:rsidR="00DD609D" w:rsidRPr="00656192">
        <w:rPr>
          <w:rFonts w:asciiTheme="majorHAnsi" w:hAnsiTheme="majorHAnsi" w:cstheme="minorBidi"/>
          <w:i/>
          <w:color w:val="A6A6A6" w:themeColor="background1" w:themeShade="A6"/>
          <w:sz w:val="22"/>
          <w:szCs w:val="24"/>
          <w:lang w:eastAsia="ja-JP"/>
        </w:rPr>
        <w:t xml:space="preserve"> in the classroom activities</w:t>
      </w:r>
      <w:r w:rsidR="00EB1C63" w:rsidRPr="00656192">
        <w:rPr>
          <w:rFonts w:asciiTheme="majorHAnsi" w:hAnsiTheme="majorHAnsi" w:cstheme="minorBidi"/>
          <w:i/>
          <w:color w:val="A6A6A6" w:themeColor="background1" w:themeShade="A6"/>
          <w:sz w:val="22"/>
          <w:szCs w:val="24"/>
          <w:lang w:eastAsia="ja-JP"/>
        </w:rPr>
        <w:t xml:space="preserve"> - or from technology – because these children will not receive adequate guidance </w:t>
      </w:r>
      <w:r w:rsidR="00FC2800" w:rsidRPr="00656192">
        <w:rPr>
          <w:rFonts w:asciiTheme="majorHAnsi" w:hAnsiTheme="majorHAnsi" w:cstheme="minorBidi"/>
          <w:i/>
          <w:color w:val="A6A6A6" w:themeColor="background1" w:themeShade="A6"/>
          <w:sz w:val="22"/>
          <w:szCs w:val="24"/>
          <w:lang w:eastAsia="ja-JP"/>
        </w:rPr>
        <w:t>on how learning to learn in the digital age</w:t>
      </w:r>
      <w:r w:rsidR="00CF235C" w:rsidRPr="00656192">
        <w:rPr>
          <w:rFonts w:asciiTheme="majorHAnsi" w:hAnsiTheme="majorHAnsi" w:cstheme="minorBidi"/>
          <w:i/>
          <w:color w:val="A6A6A6" w:themeColor="background1" w:themeShade="A6"/>
          <w:sz w:val="22"/>
          <w:szCs w:val="24"/>
          <w:lang w:eastAsia="ja-JP"/>
        </w:rPr>
        <w:t>”</w:t>
      </w:r>
      <w:r w:rsidR="00FC2800" w:rsidRPr="00656192">
        <w:rPr>
          <w:rFonts w:asciiTheme="majorHAnsi" w:hAnsiTheme="majorHAnsi" w:cstheme="minorBidi"/>
          <w:i/>
          <w:color w:val="A6A6A6" w:themeColor="background1" w:themeShade="A6"/>
          <w:sz w:val="22"/>
          <w:szCs w:val="24"/>
          <w:lang w:eastAsia="ja-JP"/>
        </w:rPr>
        <w:t>.</w:t>
      </w:r>
      <w:r w:rsidR="00CF235C" w:rsidRPr="00CF235C">
        <w:rPr>
          <w:rFonts w:asciiTheme="majorHAnsi" w:hAnsiTheme="majorHAnsi" w:cstheme="minorBidi"/>
          <w:i/>
          <w:color w:val="FF0000"/>
          <w:sz w:val="22"/>
          <w:szCs w:val="24"/>
          <w:lang w:eastAsia="ja-JP"/>
        </w:rPr>
        <w:t xml:space="preserve"> (ideal citar algum reporte para sustentar essa observação).</w:t>
      </w:r>
    </w:p>
    <w:p w14:paraId="0DE70AB1" w14:textId="09F7CAA2" w:rsidR="00D84659" w:rsidRPr="00656192" w:rsidRDefault="00504E24" w:rsidP="000E33CB">
      <w:pPr>
        <w:rPr>
          <w:i/>
          <w:color w:val="FF0000"/>
        </w:rPr>
      </w:pPr>
      <w:r w:rsidRPr="00504E24">
        <w:rPr>
          <w:i/>
          <w:color w:val="0000FF"/>
        </w:rPr>
        <w:t>Consequently</w:t>
      </w:r>
      <w:r w:rsidR="00CF235C">
        <w:rPr>
          <w:i/>
          <w:color w:val="0000FF"/>
        </w:rPr>
        <w:t>,</w:t>
      </w:r>
      <w:r w:rsidRPr="00504E24">
        <w:rPr>
          <w:i/>
          <w:color w:val="0000FF"/>
        </w:rPr>
        <w:t xml:space="preserve"> it is imperative</w:t>
      </w:r>
      <w:r w:rsidR="00695181">
        <w:rPr>
          <w:i/>
          <w:color w:val="0000FF"/>
        </w:rPr>
        <w:t xml:space="preserve"> that </w:t>
      </w:r>
      <w:r w:rsidR="00695181" w:rsidRPr="00DF5AFA">
        <w:rPr>
          <w:i/>
          <w:color w:val="0000FF"/>
        </w:rPr>
        <w:t>technology play</w:t>
      </w:r>
      <w:r w:rsidR="00695181">
        <w:rPr>
          <w:i/>
          <w:color w:val="0000FF"/>
        </w:rPr>
        <w:t>s</w:t>
      </w:r>
      <w:r w:rsidR="00695181" w:rsidRPr="00DF5AFA">
        <w:rPr>
          <w:i/>
          <w:color w:val="0000FF"/>
        </w:rPr>
        <w:t xml:space="preserve"> a r</w:t>
      </w:r>
      <w:r w:rsidR="00695181">
        <w:rPr>
          <w:i/>
          <w:color w:val="0000FF"/>
        </w:rPr>
        <w:t xml:space="preserve">ole beyond the mere information-diffusion and helps children </w:t>
      </w:r>
      <w:r w:rsidR="00D84659">
        <w:rPr>
          <w:i/>
          <w:color w:val="0000FF"/>
        </w:rPr>
        <w:t xml:space="preserve">learn to learn. This implies that technology must help children </w:t>
      </w:r>
      <w:r w:rsidR="00695181">
        <w:rPr>
          <w:i/>
          <w:color w:val="0000FF"/>
        </w:rPr>
        <w:t>to tailor their</w:t>
      </w:r>
      <w:r w:rsidR="008D7E82">
        <w:rPr>
          <w:i/>
          <w:color w:val="0000FF"/>
        </w:rPr>
        <w:t xml:space="preserve"> PLEs</w:t>
      </w:r>
      <w:r w:rsidR="00695181">
        <w:rPr>
          <w:i/>
          <w:color w:val="0000FF"/>
        </w:rPr>
        <w:t xml:space="preserve"> </w:t>
      </w:r>
      <w:r w:rsidR="00695181" w:rsidRPr="00680348">
        <w:rPr>
          <w:i/>
          <w:color w:val="0000FF"/>
        </w:rPr>
        <w:t xml:space="preserve">whether </w:t>
      </w:r>
      <w:r w:rsidR="00695181">
        <w:rPr>
          <w:i/>
          <w:color w:val="0000FF"/>
        </w:rPr>
        <w:t xml:space="preserve">in </w:t>
      </w:r>
      <w:r w:rsidR="00695181" w:rsidRPr="00680348">
        <w:rPr>
          <w:i/>
          <w:color w:val="0000FF"/>
        </w:rPr>
        <w:t>formal</w:t>
      </w:r>
      <w:r w:rsidR="00695181">
        <w:rPr>
          <w:i/>
          <w:color w:val="0000FF"/>
        </w:rPr>
        <w:t>, informal, permanent or</w:t>
      </w:r>
      <w:r w:rsidR="00695181" w:rsidRPr="00680348">
        <w:rPr>
          <w:i/>
          <w:color w:val="0000FF"/>
        </w:rPr>
        <w:t xml:space="preserve"> self-regulated</w:t>
      </w:r>
      <w:r w:rsidR="00695181">
        <w:rPr>
          <w:i/>
          <w:color w:val="0000FF"/>
        </w:rPr>
        <w:t xml:space="preserve"> </w:t>
      </w:r>
      <w:r w:rsidR="00695181" w:rsidRPr="00A965A5">
        <w:rPr>
          <w:i/>
          <w:color w:val="0000FF"/>
          <w:u w:val="single"/>
        </w:rPr>
        <w:t>learning</w:t>
      </w:r>
      <w:r w:rsidR="00695181" w:rsidRPr="004B2E16">
        <w:rPr>
          <w:i/>
          <w:color w:val="0000FF"/>
          <w:u w:val="single"/>
        </w:rPr>
        <w:t>/education</w:t>
      </w:r>
      <w:r w:rsidR="00695181">
        <w:rPr>
          <w:i/>
          <w:color w:val="0000FF"/>
        </w:rPr>
        <w:t>.</w:t>
      </w:r>
      <w:r w:rsidR="00695181" w:rsidRPr="006C7B5A">
        <w:rPr>
          <w:b/>
          <w:color w:val="0000FF"/>
        </w:rPr>
        <w:t xml:space="preserve"> </w:t>
      </w:r>
      <w:r w:rsidR="00695181" w:rsidRPr="00656192">
        <w:rPr>
          <w:b/>
          <w:color w:val="FF0000"/>
        </w:rPr>
        <w:t>(add citations)</w:t>
      </w:r>
      <w:r w:rsidRPr="00656192">
        <w:rPr>
          <w:i/>
          <w:color w:val="FF0000"/>
        </w:rPr>
        <w:t xml:space="preserve"> </w:t>
      </w:r>
    </w:p>
    <w:p w14:paraId="7E5D7C38" w14:textId="77777777" w:rsidR="000E33CB" w:rsidRDefault="000E33CB" w:rsidP="000E33CB">
      <w:pPr>
        <w:rPr>
          <w:i/>
          <w:color w:val="FF0000"/>
        </w:rPr>
      </w:pPr>
      <w:r>
        <w:rPr>
          <w:i/>
          <w:color w:val="FF0000"/>
        </w:rPr>
        <w:t>Which aspects I will deal with and why?</w:t>
      </w:r>
    </w:p>
    <w:p w14:paraId="155BCAFA" w14:textId="2EC80245" w:rsidR="00A22450" w:rsidRPr="00A22450" w:rsidRDefault="00A22450" w:rsidP="000E33CB">
      <w:pPr>
        <w:rPr>
          <w:i/>
          <w:color w:val="0000FF"/>
        </w:rPr>
      </w:pPr>
      <w:r w:rsidRPr="00A22450">
        <w:rPr>
          <w:i/>
          <w:color w:val="0000FF"/>
        </w:rPr>
        <w:t xml:space="preserve">As a research topic, this paper analyses some of the ideas behind the Personal Learning Environment, reflecting individual children’s learning needs and ways of learning by using the laptops </w:t>
      </w:r>
      <w:r w:rsidR="001D3860">
        <w:rPr>
          <w:i/>
          <w:color w:val="0000FF"/>
        </w:rPr>
        <w:t>and the Sugar platform of the</w:t>
      </w:r>
      <w:r w:rsidRPr="00A22450">
        <w:rPr>
          <w:i/>
          <w:color w:val="0000FF"/>
        </w:rPr>
        <w:t xml:space="preserve"> OLPC projects. The principal aim was to explore how OLPC can help children to create their own PLEs to leverage autonomous learning experiences regardless the present challenges facing the education system.</w:t>
      </w:r>
    </w:p>
    <w:p w14:paraId="257E62A2" w14:textId="6382547B" w:rsidR="00274212" w:rsidRPr="00E5792F" w:rsidRDefault="00274212" w:rsidP="00274212">
      <w:pPr>
        <w:rPr>
          <w:i/>
          <w:color w:val="0000FF"/>
        </w:rPr>
      </w:pPr>
      <w:r w:rsidRPr="00E5792F">
        <w:rPr>
          <w:i/>
          <w:color w:val="0000FF"/>
        </w:rPr>
        <w:t>The paper i</w:t>
      </w:r>
      <w:r w:rsidR="00303ACB" w:rsidRPr="00E5792F">
        <w:rPr>
          <w:i/>
          <w:color w:val="0000FF"/>
        </w:rPr>
        <w:t>s organized as follow: chapter 1</w:t>
      </w:r>
      <w:r w:rsidRPr="00E5792F">
        <w:rPr>
          <w:i/>
          <w:color w:val="0000FF"/>
        </w:rPr>
        <w:t xml:space="preserve"> </w:t>
      </w:r>
      <w:r w:rsidR="00303ACB" w:rsidRPr="00E5792F">
        <w:rPr>
          <w:i/>
          <w:color w:val="0000FF"/>
        </w:rPr>
        <w:t>explores</w:t>
      </w:r>
      <w:r w:rsidRPr="00E5792F">
        <w:rPr>
          <w:i/>
          <w:color w:val="0000FF"/>
        </w:rPr>
        <w:t xml:space="preserve"> the most accepted </w:t>
      </w:r>
      <w:r w:rsidR="00303ACB" w:rsidRPr="00E5792F">
        <w:rPr>
          <w:i/>
          <w:color w:val="0000FF"/>
        </w:rPr>
        <w:t>definitions of PLE</w:t>
      </w:r>
      <w:r w:rsidR="00B6211A">
        <w:rPr>
          <w:i/>
          <w:color w:val="0000FF"/>
        </w:rPr>
        <w:t xml:space="preserve"> </w:t>
      </w:r>
      <w:r w:rsidR="00B6211A" w:rsidRPr="00B6211A">
        <w:rPr>
          <w:i/>
          <w:color w:val="0000FF"/>
        </w:rPr>
        <w:t>which can be found in literature</w:t>
      </w:r>
      <w:r w:rsidR="00303ACB" w:rsidRPr="00E5792F">
        <w:rPr>
          <w:i/>
          <w:color w:val="0000FF"/>
        </w:rPr>
        <w:t>, chapter 2</w:t>
      </w:r>
      <w:r w:rsidRPr="00E5792F">
        <w:rPr>
          <w:i/>
          <w:color w:val="0000FF"/>
        </w:rPr>
        <w:t xml:space="preserve"> </w:t>
      </w:r>
      <w:r w:rsidR="00A93A1E" w:rsidRPr="00A93A1E">
        <w:rPr>
          <w:i/>
          <w:color w:val="0000FF"/>
        </w:rPr>
        <w:t>describes the foundations of the OLPC project</w:t>
      </w:r>
      <w:r w:rsidR="00303ACB" w:rsidRPr="00E5792F">
        <w:rPr>
          <w:i/>
          <w:color w:val="0000FF"/>
        </w:rPr>
        <w:t>, chapter 3 introduces the Sugar Learning Platform as a PLE for children, c</w:t>
      </w:r>
      <w:r w:rsidRPr="00E5792F">
        <w:rPr>
          <w:i/>
          <w:color w:val="0000FF"/>
        </w:rPr>
        <w:t xml:space="preserve">hapter 4 explores </w:t>
      </w:r>
      <w:r w:rsidR="001D3860" w:rsidRPr="00E5792F">
        <w:rPr>
          <w:i/>
          <w:color w:val="0000FF"/>
        </w:rPr>
        <w:t>how children can create their own PLEs with their laptops</w:t>
      </w:r>
      <w:r w:rsidRPr="00E5792F">
        <w:rPr>
          <w:i/>
          <w:color w:val="0000FF"/>
        </w:rPr>
        <w:t xml:space="preserve"> </w:t>
      </w:r>
      <w:r w:rsidR="00A53CE4" w:rsidRPr="00E5792F">
        <w:rPr>
          <w:i/>
          <w:color w:val="0000FF"/>
        </w:rPr>
        <w:t>and the Sugar platform and, finally, chapter 5</w:t>
      </w:r>
      <w:r w:rsidRPr="00E5792F">
        <w:rPr>
          <w:i/>
          <w:color w:val="0000FF"/>
        </w:rPr>
        <w:t xml:space="preserve"> draws some conclusions and depicts some research ideas for the near future.</w:t>
      </w:r>
    </w:p>
    <w:p w14:paraId="0F2C3457" w14:textId="77777777" w:rsidR="0080341C" w:rsidRPr="0080341C" w:rsidRDefault="0080341C" w:rsidP="0080341C">
      <w:pPr>
        <w:pStyle w:val="Heading1"/>
        <w:numPr>
          <w:ilvl w:val="0"/>
          <w:numId w:val="2"/>
        </w:numPr>
        <w:rPr>
          <w:lang w:eastAsia="en-US"/>
        </w:rPr>
      </w:pPr>
      <w:r w:rsidRPr="0080341C">
        <w:rPr>
          <w:lang w:eastAsia="en-US"/>
        </w:rPr>
        <w:t>What is a Personal Learning Environment (PLE)?</w:t>
      </w:r>
    </w:p>
    <w:p w14:paraId="63A16B7B" w14:textId="77777777" w:rsidR="007B4E4D" w:rsidRPr="00656192" w:rsidRDefault="007B4E4D" w:rsidP="007B4E4D">
      <w:pPr>
        <w:rPr>
          <w:i/>
          <w:color w:val="FF0000"/>
        </w:rPr>
      </w:pPr>
      <w:r w:rsidRPr="00656192">
        <w:rPr>
          <w:i/>
          <w:color w:val="FF0000"/>
        </w:rPr>
        <w:t>--Listar todos os quotes estudados no IDEL—</w:t>
      </w:r>
    </w:p>
    <w:p w14:paraId="68A30196" w14:textId="0F4D147C" w:rsidR="00BF49F2" w:rsidRDefault="00DD3D6E" w:rsidP="002D1FA1">
      <w:pPr>
        <w:rPr>
          <w:i/>
          <w:color w:val="0000FF"/>
          <w:szCs w:val="22"/>
        </w:rPr>
      </w:pPr>
      <w:r w:rsidRPr="001C2437">
        <w:rPr>
          <w:i/>
          <w:color w:val="0000FF"/>
          <w:szCs w:val="22"/>
        </w:rPr>
        <w:t>The concept of PLEs is still developing and thus there are a number of definitions, which vary slightly from author to author.</w:t>
      </w:r>
      <w:r w:rsidR="00E249F9" w:rsidRPr="00E249F9">
        <w:rPr>
          <w:i/>
          <w:color w:val="0000FF"/>
          <w:szCs w:val="22"/>
        </w:rPr>
        <w:t xml:space="preserve"> </w:t>
      </w:r>
      <w:r w:rsidR="00BF49F2">
        <w:rPr>
          <w:i/>
          <w:color w:val="0000FF"/>
          <w:szCs w:val="22"/>
        </w:rPr>
        <w:t>O</w:t>
      </w:r>
      <w:r w:rsidR="00E249F9" w:rsidRPr="00E249F9">
        <w:rPr>
          <w:i/>
          <w:color w:val="0000FF"/>
          <w:szCs w:val="22"/>
        </w:rPr>
        <w:t xml:space="preserve">ne of the first conceptualizations of PLE is found in the </w:t>
      </w:r>
      <w:r w:rsidR="00CA4D85">
        <w:rPr>
          <w:i/>
          <w:color w:val="0000FF"/>
          <w:szCs w:val="22"/>
        </w:rPr>
        <w:t>“</w:t>
      </w:r>
      <w:r w:rsidR="00BF49F2">
        <w:rPr>
          <w:i/>
          <w:color w:val="0000FF"/>
          <w:szCs w:val="22"/>
        </w:rPr>
        <w:t>VLE</w:t>
      </w:r>
      <w:r w:rsidR="006E4BDE">
        <w:rPr>
          <w:rStyle w:val="FootnoteReference"/>
          <w:i/>
          <w:color w:val="0000FF"/>
          <w:szCs w:val="22"/>
        </w:rPr>
        <w:footnoteReference w:id="1"/>
      </w:r>
      <w:r w:rsidR="00505E07">
        <w:rPr>
          <w:i/>
          <w:color w:val="0000FF"/>
          <w:szCs w:val="22"/>
        </w:rPr>
        <w:t xml:space="preserve"> of the future</w:t>
      </w:r>
      <w:r w:rsidR="00CA4D85">
        <w:rPr>
          <w:i/>
          <w:color w:val="0000FF"/>
          <w:szCs w:val="22"/>
        </w:rPr>
        <w:t>”</w:t>
      </w:r>
      <w:r w:rsidR="00BF49F2">
        <w:rPr>
          <w:i/>
          <w:color w:val="0000FF"/>
          <w:szCs w:val="22"/>
        </w:rPr>
        <w:t xml:space="preserve"> </w:t>
      </w:r>
      <w:r w:rsidR="00BF49F2">
        <w:rPr>
          <w:i/>
          <w:color w:val="0000FF"/>
          <w:szCs w:val="22"/>
        </w:rPr>
        <w:fldChar w:fldCharType="begin" w:fldLock="1"/>
      </w:r>
      <w:r w:rsidR="00EE7FBE">
        <w:rPr>
          <w:i/>
          <w:color w:val="0000FF"/>
          <w:szCs w:val="22"/>
        </w:rPr>
        <w:instrText>ADDIN CSL_CITATION { "citationItems" : [ { "id" : "ITEM-1", "itemData" : { "URL" : "http://zope.cetis.ac.uk/members/scott/blogview/index-entry=20050117150356.html", "accessed" : { "date-parts" : [ [ "2013", "5", "6" ] ] }, "author" : [ { "dropping-particle" : "", "family" : "Wilson", "given" : "Scott", "non-dropping-particle" : "", "parse-names" : false, "suffix" : "" } ], "container-title" : "Scott\u2019s Workblog at CETIS (Centre for Educational Technology and Interoperability Standards)", "id" : "ITEM-1", "issued" : { "date-parts" : [ [ "2005" ] ] }, "publisher" : "http://zope.cetis.ac.uk/", "title" : "The VLE of the Future", "type" : "webpage" }, "uris" : [ "http://www.mendeley.com/documents/?uuid=ccb6ffc3-3e01-421d-88b1-a1da28bf2757" ] } ], "mendeley" : { "previouslyFormattedCitation" : "(Wilson 2005)" }, "properties" : { "noteIndex" : 0 }, "schema" : "https://github.com/citation-style-language/schema/raw/master/csl-citation.json" }</w:instrText>
      </w:r>
      <w:r w:rsidR="00BF49F2">
        <w:rPr>
          <w:i/>
          <w:color w:val="0000FF"/>
          <w:szCs w:val="22"/>
        </w:rPr>
        <w:fldChar w:fldCharType="separate"/>
      </w:r>
      <w:r w:rsidR="00EE7FBE" w:rsidRPr="00EE7FBE">
        <w:rPr>
          <w:noProof/>
          <w:color w:val="0000FF"/>
          <w:szCs w:val="22"/>
        </w:rPr>
        <w:t>(Wilson 2005)</w:t>
      </w:r>
      <w:r w:rsidR="00BF49F2">
        <w:rPr>
          <w:i/>
          <w:color w:val="0000FF"/>
          <w:szCs w:val="22"/>
        </w:rPr>
        <w:fldChar w:fldCharType="end"/>
      </w:r>
      <w:r w:rsidR="00E249F9" w:rsidRPr="00E249F9">
        <w:rPr>
          <w:i/>
          <w:color w:val="0000FF"/>
          <w:szCs w:val="22"/>
        </w:rPr>
        <w:t xml:space="preserve">, although the term itself already appears in </w:t>
      </w:r>
      <w:r w:rsidR="00CA4D85">
        <w:rPr>
          <w:i/>
          <w:color w:val="0000FF"/>
          <w:szCs w:val="22"/>
        </w:rPr>
        <w:t>“</w:t>
      </w:r>
      <w:r w:rsidR="00BF49F2" w:rsidRPr="00BF49F2">
        <w:rPr>
          <w:i/>
          <w:color w:val="0000FF"/>
          <w:szCs w:val="22"/>
        </w:rPr>
        <w:t>Lifelong Learning: The Need for Portable Personal Learning Environments
and Supporting Interoperability Standards</w:t>
      </w:r>
      <w:r w:rsidR="00CA4D85">
        <w:rPr>
          <w:i/>
          <w:color w:val="0000FF"/>
          <w:szCs w:val="22"/>
        </w:rPr>
        <w:t>”</w:t>
      </w:r>
      <w:r w:rsidR="00BF49F2">
        <w:rPr>
          <w:i/>
          <w:color w:val="0000FF"/>
          <w:szCs w:val="22"/>
        </w:rPr>
        <w:t xml:space="preserve"> </w:t>
      </w:r>
      <w:r w:rsidR="00BF49F2">
        <w:rPr>
          <w:i/>
          <w:color w:val="0000FF"/>
          <w:szCs w:val="22"/>
        </w:rPr>
        <w:fldChar w:fldCharType="begin" w:fldLock="1"/>
      </w:r>
      <w:r w:rsidR="00EE7FBE">
        <w:rPr>
          <w:i/>
          <w:color w:val="0000FF"/>
          <w:szCs w:val="22"/>
        </w:rPr>
        <w:instrText>ADDIN CSL_CITATION { "citationItems" : [ { "id" : "ITEM-1", "itemData" : { "abstract" : "This paper argues that, if we take the needs of lifelong learners seriously, they challenge the current paradigm of the Web server-based learning environment. In particular this architecture does not meet the lifelong learners\u2019 needs for a consistent user interface; their need for a learning profile of their own that is necessary for (co-)managing their learning career; nor does it meet the need to be able to carry on learning while temporarily disconnected from a remote learning server. In order to meet these needs, we put forward the concept of a Personal Learning Environment. We illustrate this with Colloquia which presents a radically different, peer-to-peer, architecture which has no central server. We then show how the strengths of these two opposing client-server and peer-to-peer models can be combined to provide a new architecture which presents a way forward for the future of eLearning. This approach, which integrates institutional learning environments and personal learning environments, will depend on standards to enable their intercommunication. Existing and currently developing learning technology standards already go a long way towards defining the information that needs to be exchanged and we sketch out what would be needed for an additional specification to support the transfer of this information to the PLE and to return data and outcomes back again. We also note that such an architecture will enable much better use to be made of the capacity of the learner\u2019s own system, enabling more sophisticated learning systems to be developed without the server becoming a bottleneck, by effectively load-balancing between the two.", "author" : [ { "dropping-particle" : "", "family" : "Olivier", "given" : "B", "non-dropping-particle" : "", "parse-names" : false, "suffix" : "" }, { "dropping-particle" : "", "family" : "Liber", "given" : "O", "non-dropping-particle" : "", "parse-names" : false, "suffix" : "" } ], "container-title" : "Centre for Learning Technology, University of Wales Bangor", "id" : "ITEM-1", "issued" : { "date-parts" : [ [ "2001" ] ] }, "title" : "Lifelong learning: The need for portable personal learning environments and supporting interoperability standards", "type" : "article-journal" }, "uris" : [ "http://www.mendeley.com/documents/?uuid=0f225e7d-7570-4a7b-9b5d-afbd88a4ab4e" ] } ], "mendeley" : { "previouslyFormattedCitation" : "(Olivier and Liber 2001)" }, "properties" : { "noteIndex" : 0 }, "schema" : "https://github.com/citation-style-language/schema/raw/master/csl-citation.json" }</w:instrText>
      </w:r>
      <w:r w:rsidR="00BF49F2">
        <w:rPr>
          <w:i/>
          <w:color w:val="0000FF"/>
          <w:szCs w:val="22"/>
        </w:rPr>
        <w:fldChar w:fldCharType="separate"/>
      </w:r>
      <w:r w:rsidR="00EE7FBE" w:rsidRPr="00EE7FBE">
        <w:rPr>
          <w:noProof/>
          <w:color w:val="0000FF"/>
          <w:szCs w:val="22"/>
        </w:rPr>
        <w:t>(Olivier and Liber 2001)</w:t>
      </w:r>
      <w:r w:rsidR="00BF49F2">
        <w:rPr>
          <w:i/>
          <w:color w:val="0000FF"/>
          <w:szCs w:val="22"/>
        </w:rPr>
        <w:fldChar w:fldCharType="end"/>
      </w:r>
      <w:r w:rsidR="00BF49F2">
        <w:rPr>
          <w:i/>
          <w:color w:val="0000FF"/>
          <w:szCs w:val="22"/>
        </w:rPr>
        <w:t xml:space="preserve">. </w:t>
      </w:r>
    </w:p>
    <w:p w14:paraId="720D1865" w14:textId="6C6D69C6" w:rsidR="00BF49F2" w:rsidRDefault="00BF49F2" w:rsidP="00BF49F2">
      <w:pPr>
        <w:rPr>
          <w:i/>
          <w:color w:val="0000FF"/>
          <w:szCs w:val="22"/>
        </w:rPr>
      </w:pPr>
      <w:r w:rsidRPr="00BF49F2">
        <w:rPr>
          <w:i/>
          <w:color w:val="0000FF"/>
          <w:szCs w:val="22"/>
        </w:rPr>
        <w:t xml:space="preserve">The following </w:t>
      </w:r>
      <w:r w:rsidR="00F728A1" w:rsidRPr="00BF49F2">
        <w:rPr>
          <w:i/>
          <w:color w:val="0000FF"/>
          <w:szCs w:val="22"/>
        </w:rPr>
        <w:t>description</w:t>
      </w:r>
      <w:r w:rsidR="001B7A90">
        <w:rPr>
          <w:i/>
          <w:color w:val="0000FF"/>
          <w:szCs w:val="22"/>
        </w:rPr>
        <w:t xml:space="preserve"> proposed by </w:t>
      </w:r>
      <w:r w:rsidR="001B7A90" w:rsidRPr="001B7A90">
        <w:rPr>
          <w:i/>
          <w:color w:val="0000FF"/>
          <w:szCs w:val="22"/>
        </w:rPr>
        <w:t>Stephen Downes</w:t>
      </w:r>
      <w:r w:rsidRPr="00BF49F2">
        <w:rPr>
          <w:i/>
          <w:color w:val="0000FF"/>
          <w:szCs w:val="22"/>
        </w:rPr>
        <w:t xml:space="preserve"> is intended to introduce the general nature of PLEs: </w:t>
      </w:r>
    </w:p>
    <w:p w14:paraId="0E78D657" w14:textId="55D96168" w:rsidR="00F728A1" w:rsidRPr="00F728A1" w:rsidRDefault="00F728A1" w:rsidP="001B7A90">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0000FF"/>
          <w:sz w:val="22"/>
          <w:szCs w:val="22"/>
          <w:lang w:eastAsia="ja-JP"/>
        </w:rPr>
      </w:pPr>
      <w:r w:rsidRPr="00F728A1">
        <w:rPr>
          <w:rFonts w:asciiTheme="majorHAnsi" w:hAnsiTheme="majorHAnsi" w:cstheme="minorBidi"/>
          <w:i/>
          <w:color w:val="0000FF"/>
          <w:sz w:val="22"/>
          <w:szCs w:val="22"/>
          <w:lang w:eastAsia="ja-JP"/>
        </w:rPr>
        <w:t>…not an institutional or corporate application, but a personal learning center, where content is reused and remixed according to the student's own needs and interests. It becomes, indeed, not a single application, but a collection of interoperating applications---an environment rather than a system. It also begins to look like a personal portfolio tool</w:t>
      </w:r>
      <w:r w:rsidRPr="00F728A1">
        <w:rPr>
          <w:rFonts w:asciiTheme="majorHAnsi" w:hAnsiTheme="majorHAnsi" w:cstheme="minorBidi"/>
          <w:i/>
          <w:color w:val="0000FF"/>
          <w:lang w:eastAsia="ja-JP"/>
        </w:rPr>
        <w:t xml:space="preserve">. </w:t>
      </w:r>
      <w:r w:rsidRPr="00F728A1">
        <w:rPr>
          <w:rFonts w:asciiTheme="majorHAnsi" w:hAnsiTheme="majorHAnsi" w:cstheme="minorBidi"/>
          <w:i/>
          <w:color w:val="0000FF"/>
          <w:sz w:val="22"/>
          <w:szCs w:val="22"/>
          <w:lang w:eastAsia="ja-JP"/>
        </w:rPr>
        <w:t>The idea here is that students will have their own personal place to create and showcase their own work.</w:t>
      </w:r>
      <w:r w:rsidR="001B7A90">
        <w:rPr>
          <w:rFonts w:asciiTheme="majorHAnsi" w:hAnsiTheme="majorHAnsi" w:cstheme="minorBidi"/>
          <w:i/>
          <w:color w:val="0000FF"/>
          <w:sz w:val="22"/>
          <w:szCs w:val="22"/>
          <w:lang w:eastAsia="ja-JP"/>
        </w:rPr>
        <w:t xml:space="preserve"> </w:t>
      </w:r>
      <w:r>
        <w:rPr>
          <w:rFonts w:asciiTheme="majorHAnsi" w:hAnsiTheme="majorHAnsi" w:cstheme="minorBidi"/>
          <w:i/>
          <w:color w:val="0000FF"/>
          <w:sz w:val="22"/>
          <w:szCs w:val="22"/>
          <w:lang w:eastAsia="ja-JP"/>
        </w:rPr>
        <w:fldChar w:fldCharType="begin" w:fldLock="1"/>
      </w:r>
      <w:r w:rsidR="00EE7FBE">
        <w:rPr>
          <w:rFonts w:asciiTheme="majorHAnsi" w:hAnsiTheme="majorHAnsi" w:cstheme="minorBidi"/>
          <w:i/>
          <w:color w:val="0000FF"/>
          <w:sz w:val="22"/>
          <w:szCs w:val="22"/>
          <w:lang w:eastAsia="ja-JP"/>
        </w:rPr>
        <w:instrText>ADDIN CSL_CITATION { "citationItems" : [ { "id" : "ITEM-1", "itemData" : { "author" : [ { "dropping-particle" : "", "family" : "Downes", "given" : "Stephen", "non-dropping-particle" : "", "parse-names" : false, "suffix" : "" } ], "container-title" : "eLearning Magazine", "id" : "ITEM-1", "issued" : { "date-parts" : [ [ "2005", "10" ] ] }, "title" : "E-learning 2.0", "type" : "article-magazine" }, "uris" : [ "http://www.mendeley.com/documents/?uuid=73db5ef6-8e89-40ea-b15c-0ba451b29df2" ] } ], "mendeley" : { "previouslyFormattedCitation" : "(Downes 2005)" }, "properties" : { "noteIndex" : 0 }, "schema" : "https://github.com/citation-style-language/schema/raw/master/csl-citation.json" }</w:instrText>
      </w:r>
      <w:r>
        <w:rPr>
          <w:rFonts w:asciiTheme="majorHAnsi" w:hAnsiTheme="majorHAnsi" w:cstheme="minorBidi"/>
          <w:i/>
          <w:color w:val="0000FF"/>
          <w:sz w:val="22"/>
          <w:szCs w:val="22"/>
          <w:lang w:eastAsia="ja-JP"/>
        </w:rPr>
        <w:fldChar w:fldCharType="separate"/>
      </w:r>
      <w:r w:rsidR="00EE7FBE" w:rsidRPr="00EE7FBE">
        <w:rPr>
          <w:rFonts w:asciiTheme="majorHAnsi" w:hAnsiTheme="majorHAnsi" w:cstheme="minorBidi"/>
          <w:noProof/>
          <w:color w:val="0000FF"/>
          <w:sz w:val="22"/>
          <w:szCs w:val="22"/>
          <w:lang w:eastAsia="ja-JP"/>
        </w:rPr>
        <w:t>(Downes 2005)</w:t>
      </w:r>
      <w:r>
        <w:rPr>
          <w:rFonts w:asciiTheme="majorHAnsi" w:hAnsiTheme="majorHAnsi" w:cstheme="minorBidi"/>
          <w:i/>
          <w:color w:val="0000FF"/>
          <w:sz w:val="22"/>
          <w:szCs w:val="22"/>
          <w:lang w:eastAsia="ja-JP"/>
        </w:rPr>
        <w:fldChar w:fldCharType="end"/>
      </w:r>
    </w:p>
    <w:p w14:paraId="3FA3944F" w14:textId="5F9231A3" w:rsidR="00F728A1" w:rsidRDefault="00F728A1" w:rsidP="00F728A1">
      <w:pPr>
        <w:rPr>
          <w:i/>
          <w:color w:val="0000FF"/>
          <w:szCs w:val="22"/>
        </w:rPr>
      </w:pPr>
      <w:r w:rsidRPr="00F728A1">
        <w:rPr>
          <w:i/>
          <w:color w:val="0000FF"/>
          <w:szCs w:val="22"/>
        </w:rPr>
        <w:t xml:space="preserve">This </w:t>
      </w:r>
      <w:r>
        <w:rPr>
          <w:i/>
          <w:color w:val="0000FF"/>
          <w:szCs w:val="22"/>
        </w:rPr>
        <w:t>description</w:t>
      </w:r>
      <w:r w:rsidRPr="00F728A1">
        <w:rPr>
          <w:i/>
          <w:color w:val="0000FF"/>
          <w:szCs w:val="22"/>
        </w:rPr>
        <w:t xml:space="preserve"> captures the following salient aspects, which seem to be common across all current viewpoints</w:t>
      </w:r>
      <w:r w:rsidR="00740892">
        <w:rPr>
          <w:i/>
          <w:color w:val="0000FF"/>
          <w:szCs w:val="22"/>
        </w:rPr>
        <w:t xml:space="preserve"> found in the literature</w:t>
      </w:r>
      <w:r w:rsidRPr="00F728A1">
        <w:rPr>
          <w:i/>
          <w:color w:val="0000FF"/>
          <w:szCs w:val="22"/>
        </w:rPr>
        <w:t xml:space="preserve">: </w:t>
      </w:r>
    </w:p>
    <w:p w14:paraId="2254EA63" w14:textId="07AFB983" w:rsidR="004F33EA" w:rsidRPr="00F728A1" w:rsidRDefault="006E4BDE" w:rsidP="00AF3900">
      <w:pPr>
        <w:rPr>
          <w:i/>
          <w:color w:val="0000FF"/>
          <w:szCs w:val="22"/>
        </w:rPr>
      </w:pPr>
      <w:r w:rsidRPr="006E4BDE">
        <w:rPr>
          <w:b/>
          <w:i/>
          <w:color w:val="0000FF"/>
          <w:szCs w:val="22"/>
        </w:rPr>
        <w:t>Personal and Global:</w:t>
      </w:r>
      <w:r w:rsidRPr="004F33EA">
        <w:rPr>
          <w:i/>
          <w:color w:val="0000FF"/>
          <w:szCs w:val="22"/>
        </w:rPr>
        <w:t xml:space="preserve"> </w:t>
      </w:r>
      <w:r w:rsidR="00D74E2F">
        <w:rPr>
          <w:i/>
          <w:color w:val="0000FF"/>
          <w:szCs w:val="22"/>
        </w:rPr>
        <w:t>T</w:t>
      </w:r>
      <w:r w:rsidR="00D74E2F" w:rsidRPr="00AF3900">
        <w:rPr>
          <w:i/>
          <w:color w:val="0000FF"/>
          <w:szCs w:val="22"/>
        </w:rPr>
        <w:t xml:space="preserve">he individual controls </w:t>
      </w:r>
      <w:r w:rsidR="00D74E2F">
        <w:rPr>
          <w:i/>
          <w:color w:val="0000FF"/>
          <w:szCs w:val="22"/>
        </w:rPr>
        <w:t xml:space="preserve">their </w:t>
      </w:r>
      <w:r w:rsidR="00D74E2F" w:rsidRPr="00AF3900">
        <w:rPr>
          <w:i/>
          <w:color w:val="0000FF"/>
          <w:szCs w:val="22"/>
        </w:rPr>
        <w:t>PLEs</w:t>
      </w:r>
      <w:r w:rsidR="00AF3900" w:rsidRPr="00AF3900">
        <w:rPr>
          <w:i/>
          <w:color w:val="0000FF"/>
          <w:szCs w:val="22"/>
        </w:rPr>
        <w:t>, thus</w:t>
      </w:r>
      <w:r w:rsidR="00EC250C">
        <w:rPr>
          <w:i/>
          <w:color w:val="0000FF"/>
          <w:szCs w:val="22"/>
        </w:rPr>
        <w:t xml:space="preserve"> it is not</w:t>
      </w:r>
      <w:r w:rsidR="00AF3900" w:rsidRPr="00AF3900">
        <w:rPr>
          <w:i/>
          <w:color w:val="0000FF"/>
          <w:szCs w:val="22"/>
        </w:rPr>
        <w:t xml:space="preserve"> </w:t>
      </w:r>
      <w:r w:rsidR="00EC250C">
        <w:rPr>
          <w:i/>
          <w:color w:val="0000FF"/>
          <w:szCs w:val="22"/>
        </w:rPr>
        <w:t>tight</w:t>
      </w:r>
      <w:r w:rsidR="00AF3900" w:rsidRPr="00AF3900">
        <w:rPr>
          <w:i/>
          <w:color w:val="0000FF"/>
          <w:szCs w:val="22"/>
        </w:rPr>
        <w:t xml:space="preserve"> </w:t>
      </w:r>
      <w:r w:rsidR="00EE7FBE">
        <w:rPr>
          <w:i/>
          <w:color w:val="0000FF"/>
          <w:szCs w:val="22"/>
        </w:rPr>
        <w:t xml:space="preserve">to </w:t>
      </w:r>
      <w:r w:rsidR="00EC250C">
        <w:rPr>
          <w:i/>
          <w:color w:val="0000FF"/>
          <w:szCs w:val="22"/>
        </w:rPr>
        <w:t>an</w:t>
      </w:r>
      <w:r w:rsidR="00AF3900" w:rsidRPr="00AF3900">
        <w:rPr>
          <w:i/>
          <w:color w:val="0000FF"/>
          <w:szCs w:val="22"/>
        </w:rPr>
        <w:t xml:space="preserve"> institutional portal</w:t>
      </w:r>
      <w:r w:rsidR="00EC250C">
        <w:rPr>
          <w:i/>
          <w:color w:val="0000FF"/>
          <w:szCs w:val="22"/>
        </w:rPr>
        <w:t xml:space="preserve"> </w:t>
      </w:r>
      <w:r w:rsidR="00A046E7">
        <w:rPr>
          <w:i/>
          <w:color w:val="0000FF"/>
          <w:szCs w:val="22"/>
        </w:rPr>
        <w:t>like the VLE</w:t>
      </w:r>
      <w:r w:rsidR="00EE7FBE">
        <w:rPr>
          <w:i/>
          <w:color w:val="0000FF"/>
          <w:szCs w:val="22"/>
        </w:rPr>
        <w:t xml:space="preserve">. </w:t>
      </w:r>
      <w:r w:rsidR="00D74E2F">
        <w:rPr>
          <w:i/>
          <w:color w:val="0000FF"/>
          <w:szCs w:val="22"/>
        </w:rPr>
        <w:t>T</w:t>
      </w:r>
      <w:r w:rsidR="00025DAE" w:rsidRPr="00025DAE">
        <w:rPr>
          <w:i/>
          <w:color w:val="0000FF"/>
          <w:szCs w:val="22"/>
        </w:rPr>
        <w:t>he PLE</w:t>
      </w:r>
      <w:r w:rsidR="00A046E7">
        <w:rPr>
          <w:i/>
          <w:color w:val="0000FF"/>
          <w:szCs w:val="22"/>
        </w:rPr>
        <w:t xml:space="preserve"> is considerate personal and</w:t>
      </w:r>
      <w:r w:rsidR="00025DAE" w:rsidRPr="00025DAE">
        <w:rPr>
          <w:i/>
          <w:color w:val="0000FF"/>
          <w:szCs w:val="22"/>
        </w:rPr>
        <w:t xml:space="preserve"> </w:t>
      </w:r>
      <w:r w:rsidR="00CA4D85">
        <w:rPr>
          <w:i/>
          <w:color w:val="0000FF"/>
          <w:szCs w:val="22"/>
        </w:rPr>
        <w:t>operates</w:t>
      </w:r>
      <w:r w:rsidR="00025DAE" w:rsidRPr="00025DAE">
        <w:rPr>
          <w:i/>
          <w:color w:val="0000FF"/>
          <w:szCs w:val="22"/>
        </w:rPr>
        <w:t xml:space="preserve"> </w:t>
      </w:r>
      <w:r w:rsidR="00CA4D85">
        <w:rPr>
          <w:i/>
          <w:color w:val="0000FF"/>
          <w:szCs w:val="22"/>
        </w:rPr>
        <w:t xml:space="preserve">in a </w:t>
      </w:r>
      <w:r w:rsidR="00025DAE" w:rsidRPr="00025DAE">
        <w:rPr>
          <w:i/>
          <w:color w:val="0000FF"/>
          <w:szCs w:val="22"/>
        </w:rPr>
        <w:t>global</w:t>
      </w:r>
      <w:r w:rsidR="00CA4D85">
        <w:rPr>
          <w:i/>
          <w:color w:val="0000FF"/>
          <w:szCs w:val="22"/>
        </w:rPr>
        <w:t xml:space="preserve"> scope</w:t>
      </w:r>
      <w:r w:rsidR="00025DAE" w:rsidRPr="00025DAE">
        <w:rPr>
          <w:i/>
          <w:color w:val="0000FF"/>
          <w:szCs w:val="22"/>
        </w:rPr>
        <w:t xml:space="preserve">, as the range of services is not </w:t>
      </w:r>
      <w:r w:rsidR="00CA4D85" w:rsidRPr="00025DAE">
        <w:rPr>
          <w:i/>
          <w:color w:val="0000FF"/>
          <w:szCs w:val="22"/>
        </w:rPr>
        <w:t>restricted</w:t>
      </w:r>
      <w:r w:rsidR="00025DAE" w:rsidRPr="00025DAE">
        <w:rPr>
          <w:i/>
          <w:color w:val="0000FF"/>
          <w:szCs w:val="22"/>
        </w:rPr>
        <w:t xml:space="preserve"> wit</w:t>
      </w:r>
      <w:r w:rsidR="00EE7FBE">
        <w:rPr>
          <w:i/>
          <w:color w:val="0000FF"/>
          <w:szCs w:val="22"/>
        </w:rPr>
        <w:t>hin any particular organization</w:t>
      </w:r>
      <w:r w:rsidR="00025DAE" w:rsidRPr="00025DAE">
        <w:rPr>
          <w:i/>
          <w:color w:val="0000FF"/>
          <w:szCs w:val="22"/>
        </w:rPr>
        <w:t xml:space="preserve"> </w:t>
      </w:r>
      <w:r w:rsidR="00F20E8A">
        <w:rPr>
          <w:i/>
          <w:color w:val="0000FF"/>
          <w:szCs w:val="22"/>
        </w:rPr>
        <w:fldChar w:fldCharType="begin" w:fldLock="1"/>
      </w:r>
      <w:r w:rsidR="00EE7FBE">
        <w:rPr>
          <w:i/>
          <w:color w:val="0000FF"/>
          <w:szCs w:val="22"/>
        </w:rPr>
        <w:instrText>ADDIN CSL_CITATION { "citationItems" : [ { "id" : "ITEM-1", "itemData" : { "abstract" : "Current systems used in education follow a consistent design pattern, one that is not supportive of lifelong learning or personalization, is asymmetric in terms of user capability, and which is disconnected from the global ecology of Internet services. In this paper we propose an alternative design pattern for educational systems that emphasizes symmetric connections with a range of services both in formal and informal learning, work, and leisure, and identify strategies for implementation and experimentation.", "author" : [ { "dropping-particle" : "", "family" : "Wilson", "given" : "Scott", "non-dropping-particle" : "", "parse-names" : false, "suffix" : "" }, { "dropping-particle" : "", "family" : "Johnson", "given" : "Mark", "non-dropping-particle" : "", "parse-names" : false, "suffix" : "" }, { "dropping-particle" : "", "family" : "Sharples", "given" : "Paul", "non-dropping-particle" : "", "parse-names" : false, "suffix" : "" } ], "container-title" : "Je-LKS - Journal of e-Learning and Knowledge Society", "id" : "ITEM-1", "issue" : "2", "issued" : { "date-parts" : [ [ "2007" ] ] }, "page" : "27-38", "title" : "Personal Learning Environments : challenging the dominant design of educational systems .", "type" : "article-journal", "volume" : "3" }, "uris" : [ "http://www.mendeley.com/documents/?uuid=10137629-c349-4b08-8d98-01a1da291732" ] } ], "mendeley" : { "previouslyFormattedCitation" : "(Wilson et al. 2007)" }, "properties" : { "noteIndex" : 0 }, "schema" : "https://github.com/citation-style-language/schema/raw/master/csl-citation.json" }</w:instrText>
      </w:r>
      <w:r w:rsidR="00F20E8A">
        <w:rPr>
          <w:i/>
          <w:color w:val="0000FF"/>
          <w:szCs w:val="22"/>
        </w:rPr>
        <w:fldChar w:fldCharType="separate"/>
      </w:r>
      <w:r w:rsidR="00EE7FBE" w:rsidRPr="00EE7FBE">
        <w:rPr>
          <w:noProof/>
          <w:color w:val="0000FF"/>
          <w:szCs w:val="22"/>
        </w:rPr>
        <w:t>(Wilson et al. 2007)</w:t>
      </w:r>
      <w:r w:rsidR="00F20E8A">
        <w:rPr>
          <w:i/>
          <w:color w:val="0000FF"/>
          <w:szCs w:val="22"/>
        </w:rPr>
        <w:fldChar w:fldCharType="end"/>
      </w:r>
      <w:r w:rsidR="00EE7FBE">
        <w:rPr>
          <w:i/>
          <w:color w:val="0000FF"/>
          <w:szCs w:val="22"/>
        </w:rPr>
        <w:t>.</w:t>
      </w:r>
      <w:bookmarkStart w:id="1" w:name="_GoBack"/>
      <w:bookmarkEnd w:id="1"/>
      <w:r w:rsidR="00D74E2F">
        <w:rPr>
          <w:i/>
          <w:color w:val="0000FF"/>
          <w:szCs w:val="22"/>
        </w:rPr>
        <w:t xml:space="preserve"> </w:t>
      </w:r>
    </w:p>
    <w:p w14:paraId="34CD8EAD" w14:textId="0C23CDAF" w:rsidR="004F33EA" w:rsidRDefault="004F33EA" w:rsidP="00E635A3">
      <w:pPr>
        <w:spacing w:after="0"/>
        <w:rPr>
          <w:i/>
          <w:color w:val="0000FF"/>
          <w:szCs w:val="22"/>
        </w:rPr>
      </w:pPr>
      <w:r w:rsidRPr="00E635A3">
        <w:rPr>
          <w:b/>
          <w:i/>
          <w:color w:val="0000FF"/>
          <w:szCs w:val="22"/>
        </w:rPr>
        <w:t>Aggregation:</w:t>
      </w:r>
      <w:r w:rsidRPr="00E635A3">
        <w:rPr>
          <w:i/>
          <w:color w:val="0000FF"/>
          <w:szCs w:val="22"/>
        </w:rPr>
        <w:t xml:space="preserve"> “Technically, they are a hub for contents and contacts related to the learning experience of a single person. They can be composed by both desktop and web applications, with every piece of software supporting the user in a particular task” </w:t>
      </w:r>
      <w:r w:rsidRPr="00E635A3">
        <w:rPr>
          <w:i/>
          <w:color w:val="0000FF"/>
          <w:szCs w:val="22"/>
        </w:rPr>
        <w:fldChar w:fldCharType="begin" w:fldLock="1"/>
      </w:r>
      <w:r w:rsidR="00EE7FBE">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Pr="00E635A3">
        <w:rPr>
          <w:i/>
          <w:color w:val="0000FF"/>
          <w:szCs w:val="22"/>
        </w:rPr>
        <w:fldChar w:fldCharType="separate"/>
      </w:r>
      <w:r w:rsidR="00EE7FBE" w:rsidRPr="00EE7FBE">
        <w:rPr>
          <w:noProof/>
          <w:color w:val="0000FF"/>
          <w:szCs w:val="22"/>
        </w:rPr>
        <w:t>(Attwell 2007)</w:t>
      </w:r>
      <w:r w:rsidRPr="00E635A3">
        <w:rPr>
          <w:i/>
          <w:color w:val="0000FF"/>
          <w:szCs w:val="22"/>
        </w:rPr>
        <w:fldChar w:fldCharType="end"/>
      </w:r>
      <w:r w:rsidR="00505E07">
        <w:rPr>
          <w:i/>
          <w:color w:val="0000FF"/>
          <w:szCs w:val="22"/>
        </w:rPr>
        <w:t>.</w:t>
      </w:r>
    </w:p>
    <w:p w14:paraId="5705BE28" w14:textId="77777777" w:rsidR="00505E07" w:rsidRPr="00E635A3" w:rsidRDefault="00505E07" w:rsidP="00E635A3">
      <w:pPr>
        <w:spacing w:after="0"/>
        <w:rPr>
          <w:i/>
          <w:color w:val="0000FF"/>
          <w:szCs w:val="22"/>
        </w:rPr>
      </w:pPr>
    </w:p>
    <w:p w14:paraId="79A94ED2" w14:textId="1A63413A" w:rsidR="00BD2010" w:rsidRPr="00505E07" w:rsidRDefault="001B4B1D" w:rsidP="00505E07">
      <w:pPr>
        <w:spacing w:after="0"/>
        <w:divId w:val="849956341"/>
        <w:rPr>
          <w:b/>
          <w:i/>
          <w:color w:val="0000FF"/>
          <w:szCs w:val="22"/>
        </w:rPr>
      </w:pPr>
      <w:r w:rsidRPr="00505E07">
        <w:rPr>
          <w:b/>
          <w:i/>
          <w:color w:val="0000FF"/>
          <w:szCs w:val="22"/>
        </w:rPr>
        <w:t xml:space="preserve">Space: “PLE are based on the idea that learning will take place in different contexts and situations and will not be provided by a single learning provider” </w:t>
      </w:r>
      <w:r w:rsidR="00BD2010" w:rsidRPr="00505E07">
        <w:rPr>
          <w:b/>
          <w:i/>
          <w:color w:val="0000FF"/>
          <w:szCs w:val="22"/>
        </w:rPr>
        <w:fldChar w:fldCharType="begin" w:fldLock="1"/>
      </w:r>
      <w:r w:rsidR="00EE7FBE">
        <w:rPr>
          <w:b/>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BD2010" w:rsidRPr="00505E07">
        <w:rPr>
          <w:b/>
          <w:i/>
          <w:color w:val="0000FF"/>
          <w:szCs w:val="22"/>
        </w:rPr>
        <w:fldChar w:fldCharType="separate"/>
      </w:r>
      <w:r w:rsidR="00EE7FBE" w:rsidRPr="00EE7FBE">
        <w:rPr>
          <w:noProof/>
          <w:color w:val="0000FF"/>
          <w:szCs w:val="22"/>
        </w:rPr>
        <w:t>(Attwell 2007)</w:t>
      </w:r>
      <w:r w:rsidR="00BD2010" w:rsidRPr="00505E07">
        <w:rPr>
          <w:b/>
          <w:i/>
          <w:color w:val="0000FF"/>
          <w:szCs w:val="22"/>
        </w:rPr>
        <w:fldChar w:fldCharType="end"/>
      </w:r>
      <w:r w:rsidR="00BD2010" w:rsidRPr="00505E07">
        <w:rPr>
          <w:b/>
          <w:i/>
          <w:color w:val="0000FF"/>
          <w:szCs w:val="22"/>
        </w:rPr>
        <w:t>.</w:t>
      </w:r>
    </w:p>
    <w:p w14:paraId="52EC4A25" w14:textId="0D6D0AE6" w:rsidR="00740892" w:rsidRDefault="00740892" w:rsidP="00740892">
      <w:pPr>
        <w:spacing w:after="0"/>
        <w:jc w:val="left"/>
        <w:divId w:val="849956341"/>
        <w:rPr>
          <w:i/>
          <w:color w:val="A6A6A6" w:themeColor="background1" w:themeShade="A6"/>
          <w:szCs w:val="22"/>
        </w:rPr>
      </w:pPr>
      <w:r w:rsidRPr="00656192">
        <w:rPr>
          <w:i/>
          <w:color w:val="A6A6A6" w:themeColor="background1" w:themeShade="A6"/>
          <w:szCs w:val="22"/>
        </w:rPr>
        <w:t>Web 2.0 tools</w:t>
      </w:r>
      <w:r w:rsidR="00EE7FBE">
        <w:rPr>
          <w:i/>
          <w:color w:val="A6A6A6" w:themeColor="background1" w:themeShade="A6"/>
          <w:szCs w:val="22"/>
        </w:rPr>
        <w:fldChar w:fldCharType="begin" w:fldLock="1"/>
      </w:r>
      <w:r w:rsidR="00EE7FBE">
        <w:rPr>
          <w:i/>
          <w:color w:val="A6A6A6" w:themeColor="background1" w:themeShade="A6"/>
          <w:szCs w:val="22"/>
        </w:rPr>
        <w:instrText>ADDIN CSL_CITATION { "citationItems" : [ { "id" : "ITEM-1", "itemData" : { "abstract" : "Personal Learning Environments can be defined under different points of view: \uf0a7 technically, they are a hub for contents and contacts related to the learning experience of a single person. They can be composed by both desktop and web applications, with every piece of software supporting the user in a particular task; \uf0a7 in opposition to Virtual Learning Environments and LMS, they prefer the usage of independent (even if interrelated) web 2.0 applications, following the 'Software As A Service' model; \uf0a7 socially, a PLE is a set of instruments which gives value to individual contributions in a learning ecosystem. What we wonder is if a PLE can be at the same time a cognitive artifact and a physical object. Can it have a concrete form, can it also be hardware? What can turn an 'object' into a PLE? The OLPC XO laptop seems to answer these questions. Its Graphical User Interface (GUI), called Sugar, can balance individual and collaborative learning instances. The whole user experience is based on social networking. The XO is a child-centered device, reflecting the way children think and interact with the social and informative context. XO is an inclusion instrument in the learning environment, by the fact it is an equalitarian, basic dotation for everybody. But this laptop is also an inclusive learning environment: it is in the hands of all the actors of the educational process, from teachers to children. In OLPC deployments, technology becomes a commodity, the computer becomes invisible. Being a context-variable, being part of the infrastructure for networked learning, the XO is: 1. a cognitive amplifier: a machine designed for children and equipped with software which can empower their cognitive potential (computation abilities, memory, writing skills, etc.); 2. a relational amplifier which can connect (automatically) its owners on various levels (Metcalfe law: the network value increases as saturation increases); 3. a platform to access instructional contents which can be online or can be hosted by the machine itself; 4. an instrument for sharing knowledge and, in presence of internet access, for publishing; 5. a knowledge-creation tool by the means of individual and collaborative activities", "author" : [ { "dropping-particle" : "", "family" : "Serenelli", "given" : "Fabio", "non-dropping-particle" : "", "parse-names" : false, "suffix" : "" }, { "dropping-particle" : "", "family" : "Mangiatordi", "given" : "Andrea", "non-dropping-particle" : "", "parse-names" : false, "suffix" : "" } ], "id" : "ITEM-1", "issued" : { "date-parts" : [ [ "2010" ] ] }, "title" : "The ' One Laptop Per Child ' XO laptop as a PLE A cognitive artifact beyond hardware and software", "type" : "article" }, "uris" : [ "http://www.mendeley.com/documents/?uuid=a9b5ae9a-4c78-4434-a3d4-c619bce8421e" ] } ], "mendeley" : { "previouslyFormattedCitation" : "(Serenelli and Mangiatordi 2010)" }, "properties" : { "noteIndex" : 0 }, "schema" : "https://github.com/citation-style-language/schema/raw/master/csl-citation.json" }</w:instrText>
      </w:r>
      <w:r w:rsidR="00EE7FBE">
        <w:rPr>
          <w:i/>
          <w:color w:val="A6A6A6" w:themeColor="background1" w:themeShade="A6"/>
          <w:szCs w:val="22"/>
        </w:rPr>
        <w:fldChar w:fldCharType="separate"/>
      </w:r>
      <w:r w:rsidR="00EE7FBE">
        <w:rPr>
          <w:i/>
          <w:color w:val="A6A6A6" w:themeColor="background1" w:themeShade="A6"/>
          <w:szCs w:val="22"/>
        </w:rPr>
        <w:fldChar w:fldCharType="end"/>
      </w:r>
      <w:r w:rsidR="00EE7FBE">
        <w:rPr>
          <w:i/>
          <w:color w:val="A6A6A6" w:themeColor="background1" w:themeShade="A6"/>
          <w:szCs w:val="22"/>
        </w:rPr>
        <w:t xml:space="preserve"> </w:t>
      </w:r>
    </w:p>
    <w:p w14:paraId="4DE560E8" w14:textId="77777777" w:rsidR="00740892" w:rsidRDefault="00740892" w:rsidP="00740892">
      <w:pPr>
        <w:spacing w:after="0"/>
        <w:jc w:val="left"/>
        <w:divId w:val="849956341"/>
        <w:rPr>
          <w:i/>
          <w:color w:val="A6A6A6" w:themeColor="background1" w:themeShade="A6"/>
          <w:szCs w:val="22"/>
        </w:rPr>
      </w:pPr>
      <w:r w:rsidRPr="00656192">
        <w:rPr>
          <w:i/>
          <w:color w:val="A6A6A6" w:themeColor="background1" w:themeShade="A6"/>
          <w:szCs w:val="22"/>
        </w:rPr>
        <w:t xml:space="preserve">Reflecting </w:t>
      </w:r>
    </w:p>
    <w:p w14:paraId="73C37A99" w14:textId="77777777" w:rsidR="00740892" w:rsidRDefault="00740892" w:rsidP="00740892">
      <w:pPr>
        <w:spacing w:after="0"/>
        <w:jc w:val="left"/>
        <w:divId w:val="849956341"/>
        <w:rPr>
          <w:i/>
          <w:color w:val="A6A6A6" w:themeColor="background1" w:themeShade="A6"/>
          <w:szCs w:val="22"/>
          <w:u w:val="single"/>
        </w:rPr>
      </w:pPr>
      <w:r w:rsidRPr="00656192">
        <w:rPr>
          <w:i/>
          <w:color w:val="A6A6A6" w:themeColor="background1" w:themeShade="A6"/>
          <w:szCs w:val="22"/>
          <w:u w:val="single"/>
        </w:rPr>
        <w:t>‘online learning desk’</w:t>
      </w:r>
    </w:p>
    <w:p w14:paraId="2968AA50" w14:textId="6F9F6629" w:rsidR="0002144D" w:rsidRDefault="002A1478" w:rsidP="0002144D">
      <w:pPr>
        <w:spacing w:after="0"/>
        <w:jc w:val="left"/>
        <w:divId w:val="849956341"/>
        <w:rPr>
          <w:i/>
          <w:color w:val="A6A6A6" w:themeColor="background1" w:themeShade="A6"/>
          <w:szCs w:val="22"/>
        </w:rPr>
      </w:pPr>
      <w:r>
        <w:rPr>
          <w:i/>
          <w:color w:val="A6A6A6" w:themeColor="background1" w:themeShade="A6"/>
          <w:szCs w:val="22"/>
        </w:rPr>
        <w:t>Identity</w:t>
      </w:r>
    </w:p>
    <w:p w14:paraId="511F2456" w14:textId="4B52D151"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Motivation</w:t>
      </w:r>
    </w:p>
    <w:p w14:paraId="1CCEF9D3" w14:textId="62DD83EA"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Flow</w:t>
      </w:r>
    </w:p>
    <w:p w14:paraId="4334FD12" w14:textId="671A82D2"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Embodiment</w:t>
      </w:r>
    </w:p>
    <w:p w14:paraId="6F1D55C8" w14:textId="2A294CD7"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Ownership</w:t>
      </w:r>
    </w:p>
    <w:p w14:paraId="5370D1B1" w14:textId="76F80A93"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Control</w:t>
      </w:r>
    </w:p>
    <w:p w14:paraId="0D75B045" w14:textId="2612679D"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Literacy</w:t>
      </w:r>
    </w:p>
    <w:p w14:paraId="24BA9C7F" w14:textId="2B1DC3B5"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Autonomy</w:t>
      </w:r>
    </w:p>
    <w:p w14:paraId="2FE9D025" w14:textId="172B10E0"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Empowerment</w:t>
      </w:r>
    </w:p>
    <w:p w14:paraId="37E2E9AB" w14:textId="485FB694"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Relationship between ownership and collaboration</w:t>
      </w:r>
    </w:p>
    <w:p w14:paraId="7F1991D2" w14:textId="56271FF2"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Connectivism</w:t>
      </w:r>
    </w:p>
    <w:p w14:paraId="12FC15D6" w14:textId="2C7DC09E"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Social Constructionism</w:t>
      </w:r>
    </w:p>
    <w:p w14:paraId="0A50EEE1" w14:textId="4AE0E378" w:rsidR="00112A89" w:rsidRDefault="00112A89" w:rsidP="0002144D">
      <w:pPr>
        <w:spacing w:after="0"/>
        <w:jc w:val="left"/>
        <w:divId w:val="849956341"/>
        <w:rPr>
          <w:i/>
          <w:color w:val="A6A6A6" w:themeColor="background1" w:themeShade="A6"/>
          <w:szCs w:val="22"/>
        </w:rPr>
      </w:pPr>
      <w:r>
        <w:rPr>
          <w:i/>
          <w:color w:val="A6A6A6" w:themeColor="background1" w:themeShade="A6"/>
          <w:szCs w:val="22"/>
        </w:rPr>
        <w:t>Descentralized</w:t>
      </w:r>
    </w:p>
    <w:p w14:paraId="5DE8E688" w14:textId="72176747" w:rsidR="00112A89" w:rsidRDefault="00112A89" w:rsidP="0002144D">
      <w:pPr>
        <w:spacing w:after="0"/>
        <w:jc w:val="left"/>
        <w:divId w:val="849956341"/>
        <w:rPr>
          <w:i/>
          <w:color w:val="A6A6A6" w:themeColor="background1" w:themeShade="A6"/>
          <w:szCs w:val="22"/>
        </w:rPr>
      </w:pPr>
      <w:r>
        <w:rPr>
          <w:i/>
          <w:color w:val="A6A6A6" w:themeColor="background1" w:themeShade="A6"/>
          <w:szCs w:val="22"/>
        </w:rPr>
        <w:t>Colaborative Environment</w:t>
      </w:r>
    </w:p>
    <w:p w14:paraId="06E20196" w14:textId="107852D4" w:rsidR="00112A89" w:rsidRDefault="00112A89" w:rsidP="0002144D">
      <w:pPr>
        <w:spacing w:after="0"/>
        <w:jc w:val="left"/>
        <w:divId w:val="849956341"/>
        <w:rPr>
          <w:i/>
          <w:color w:val="A6A6A6" w:themeColor="background1" w:themeShade="A6"/>
          <w:szCs w:val="22"/>
        </w:rPr>
      </w:pPr>
      <w:r>
        <w:rPr>
          <w:i/>
          <w:color w:val="A6A6A6" w:themeColor="background1" w:themeShade="A6"/>
          <w:szCs w:val="22"/>
        </w:rPr>
        <w:t>Connect individuals with each other</w:t>
      </w:r>
    </w:p>
    <w:p w14:paraId="57D48ED4" w14:textId="7EE3E25E" w:rsidR="00112A89" w:rsidRDefault="00112A89" w:rsidP="0002144D">
      <w:pPr>
        <w:spacing w:after="0"/>
        <w:jc w:val="left"/>
        <w:divId w:val="849956341"/>
        <w:rPr>
          <w:i/>
          <w:color w:val="A6A6A6" w:themeColor="background1" w:themeShade="A6"/>
          <w:szCs w:val="22"/>
        </w:rPr>
      </w:pPr>
      <w:r>
        <w:rPr>
          <w:i/>
          <w:color w:val="A6A6A6" w:themeColor="background1" w:themeShade="A6"/>
          <w:szCs w:val="22"/>
        </w:rPr>
        <w:t>Individuals are the responsible for their personal information</w:t>
      </w:r>
    </w:p>
    <w:p w14:paraId="30835A4C" w14:textId="07702710" w:rsidR="00112A89" w:rsidRDefault="00112A89" w:rsidP="0002144D">
      <w:pPr>
        <w:spacing w:after="0"/>
        <w:jc w:val="left"/>
        <w:divId w:val="849956341"/>
        <w:rPr>
          <w:i/>
          <w:color w:val="A6A6A6" w:themeColor="background1" w:themeShade="A6"/>
          <w:szCs w:val="22"/>
        </w:rPr>
      </w:pPr>
      <w:r>
        <w:rPr>
          <w:i/>
          <w:color w:val="A6A6A6" w:themeColor="background1" w:themeShade="A6"/>
          <w:szCs w:val="22"/>
        </w:rPr>
        <w:t>Learning experience centered in the individual</w:t>
      </w:r>
    </w:p>
    <w:p w14:paraId="4D074F65" w14:textId="77777777" w:rsidR="002A1478" w:rsidRDefault="002A1478" w:rsidP="0002144D">
      <w:pPr>
        <w:spacing w:after="0"/>
        <w:jc w:val="left"/>
        <w:divId w:val="849956341"/>
        <w:rPr>
          <w:i/>
          <w:color w:val="A6A6A6" w:themeColor="background1" w:themeShade="A6"/>
          <w:szCs w:val="22"/>
        </w:rPr>
      </w:pPr>
    </w:p>
    <w:p w14:paraId="74974E7A" w14:textId="2C8EF2F3" w:rsidR="00112A89" w:rsidRDefault="00112A89" w:rsidP="0002144D">
      <w:pPr>
        <w:spacing w:after="0"/>
        <w:jc w:val="left"/>
        <w:divId w:val="849956341"/>
        <w:rPr>
          <w:i/>
          <w:color w:val="A6A6A6" w:themeColor="background1" w:themeShade="A6"/>
          <w:szCs w:val="22"/>
        </w:rPr>
      </w:pPr>
      <w:r>
        <w:rPr>
          <w:i/>
          <w:color w:val="A6A6A6" w:themeColor="background1" w:themeShade="A6"/>
          <w:szCs w:val="22"/>
        </w:rPr>
        <w:t>Creating and sharing knowledge</w:t>
      </w:r>
    </w:p>
    <w:p w14:paraId="70E37159" w14:textId="6F41D036" w:rsidR="00BD2010" w:rsidRDefault="00BD2010" w:rsidP="00BD2010">
      <w:pPr>
        <w:pStyle w:val="NormalWeb"/>
        <w:ind w:left="480" w:hanging="480"/>
        <w:divId w:val="849956341"/>
        <w:rPr>
          <w:i/>
          <w:color w:val="A6A6A6" w:themeColor="background1" w:themeShade="A6"/>
          <w:szCs w:val="22"/>
        </w:rPr>
      </w:pPr>
      <w:r>
        <w:rPr>
          <w:i/>
          <w:color w:val="A6A6A6" w:themeColor="background1" w:themeShade="A6"/>
          <w:szCs w:val="22"/>
        </w:rPr>
        <w:fldChar w:fldCharType="begin" w:fldLock="1"/>
      </w:r>
      <w:r>
        <w:rPr>
          <w:i/>
          <w:color w:val="A6A6A6" w:themeColor="background1" w:themeShade="A6"/>
          <w:szCs w:val="22"/>
        </w:rPr>
        <w:fldChar w:fldCharType="separate"/>
      </w:r>
      <w:r>
        <w:rPr>
          <w:i/>
          <w:noProof/>
          <w:color w:val="A6A6A6" w:themeColor="background1" w:themeShade="A6"/>
          <w:szCs w:val="22"/>
        </w:rPr>
        <w:t>{Formatting Citation}</w:t>
      </w:r>
      <w:r>
        <w:rPr>
          <w:i/>
          <w:color w:val="A6A6A6" w:themeColor="background1" w:themeShade="A6"/>
          <w:szCs w:val="22"/>
        </w:rPr>
        <w:fldChar w:fldCharType="end"/>
      </w:r>
    </w:p>
    <w:p w14:paraId="12FF863B" w14:textId="796D95C8" w:rsidR="001C2437" w:rsidRDefault="001B4B1D" w:rsidP="0074204C">
      <w:pPr>
        <w:spacing w:after="0"/>
        <w:jc w:val="left"/>
        <w:rPr>
          <w:i/>
          <w:color w:val="A6A6A6" w:themeColor="background1" w:themeShade="A6"/>
          <w:szCs w:val="22"/>
        </w:rPr>
      </w:pPr>
      <w:r>
        <w:rPr>
          <w:i/>
          <w:color w:val="A6A6A6" w:themeColor="background1" w:themeShade="A6"/>
          <w:szCs w:val="22"/>
        </w:rPr>
        <w:t xml:space="preserve">. </w:t>
      </w:r>
    </w:p>
    <w:p w14:paraId="30F89E34" w14:textId="77777777" w:rsidR="001C2437" w:rsidRPr="00656192" w:rsidRDefault="001C2437" w:rsidP="001C2437">
      <w:pPr>
        <w:rPr>
          <w:i/>
          <w:color w:val="A6A6A6" w:themeColor="background1" w:themeShade="A6"/>
          <w:szCs w:val="22"/>
        </w:rPr>
      </w:pPr>
      <w:r w:rsidRPr="00656192">
        <w:rPr>
          <w:i/>
          <w:color w:val="A6A6A6" w:themeColor="background1" w:themeShade="A6"/>
          <w:szCs w:val="22"/>
        </w:rPr>
        <w:t xml:space="preserve">PLE is an aggregation of digital artefacts and Web 2.0 tools, reflecting individual student’s learning needs and ways of learning, which helps to manage and centralize contents of their own learning experiences. </w:t>
      </w:r>
    </w:p>
    <w:p w14:paraId="6FCD45B8" w14:textId="77777777" w:rsidR="001C2437" w:rsidRPr="00656192" w:rsidRDefault="001C2437" w:rsidP="0074204C">
      <w:pPr>
        <w:spacing w:after="0"/>
        <w:jc w:val="left"/>
        <w:rPr>
          <w:i/>
          <w:color w:val="A6A6A6" w:themeColor="background1" w:themeShade="A6"/>
          <w:szCs w:val="22"/>
        </w:rPr>
      </w:pPr>
    </w:p>
    <w:p w14:paraId="090B9A6A" w14:textId="43F39B0C" w:rsidR="00B242F4" w:rsidRPr="00656192" w:rsidRDefault="00B242F4" w:rsidP="00B242F4">
      <w:pPr>
        <w:rPr>
          <w:i/>
          <w:color w:val="FF0000"/>
          <w:szCs w:val="22"/>
        </w:rPr>
      </w:pPr>
      <w:r w:rsidRPr="00656192">
        <w:rPr>
          <w:i/>
          <w:color w:val="FF0000"/>
          <w:szCs w:val="22"/>
        </w:rPr>
        <w:t>--Listar Core concepts do PLE estudados no IDEL—</w:t>
      </w:r>
    </w:p>
    <w:p w14:paraId="4939DA0E" w14:textId="77777777" w:rsidR="00921CCB" w:rsidRPr="00656192" w:rsidRDefault="00921CCB" w:rsidP="00D81EDC">
      <w:pPr>
        <w:spacing w:after="0"/>
        <w:jc w:val="left"/>
        <w:rPr>
          <w:rFonts w:eastAsia="Times New Roman" w:cs="Times New Roman"/>
          <w:i/>
          <w:color w:val="000000"/>
          <w:szCs w:val="22"/>
          <w:shd w:val="clear" w:color="auto" w:fill="FFFFFF"/>
          <w:lang w:eastAsia="en-US"/>
        </w:rPr>
      </w:pPr>
    </w:p>
    <w:p w14:paraId="4911F560" w14:textId="521021CA" w:rsidR="00CD0285" w:rsidRDefault="00CD0285">
      <w:pPr>
        <w:rPr>
          <w:i/>
          <w:color w:val="FF0000"/>
        </w:rPr>
      </w:pPr>
      <w:r w:rsidRPr="00656192">
        <w:rPr>
          <w:i/>
          <w:color w:val="FF0000"/>
        </w:rPr>
        <w:t>--Link entre o conceito de PLE e o OLPC –</w:t>
      </w:r>
    </w:p>
    <w:p w14:paraId="62129BF4" w14:textId="314D4F8C" w:rsidR="00862A8E" w:rsidRPr="00656192" w:rsidRDefault="00862A8E" w:rsidP="00862A8E">
      <w:pPr>
        <w:pStyle w:val="Heading1"/>
        <w:numPr>
          <w:ilvl w:val="0"/>
          <w:numId w:val="2"/>
        </w:numPr>
        <w:rPr>
          <w:lang w:eastAsia="en-US"/>
        </w:rPr>
      </w:pPr>
      <w:r>
        <w:rPr>
          <w:lang w:eastAsia="en-US"/>
        </w:rPr>
        <w:t xml:space="preserve">Foundations of the OLPC project </w:t>
      </w:r>
    </w:p>
    <w:p w14:paraId="5E54461C" w14:textId="77777777" w:rsidR="00862A8E" w:rsidRPr="00656192" w:rsidRDefault="00862A8E">
      <w:pPr>
        <w:rPr>
          <w:i/>
          <w:color w:val="FF0000"/>
        </w:rPr>
      </w:pPr>
    </w:p>
    <w:p w14:paraId="14CD5EDC" w14:textId="374BF606" w:rsidR="00553402" w:rsidRPr="00A02ED3" w:rsidRDefault="007E5E0F">
      <w:pPr>
        <w:rPr>
          <w:i/>
          <w:color w:val="A6A6A6" w:themeColor="background1" w:themeShade="A6"/>
        </w:rPr>
      </w:pPr>
      <w:r w:rsidRPr="00A02ED3">
        <w:rPr>
          <w:i/>
          <w:color w:val="A6A6A6" w:themeColor="background1" w:themeShade="A6"/>
        </w:rPr>
        <w:t>Even if OLPC has been criticized for its ineffectiveness in enhancing the learning experience of the children involved in the various deployments around the world (Fox Buchele, 2007), the fact that a possibility of building a PLE was given to those children is still there.</w:t>
      </w:r>
    </w:p>
    <w:p w14:paraId="5243750D" w14:textId="348915CB" w:rsidR="00124EA3" w:rsidRPr="00A02ED3" w:rsidRDefault="00686B44">
      <w:pPr>
        <w:rPr>
          <w:i/>
          <w:color w:val="A6A6A6" w:themeColor="background1" w:themeShade="A6"/>
        </w:rPr>
      </w:pPr>
      <w:r w:rsidRPr="00A02ED3">
        <w:rPr>
          <w:i/>
          <w:color w:val="A6A6A6" w:themeColor="background1" w:themeShade="A6"/>
        </w:rPr>
        <w:t xml:space="preserve">“The development of ubiquitous computing may offer new opportunities for the use of ICT for learning” </w:t>
      </w:r>
      <w:r w:rsidRPr="00A02ED3">
        <w:rPr>
          <w:i/>
          <w:color w:val="A6A6A6" w:themeColor="background1" w:themeShade="A6"/>
        </w:rPr>
        <w:fldChar w:fldCharType="begin" w:fldLock="1"/>
      </w:r>
      <w:r w:rsidR="00EE7FBE">
        <w:rPr>
          <w:i/>
          <w:color w:val="A6A6A6" w:themeColor="background1" w:themeShade="A6"/>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Pr="00A02ED3">
        <w:rPr>
          <w:i/>
          <w:color w:val="A6A6A6" w:themeColor="background1" w:themeShade="A6"/>
        </w:rPr>
        <w:fldChar w:fldCharType="separate"/>
      </w:r>
      <w:r w:rsidR="00EE7FBE" w:rsidRPr="00EE7FBE">
        <w:rPr>
          <w:noProof/>
          <w:color w:val="A6A6A6" w:themeColor="background1" w:themeShade="A6"/>
        </w:rPr>
        <w:t>(Attwell 2007)</w:t>
      </w:r>
      <w:r w:rsidRPr="00A02ED3">
        <w:rPr>
          <w:i/>
          <w:color w:val="A6A6A6" w:themeColor="background1" w:themeShade="A6"/>
        </w:rPr>
        <w:fldChar w:fldCharType="end"/>
      </w:r>
      <w:r w:rsidRPr="00A02ED3">
        <w:rPr>
          <w:i/>
          <w:color w:val="A6A6A6" w:themeColor="background1" w:themeShade="A6"/>
        </w:rPr>
        <w:t>.</w:t>
      </w:r>
    </w:p>
    <w:p w14:paraId="3323EFE7" w14:textId="67C2792B" w:rsidR="00862A8E" w:rsidRDefault="00862A8E" w:rsidP="00862A8E">
      <w:pPr>
        <w:pStyle w:val="Heading1"/>
        <w:numPr>
          <w:ilvl w:val="0"/>
          <w:numId w:val="2"/>
        </w:numPr>
      </w:pPr>
      <w:r>
        <w:rPr>
          <w:lang w:eastAsia="en-US"/>
        </w:rPr>
        <w:t>The SUGAR learning platform</w:t>
      </w:r>
      <w:r>
        <w:t xml:space="preserve"> as a PLE for children</w:t>
      </w:r>
    </w:p>
    <w:p w14:paraId="24E90B42" w14:textId="77777777" w:rsidR="00862A8E" w:rsidRDefault="00862A8E" w:rsidP="00862A8E"/>
    <w:p w14:paraId="1B61B27A" w14:textId="5FB8F7B3" w:rsidR="00862A8E" w:rsidRDefault="00862A8E" w:rsidP="00862A8E">
      <w:pPr>
        <w:pStyle w:val="Heading1"/>
        <w:numPr>
          <w:ilvl w:val="0"/>
          <w:numId w:val="2"/>
        </w:numPr>
        <w:rPr>
          <w:lang w:eastAsia="en-US"/>
        </w:rPr>
      </w:pPr>
      <w:r>
        <w:rPr>
          <w:lang w:eastAsia="en-US"/>
        </w:rPr>
        <w:t>How</w:t>
      </w:r>
      <w:r w:rsidRPr="00862A8E">
        <w:rPr>
          <w:lang w:eastAsia="en-US"/>
        </w:rPr>
        <w:t xml:space="preserve"> children can create their own PLEs with their laptops and the Sugar platform</w:t>
      </w:r>
    </w:p>
    <w:p w14:paraId="56037368" w14:textId="291A1269" w:rsidR="00862A8E" w:rsidRPr="00862A8E" w:rsidRDefault="00862A8E" w:rsidP="00862A8E">
      <w:pPr>
        <w:pStyle w:val="Heading1"/>
        <w:numPr>
          <w:ilvl w:val="0"/>
          <w:numId w:val="2"/>
        </w:numPr>
        <w:rPr>
          <w:lang w:eastAsia="en-US"/>
        </w:rPr>
      </w:pPr>
      <w:r>
        <w:rPr>
          <w:lang w:eastAsia="en-US"/>
        </w:rPr>
        <w:t>Conclusion</w:t>
      </w:r>
      <w:r w:rsidR="00037952">
        <w:rPr>
          <w:lang w:eastAsia="en-US"/>
        </w:rPr>
        <w:t xml:space="preserve"> and ideas for the future</w:t>
      </w:r>
    </w:p>
    <w:sectPr w:rsidR="00862A8E" w:rsidRPr="00862A8E" w:rsidSect="00FF376F">
      <w:pgSz w:w="11900" w:h="16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83586" w14:textId="77777777" w:rsidR="00D74E2F" w:rsidRDefault="00D74E2F" w:rsidP="006E4BDE">
      <w:pPr>
        <w:spacing w:after="0"/>
      </w:pPr>
      <w:r>
        <w:separator/>
      </w:r>
    </w:p>
  </w:endnote>
  <w:endnote w:type="continuationSeparator" w:id="0">
    <w:p w14:paraId="7A63CDA5" w14:textId="77777777" w:rsidR="00D74E2F" w:rsidRDefault="00D74E2F" w:rsidP="006E4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14A31" w14:textId="77777777" w:rsidR="00D74E2F" w:rsidRDefault="00D74E2F" w:rsidP="006E4BDE">
      <w:pPr>
        <w:spacing w:after="0"/>
      </w:pPr>
      <w:r>
        <w:separator/>
      </w:r>
    </w:p>
  </w:footnote>
  <w:footnote w:type="continuationSeparator" w:id="0">
    <w:p w14:paraId="52FBE23F" w14:textId="77777777" w:rsidR="00D74E2F" w:rsidRDefault="00D74E2F" w:rsidP="006E4BDE">
      <w:pPr>
        <w:spacing w:after="0"/>
      </w:pPr>
      <w:r>
        <w:continuationSeparator/>
      </w:r>
    </w:p>
  </w:footnote>
  <w:footnote w:id="1">
    <w:p w14:paraId="66DC588F" w14:textId="51E2D4A6" w:rsidR="00D74E2F" w:rsidRPr="006E4BDE" w:rsidRDefault="00D74E2F">
      <w:pPr>
        <w:pStyle w:val="FootnoteText"/>
        <w:rPr>
          <w:sz w:val="16"/>
          <w:szCs w:val="16"/>
          <w:lang w:val="en-US"/>
        </w:rPr>
      </w:pPr>
      <w:r w:rsidRPr="006E4BDE">
        <w:rPr>
          <w:rStyle w:val="FootnoteReference"/>
          <w:sz w:val="16"/>
          <w:szCs w:val="16"/>
        </w:rPr>
        <w:footnoteRef/>
      </w:r>
      <w:r w:rsidRPr="006E4BDE">
        <w:rPr>
          <w:sz w:val="16"/>
          <w:szCs w:val="16"/>
        </w:rPr>
        <w:t xml:space="preserve"> </w:t>
      </w:r>
      <w:r w:rsidRPr="006E4BDE">
        <w:rPr>
          <w:sz w:val="16"/>
          <w:szCs w:val="16"/>
          <w:lang w:val="en-US"/>
        </w:rPr>
        <w:t>Virtual Learning Environment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33D1"/>
    <w:multiLevelType w:val="hybridMultilevel"/>
    <w:tmpl w:val="B4A6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912975"/>
    <w:multiLevelType w:val="hybridMultilevel"/>
    <w:tmpl w:val="6ADA8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D55F10"/>
    <w:multiLevelType w:val="hybridMultilevel"/>
    <w:tmpl w:val="383A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5E6503"/>
    <w:multiLevelType w:val="hybridMultilevel"/>
    <w:tmpl w:val="C936B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5A"/>
    <w:rsid w:val="00001A0F"/>
    <w:rsid w:val="0002144D"/>
    <w:rsid w:val="0002516A"/>
    <w:rsid w:val="00025DAE"/>
    <w:rsid w:val="00037952"/>
    <w:rsid w:val="000444B3"/>
    <w:rsid w:val="00045BDC"/>
    <w:rsid w:val="000662FC"/>
    <w:rsid w:val="00095BD6"/>
    <w:rsid w:val="000B0FB3"/>
    <w:rsid w:val="000B3007"/>
    <w:rsid w:val="000D5B34"/>
    <w:rsid w:val="000D67DE"/>
    <w:rsid w:val="000E21BC"/>
    <w:rsid w:val="000E33CB"/>
    <w:rsid w:val="000E6E99"/>
    <w:rsid w:val="000E7AE3"/>
    <w:rsid w:val="00112A89"/>
    <w:rsid w:val="00124EA3"/>
    <w:rsid w:val="00133AF9"/>
    <w:rsid w:val="00144188"/>
    <w:rsid w:val="001455D6"/>
    <w:rsid w:val="001842F7"/>
    <w:rsid w:val="001A4636"/>
    <w:rsid w:val="001B4B1D"/>
    <w:rsid w:val="001B7A90"/>
    <w:rsid w:val="001C0104"/>
    <w:rsid w:val="001C2437"/>
    <w:rsid w:val="001D3860"/>
    <w:rsid w:val="001D4DD7"/>
    <w:rsid w:val="001E0A4C"/>
    <w:rsid w:val="00201DBF"/>
    <w:rsid w:val="00222EC8"/>
    <w:rsid w:val="00272F50"/>
    <w:rsid w:val="00274212"/>
    <w:rsid w:val="00275F99"/>
    <w:rsid w:val="002844DB"/>
    <w:rsid w:val="002A1478"/>
    <w:rsid w:val="002D1061"/>
    <w:rsid w:val="002D1FA1"/>
    <w:rsid w:val="002E219A"/>
    <w:rsid w:val="002E62D0"/>
    <w:rsid w:val="002E6A6F"/>
    <w:rsid w:val="002F2055"/>
    <w:rsid w:val="002F3515"/>
    <w:rsid w:val="00303ACB"/>
    <w:rsid w:val="00312788"/>
    <w:rsid w:val="00377BAB"/>
    <w:rsid w:val="00382459"/>
    <w:rsid w:val="00443230"/>
    <w:rsid w:val="00463B04"/>
    <w:rsid w:val="00476726"/>
    <w:rsid w:val="00477F22"/>
    <w:rsid w:val="004857A7"/>
    <w:rsid w:val="004B2E16"/>
    <w:rsid w:val="004C7EF2"/>
    <w:rsid w:val="004F33EA"/>
    <w:rsid w:val="005029EB"/>
    <w:rsid w:val="00504E24"/>
    <w:rsid w:val="00505E07"/>
    <w:rsid w:val="00532EDA"/>
    <w:rsid w:val="00553402"/>
    <w:rsid w:val="00555BBA"/>
    <w:rsid w:val="00566C13"/>
    <w:rsid w:val="00567A5A"/>
    <w:rsid w:val="005829A0"/>
    <w:rsid w:val="005831F5"/>
    <w:rsid w:val="005A1089"/>
    <w:rsid w:val="005B2E02"/>
    <w:rsid w:val="005C0971"/>
    <w:rsid w:val="005C6C8B"/>
    <w:rsid w:val="005D4D94"/>
    <w:rsid w:val="005E2A64"/>
    <w:rsid w:val="005E4292"/>
    <w:rsid w:val="005F61C3"/>
    <w:rsid w:val="00647861"/>
    <w:rsid w:val="00652970"/>
    <w:rsid w:val="00656192"/>
    <w:rsid w:val="00661824"/>
    <w:rsid w:val="00663676"/>
    <w:rsid w:val="00680348"/>
    <w:rsid w:val="00686B44"/>
    <w:rsid w:val="00695181"/>
    <w:rsid w:val="006A4831"/>
    <w:rsid w:val="006A71CA"/>
    <w:rsid w:val="006B0F02"/>
    <w:rsid w:val="006B594D"/>
    <w:rsid w:val="006C7B5A"/>
    <w:rsid w:val="006D4570"/>
    <w:rsid w:val="006E0EFC"/>
    <w:rsid w:val="006E4BDE"/>
    <w:rsid w:val="00712D11"/>
    <w:rsid w:val="00717B29"/>
    <w:rsid w:val="00727BE8"/>
    <w:rsid w:val="0073456C"/>
    <w:rsid w:val="00740892"/>
    <w:rsid w:val="0074204C"/>
    <w:rsid w:val="00750B93"/>
    <w:rsid w:val="007517A2"/>
    <w:rsid w:val="00782A2D"/>
    <w:rsid w:val="00785075"/>
    <w:rsid w:val="0079037C"/>
    <w:rsid w:val="0079560A"/>
    <w:rsid w:val="007A1F9E"/>
    <w:rsid w:val="007A2A67"/>
    <w:rsid w:val="007B4E4D"/>
    <w:rsid w:val="007C6A3D"/>
    <w:rsid w:val="007E5E0F"/>
    <w:rsid w:val="007F6D7A"/>
    <w:rsid w:val="0080341C"/>
    <w:rsid w:val="00804DE5"/>
    <w:rsid w:val="00810311"/>
    <w:rsid w:val="00827696"/>
    <w:rsid w:val="008504B6"/>
    <w:rsid w:val="00862A8E"/>
    <w:rsid w:val="008717A4"/>
    <w:rsid w:val="0087495E"/>
    <w:rsid w:val="008801C8"/>
    <w:rsid w:val="00883593"/>
    <w:rsid w:val="008930AA"/>
    <w:rsid w:val="008A1ACF"/>
    <w:rsid w:val="008A3B0A"/>
    <w:rsid w:val="008D7E82"/>
    <w:rsid w:val="008E7A5E"/>
    <w:rsid w:val="0090258E"/>
    <w:rsid w:val="009059C3"/>
    <w:rsid w:val="00921CCB"/>
    <w:rsid w:val="00923F15"/>
    <w:rsid w:val="00963EC8"/>
    <w:rsid w:val="00967042"/>
    <w:rsid w:val="00983B72"/>
    <w:rsid w:val="009A2164"/>
    <w:rsid w:val="009B240C"/>
    <w:rsid w:val="009B7C27"/>
    <w:rsid w:val="009E1A3B"/>
    <w:rsid w:val="009F510D"/>
    <w:rsid w:val="00A02716"/>
    <w:rsid w:val="00A02ED3"/>
    <w:rsid w:val="00A046E7"/>
    <w:rsid w:val="00A108E7"/>
    <w:rsid w:val="00A16B29"/>
    <w:rsid w:val="00A22450"/>
    <w:rsid w:val="00A228F5"/>
    <w:rsid w:val="00A31DDA"/>
    <w:rsid w:val="00A32E3C"/>
    <w:rsid w:val="00A46267"/>
    <w:rsid w:val="00A53CE4"/>
    <w:rsid w:val="00A93A1E"/>
    <w:rsid w:val="00A965A5"/>
    <w:rsid w:val="00AA5A9D"/>
    <w:rsid w:val="00AB3951"/>
    <w:rsid w:val="00AD2E8A"/>
    <w:rsid w:val="00AE125F"/>
    <w:rsid w:val="00AF3900"/>
    <w:rsid w:val="00AF71E6"/>
    <w:rsid w:val="00B242F4"/>
    <w:rsid w:val="00B5341E"/>
    <w:rsid w:val="00B6211A"/>
    <w:rsid w:val="00B74C26"/>
    <w:rsid w:val="00BA4336"/>
    <w:rsid w:val="00BA6C7C"/>
    <w:rsid w:val="00BC54B9"/>
    <w:rsid w:val="00BD2010"/>
    <w:rsid w:val="00BF47A2"/>
    <w:rsid w:val="00BF49F2"/>
    <w:rsid w:val="00BF567A"/>
    <w:rsid w:val="00C032B8"/>
    <w:rsid w:val="00C32F10"/>
    <w:rsid w:val="00C62258"/>
    <w:rsid w:val="00C63757"/>
    <w:rsid w:val="00C67AD1"/>
    <w:rsid w:val="00CA4D85"/>
    <w:rsid w:val="00CD0285"/>
    <w:rsid w:val="00CE0089"/>
    <w:rsid w:val="00CF235C"/>
    <w:rsid w:val="00D14F5F"/>
    <w:rsid w:val="00D22ED9"/>
    <w:rsid w:val="00D32390"/>
    <w:rsid w:val="00D74E2F"/>
    <w:rsid w:val="00D81EDC"/>
    <w:rsid w:val="00D84659"/>
    <w:rsid w:val="00DA34C8"/>
    <w:rsid w:val="00DB0798"/>
    <w:rsid w:val="00DD3D6E"/>
    <w:rsid w:val="00DD609D"/>
    <w:rsid w:val="00DF5209"/>
    <w:rsid w:val="00DF5AFA"/>
    <w:rsid w:val="00E13032"/>
    <w:rsid w:val="00E16E1A"/>
    <w:rsid w:val="00E249F9"/>
    <w:rsid w:val="00E26564"/>
    <w:rsid w:val="00E33F77"/>
    <w:rsid w:val="00E4256C"/>
    <w:rsid w:val="00E5792F"/>
    <w:rsid w:val="00E635A3"/>
    <w:rsid w:val="00EB1C63"/>
    <w:rsid w:val="00EC213F"/>
    <w:rsid w:val="00EC250C"/>
    <w:rsid w:val="00ED10E7"/>
    <w:rsid w:val="00ED257F"/>
    <w:rsid w:val="00EE0ECA"/>
    <w:rsid w:val="00EE535D"/>
    <w:rsid w:val="00EE7FBE"/>
    <w:rsid w:val="00F10121"/>
    <w:rsid w:val="00F20E8A"/>
    <w:rsid w:val="00F32A0B"/>
    <w:rsid w:val="00F54005"/>
    <w:rsid w:val="00F728A1"/>
    <w:rsid w:val="00FA7989"/>
    <w:rsid w:val="00FC2800"/>
    <w:rsid w:val="00FE5834"/>
    <w:rsid w:val="00FE7ABD"/>
    <w:rsid w:val="00FF37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8C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semiHidden/>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semiHidden/>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02481">
      <w:bodyDiv w:val="1"/>
      <w:marLeft w:val="0"/>
      <w:marRight w:val="0"/>
      <w:marTop w:val="0"/>
      <w:marBottom w:val="0"/>
      <w:divBdr>
        <w:top w:val="none" w:sz="0" w:space="0" w:color="auto"/>
        <w:left w:val="none" w:sz="0" w:space="0" w:color="auto"/>
        <w:bottom w:val="none" w:sz="0" w:space="0" w:color="auto"/>
        <w:right w:val="none" w:sz="0" w:space="0" w:color="auto"/>
      </w:divBdr>
    </w:div>
    <w:div w:id="190805979">
      <w:bodyDiv w:val="1"/>
      <w:marLeft w:val="0"/>
      <w:marRight w:val="0"/>
      <w:marTop w:val="0"/>
      <w:marBottom w:val="0"/>
      <w:divBdr>
        <w:top w:val="none" w:sz="0" w:space="0" w:color="auto"/>
        <w:left w:val="none" w:sz="0" w:space="0" w:color="auto"/>
        <w:bottom w:val="none" w:sz="0" w:space="0" w:color="auto"/>
        <w:right w:val="none" w:sz="0" w:space="0" w:color="auto"/>
      </w:divBdr>
    </w:div>
    <w:div w:id="234439025">
      <w:bodyDiv w:val="1"/>
      <w:marLeft w:val="0"/>
      <w:marRight w:val="0"/>
      <w:marTop w:val="0"/>
      <w:marBottom w:val="0"/>
      <w:divBdr>
        <w:top w:val="none" w:sz="0" w:space="0" w:color="auto"/>
        <w:left w:val="none" w:sz="0" w:space="0" w:color="auto"/>
        <w:bottom w:val="none" w:sz="0" w:space="0" w:color="auto"/>
        <w:right w:val="none" w:sz="0" w:space="0" w:color="auto"/>
      </w:divBdr>
    </w:div>
    <w:div w:id="235094732">
      <w:bodyDiv w:val="1"/>
      <w:marLeft w:val="0"/>
      <w:marRight w:val="0"/>
      <w:marTop w:val="0"/>
      <w:marBottom w:val="0"/>
      <w:divBdr>
        <w:top w:val="none" w:sz="0" w:space="0" w:color="auto"/>
        <w:left w:val="none" w:sz="0" w:space="0" w:color="auto"/>
        <w:bottom w:val="none" w:sz="0" w:space="0" w:color="auto"/>
        <w:right w:val="none" w:sz="0" w:space="0" w:color="auto"/>
      </w:divBdr>
    </w:div>
    <w:div w:id="282812499">
      <w:bodyDiv w:val="1"/>
      <w:marLeft w:val="0"/>
      <w:marRight w:val="0"/>
      <w:marTop w:val="0"/>
      <w:marBottom w:val="0"/>
      <w:divBdr>
        <w:top w:val="none" w:sz="0" w:space="0" w:color="auto"/>
        <w:left w:val="none" w:sz="0" w:space="0" w:color="auto"/>
        <w:bottom w:val="none" w:sz="0" w:space="0" w:color="auto"/>
        <w:right w:val="none" w:sz="0" w:space="0" w:color="auto"/>
      </w:divBdr>
    </w:div>
    <w:div w:id="296767534">
      <w:bodyDiv w:val="1"/>
      <w:marLeft w:val="0"/>
      <w:marRight w:val="0"/>
      <w:marTop w:val="0"/>
      <w:marBottom w:val="0"/>
      <w:divBdr>
        <w:top w:val="none" w:sz="0" w:space="0" w:color="auto"/>
        <w:left w:val="none" w:sz="0" w:space="0" w:color="auto"/>
        <w:bottom w:val="none" w:sz="0" w:space="0" w:color="auto"/>
        <w:right w:val="none" w:sz="0" w:space="0" w:color="auto"/>
      </w:divBdr>
    </w:div>
    <w:div w:id="324676214">
      <w:bodyDiv w:val="1"/>
      <w:marLeft w:val="0"/>
      <w:marRight w:val="0"/>
      <w:marTop w:val="0"/>
      <w:marBottom w:val="0"/>
      <w:divBdr>
        <w:top w:val="none" w:sz="0" w:space="0" w:color="auto"/>
        <w:left w:val="none" w:sz="0" w:space="0" w:color="auto"/>
        <w:bottom w:val="none" w:sz="0" w:space="0" w:color="auto"/>
        <w:right w:val="none" w:sz="0" w:space="0" w:color="auto"/>
      </w:divBdr>
      <w:divsChild>
        <w:div w:id="894657660">
          <w:marLeft w:val="0"/>
          <w:marRight w:val="0"/>
          <w:marTop w:val="0"/>
          <w:marBottom w:val="0"/>
          <w:divBdr>
            <w:top w:val="none" w:sz="0" w:space="0" w:color="auto"/>
            <w:left w:val="none" w:sz="0" w:space="0" w:color="auto"/>
            <w:bottom w:val="none" w:sz="0" w:space="0" w:color="auto"/>
            <w:right w:val="none" w:sz="0" w:space="0" w:color="auto"/>
          </w:divBdr>
        </w:div>
      </w:divsChild>
    </w:div>
    <w:div w:id="361442338">
      <w:bodyDiv w:val="1"/>
      <w:marLeft w:val="0"/>
      <w:marRight w:val="0"/>
      <w:marTop w:val="0"/>
      <w:marBottom w:val="0"/>
      <w:divBdr>
        <w:top w:val="none" w:sz="0" w:space="0" w:color="auto"/>
        <w:left w:val="none" w:sz="0" w:space="0" w:color="auto"/>
        <w:bottom w:val="none" w:sz="0" w:space="0" w:color="auto"/>
        <w:right w:val="none" w:sz="0" w:space="0" w:color="auto"/>
      </w:divBdr>
    </w:div>
    <w:div w:id="397165660">
      <w:bodyDiv w:val="1"/>
      <w:marLeft w:val="0"/>
      <w:marRight w:val="0"/>
      <w:marTop w:val="0"/>
      <w:marBottom w:val="0"/>
      <w:divBdr>
        <w:top w:val="none" w:sz="0" w:space="0" w:color="auto"/>
        <w:left w:val="none" w:sz="0" w:space="0" w:color="auto"/>
        <w:bottom w:val="none" w:sz="0" w:space="0" w:color="auto"/>
        <w:right w:val="none" w:sz="0" w:space="0" w:color="auto"/>
      </w:divBdr>
    </w:div>
    <w:div w:id="398943627">
      <w:bodyDiv w:val="1"/>
      <w:marLeft w:val="0"/>
      <w:marRight w:val="0"/>
      <w:marTop w:val="0"/>
      <w:marBottom w:val="0"/>
      <w:divBdr>
        <w:top w:val="none" w:sz="0" w:space="0" w:color="auto"/>
        <w:left w:val="none" w:sz="0" w:space="0" w:color="auto"/>
        <w:bottom w:val="none" w:sz="0" w:space="0" w:color="auto"/>
        <w:right w:val="none" w:sz="0" w:space="0" w:color="auto"/>
      </w:divBdr>
    </w:div>
    <w:div w:id="610016075">
      <w:bodyDiv w:val="1"/>
      <w:marLeft w:val="0"/>
      <w:marRight w:val="0"/>
      <w:marTop w:val="0"/>
      <w:marBottom w:val="0"/>
      <w:divBdr>
        <w:top w:val="none" w:sz="0" w:space="0" w:color="auto"/>
        <w:left w:val="none" w:sz="0" w:space="0" w:color="auto"/>
        <w:bottom w:val="none" w:sz="0" w:space="0" w:color="auto"/>
        <w:right w:val="none" w:sz="0" w:space="0" w:color="auto"/>
      </w:divBdr>
    </w:div>
    <w:div w:id="648245873">
      <w:bodyDiv w:val="1"/>
      <w:marLeft w:val="0"/>
      <w:marRight w:val="0"/>
      <w:marTop w:val="0"/>
      <w:marBottom w:val="0"/>
      <w:divBdr>
        <w:top w:val="none" w:sz="0" w:space="0" w:color="auto"/>
        <w:left w:val="none" w:sz="0" w:space="0" w:color="auto"/>
        <w:bottom w:val="none" w:sz="0" w:space="0" w:color="auto"/>
        <w:right w:val="none" w:sz="0" w:space="0" w:color="auto"/>
      </w:divBdr>
    </w:div>
    <w:div w:id="682053273">
      <w:bodyDiv w:val="1"/>
      <w:marLeft w:val="0"/>
      <w:marRight w:val="0"/>
      <w:marTop w:val="0"/>
      <w:marBottom w:val="0"/>
      <w:divBdr>
        <w:top w:val="none" w:sz="0" w:space="0" w:color="auto"/>
        <w:left w:val="none" w:sz="0" w:space="0" w:color="auto"/>
        <w:bottom w:val="none" w:sz="0" w:space="0" w:color="auto"/>
        <w:right w:val="none" w:sz="0" w:space="0" w:color="auto"/>
      </w:divBdr>
    </w:div>
    <w:div w:id="714887108">
      <w:bodyDiv w:val="1"/>
      <w:marLeft w:val="0"/>
      <w:marRight w:val="0"/>
      <w:marTop w:val="0"/>
      <w:marBottom w:val="0"/>
      <w:divBdr>
        <w:top w:val="none" w:sz="0" w:space="0" w:color="auto"/>
        <w:left w:val="none" w:sz="0" w:space="0" w:color="auto"/>
        <w:bottom w:val="none" w:sz="0" w:space="0" w:color="auto"/>
        <w:right w:val="none" w:sz="0" w:space="0" w:color="auto"/>
      </w:divBdr>
    </w:div>
    <w:div w:id="769861678">
      <w:bodyDiv w:val="1"/>
      <w:marLeft w:val="0"/>
      <w:marRight w:val="0"/>
      <w:marTop w:val="0"/>
      <w:marBottom w:val="0"/>
      <w:divBdr>
        <w:top w:val="none" w:sz="0" w:space="0" w:color="auto"/>
        <w:left w:val="none" w:sz="0" w:space="0" w:color="auto"/>
        <w:bottom w:val="none" w:sz="0" w:space="0" w:color="auto"/>
        <w:right w:val="none" w:sz="0" w:space="0" w:color="auto"/>
      </w:divBdr>
    </w:div>
    <w:div w:id="849956341">
      <w:bodyDiv w:val="1"/>
      <w:marLeft w:val="0"/>
      <w:marRight w:val="0"/>
      <w:marTop w:val="0"/>
      <w:marBottom w:val="0"/>
      <w:divBdr>
        <w:top w:val="none" w:sz="0" w:space="0" w:color="auto"/>
        <w:left w:val="none" w:sz="0" w:space="0" w:color="auto"/>
        <w:bottom w:val="none" w:sz="0" w:space="0" w:color="auto"/>
        <w:right w:val="none" w:sz="0" w:space="0" w:color="auto"/>
      </w:divBdr>
    </w:div>
    <w:div w:id="856122066">
      <w:bodyDiv w:val="1"/>
      <w:marLeft w:val="0"/>
      <w:marRight w:val="0"/>
      <w:marTop w:val="0"/>
      <w:marBottom w:val="0"/>
      <w:divBdr>
        <w:top w:val="none" w:sz="0" w:space="0" w:color="auto"/>
        <w:left w:val="none" w:sz="0" w:space="0" w:color="auto"/>
        <w:bottom w:val="none" w:sz="0" w:space="0" w:color="auto"/>
        <w:right w:val="none" w:sz="0" w:space="0" w:color="auto"/>
      </w:divBdr>
    </w:div>
    <w:div w:id="892500555">
      <w:bodyDiv w:val="1"/>
      <w:marLeft w:val="0"/>
      <w:marRight w:val="0"/>
      <w:marTop w:val="0"/>
      <w:marBottom w:val="0"/>
      <w:divBdr>
        <w:top w:val="none" w:sz="0" w:space="0" w:color="auto"/>
        <w:left w:val="none" w:sz="0" w:space="0" w:color="auto"/>
        <w:bottom w:val="none" w:sz="0" w:space="0" w:color="auto"/>
        <w:right w:val="none" w:sz="0" w:space="0" w:color="auto"/>
      </w:divBdr>
    </w:div>
    <w:div w:id="948002560">
      <w:bodyDiv w:val="1"/>
      <w:marLeft w:val="0"/>
      <w:marRight w:val="0"/>
      <w:marTop w:val="0"/>
      <w:marBottom w:val="0"/>
      <w:divBdr>
        <w:top w:val="none" w:sz="0" w:space="0" w:color="auto"/>
        <w:left w:val="none" w:sz="0" w:space="0" w:color="auto"/>
        <w:bottom w:val="none" w:sz="0" w:space="0" w:color="auto"/>
        <w:right w:val="none" w:sz="0" w:space="0" w:color="auto"/>
      </w:divBdr>
    </w:div>
    <w:div w:id="1032456611">
      <w:bodyDiv w:val="1"/>
      <w:marLeft w:val="0"/>
      <w:marRight w:val="0"/>
      <w:marTop w:val="0"/>
      <w:marBottom w:val="0"/>
      <w:divBdr>
        <w:top w:val="none" w:sz="0" w:space="0" w:color="auto"/>
        <w:left w:val="none" w:sz="0" w:space="0" w:color="auto"/>
        <w:bottom w:val="none" w:sz="0" w:space="0" w:color="auto"/>
        <w:right w:val="none" w:sz="0" w:space="0" w:color="auto"/>
      </w:divBdr>
    </w:div>
    <w:div w:id="1135684845">
      <w:bodyDiv w:val="1"/>
      <w:marLeft w:val="0"/>
      <w:marRight w:val="0"/>
      <w:marTop w:val="0"/>
      <w:marBottom w:val="0"/>
      <w:divBdr>
        <w:top w:val="none" w:sz="0" w:space="0" w:color="auto"/>
        <w:left w:val="none" w:sz="0" w:space="0" w:color="auto"/>
        <w:bottom w:val="none" w:sz="0" w:space="0" w:color="auto"/>
        <w:right w:val="none" w:sz="0" w:space="0" w:color="auto"/>
      </w:divBdr>
    </w:div>
    <w:div w:id="1171867489">
      <w:bodyDiv w:val="1"/>
      <w:marLeft w:val="0"/>
      <w:marRight w:val="0"/>
      <w:marTop w:val="0"/>
      <w:marBottom w:val="0"/>
      <w:divBdr>
        <w:top w:val="none" w:sz="0" w:space="0" w:color="auto"/>
        <w:left w:val="none" w:sz="0" w:space="0" w:color="auto"/>
        <w:bottom w:val="none" w:sz="0" w:space="0" w:color="auto"/>
        <w:right w:val="none" w:sz="0" w:space="0" w:color="auto"/>
      </w:divBdr>
    </w:div>
    <w:div w:id="1181430216">
      <w:bodyDiv w:val="1"/>
      <w:marLeft w:val="0"/>
      <w:marRight w:val="0"/>
      <w:marTop w:val="0"/>
      <w:marBottom w:val="0"/>
      <w:divBdr>
        <w:top w:val="none" w:sz="0" w:space="0" w:color="auto"/>
        <w:left w:val="none" w:sz="0" w:space="0" w:color="auto"/>
        <w:bottom w:val="none" w:sz="0" w:space="0" w:color="auto"/>
        <w:right w:val="none" w:sz="0" w:space="0" w:color="auto"/>
      </w:divBdr>
    </w:div>
    <w:div w:id="1192301293">
      <w:bodyDiv w:val="1"/>
      <w:marLeft w:val="0"/>
      <w:marRight w:val="0"/>
      <w:marTop w:val="0"/>
      <w:marBottom w:val="0"/>
      <w:divBdr>
        <w:top w:val="none" w:sz="0" w:space="0" w:color="auto"/>
        <w:left w:val="none" w:sz="0" w:space="0" w:color="auto"/>
        <w:bottom w:val="none" w:sz="0" w:space="0" w:color="auto"/>
        <w:right w:val="none" w:sz="0" w:space="0" w:color="auto"/>
      </w:divBdr>
    </w:div>
    <w:div w:id="1200704592">
      <w:bodyDiv w:val="1"/>
      <w:marLeft w:val="0"/>
      <w:marRight w:val="0"/>
      <w:marTop w:val="0"/>
      <w:marBottom w:val="0"/>
      <w:divBdr>
        <w:top w:val="none" w:sz="0" w:space="0" w:color="auto"/>
        <w:left w:val="none" w:sz="0" w:space="0" w:color="auto"/>
        <w:bottom w:val="none" w:sz="0" w:space="0" w:color="auto"/>
        <w:right w:val="none" w:sz="0" w:space="0" w:color="auto"/>
      </w:divBdr>
    </w:div>
    <w:div w:id="1210533133">
      <w:bodyDiv w:val="1"/>
      <w:marLeft w:val="0"/>
      <w:marRight w:val="0"/>
      <w:marTop w:val="0"/>
      <w:marBottom w:val="0"/>
      <w:divBdr>
        <w:top w:val="none" w:sz="0" w:space="0" w:color="auto"/>
        <w:left w:val="none" w:sz="0" w:space="0" w:color="auto"/>
        <w:bottom w:val="none" w:sz="0" w:space="0" w:color="auto"/>
        <w:right w:val="none" w:sz="0" w:space="0" w:color="auto"/>
      </w:divBdr>
    </w:div>
    <w:div w:id="1272204680">
      <w:bodyDiv w:val="1"/>
      <w:marLeft w:val="0"/>
      <w:marRight w:val="0"/>
      <w:marTop w:val="0"/>
      <w:marBottom w:val="0"/>
      <w:divBdr>
        <w:top w:val="none" w:sz="0" w:space="0" w:color="auto"/>
        <w:left w:val="none" w:sz="0" w:space="0" w:color="auto"/>
        <w:bottom w:val="none" w:sz="0" w:space="0" w:color="auto"/>
        <w:right w:val="none" w:sz="0" w:space="0" w:color="auto"/>
      </w:divBdr>
    </w:div>
    <w:div w:id="1274051380">
      <w:bodyDiv w:val="1"/>
      <w:marLeft w:val="0"/>
      <w:marRight w:val="0"/>
      <w:marTop w:val="0"/>
      <w:marBottom w:val="0"/>
      <w:divBdr>
        <w:top w:val="none" w:sz="0" w:space="0" w:color="auto"/>
        <w:left w:val="none" w:sz="0" w:space="0" w:color="auto"/>
        <w:bottom w:val="none" w:sz="0" w:space="0" w:color="auto"/>
        <w:right w:val="none" w:sz="0" w:space="0" w:color="auto"/>
      </w:divBdr>
    </w:div>
    <w:div w:id="1357122111">
      <w:bodyDiv w:val="1"/>
      <w:marLeft w:val="0"/>
      <w:marRight w:val="0"/>
      <w:marTop w:val="0"/>
      <w:marBottom w:val="0"/>
      <w:divBdr>
        <w:top w:val="none" w:sz="0" w:space="0" w:color="auto"/>
        <w:left w:val="none" w:sz="0" w:space="0" w:color="auto"/>
        <w:bottom w:val="none" w:sz="0" w:space="0" w:color="auto"/>
        <w:right w:val="none" w:sz="0" w:space="0" w:color="auto"/>
      </w:divBdr>
    </w:div>
    <w:div w:id="1359088294">
      <w:bodyDiv w:val="1"/>
      <w:marLeft w:val="0"/>
      <w:marRight w:val="0"/>
      <w:marTop w:val="0"/>
      <w:marBottom w:val="0"/>
      <w:divBdr>
        <w:top w:val="none" w:sz="0" w:space="0" w:color="auto"/>
        <w:left w:val="none" w:sz="0" w:space="0" w:color="auto"/>
        <w:bottom w:val="none" w:sz="0" w:space="0" w:color="auto"/>
        <w:right w:val="none" w:sz="0" w:space="0" w:color="auto"/>
      </w:divBdr>
    </w:div>
    <w:div w:id="1367100001">
      <w:bodyDiv w:val="1"/>
      <w:marLeft w:val="0"/>
      <w:marRight w:val="0"/>
      <w:marTop w:val="0"/>
      <w:marBottom w:val="0"/>
      <w:divBdr>
        <w:top w:val="none" w:sz="0" w:space="0" w:color="auto"/>
        <w:left w:val="none" w:sz="0" w:space="0" w:color="auto"/>
        <w:bottom w:val="none" w:sz="0" w:space="0" w:color="auto"/>
        <w:right w:val="none" w:sz="0" w:space="0" w:color="auto"/>
      </w:divBdr>
    </w:div>
    <w:div w:id="1377394734">
      <w:bodyDiv w:val="1"/>
      <w:marLeft w:val="0"/>
      <w:marRight w:val="0"/>
      <w:marTop w:val="0"/>
      <w:marBottom w:val="0"/>
      <w:divBdr>
        <w:top w:val="none" w:sz="0" w:space="0" w:color="auto"/>
        <w:left w:val="none" w:sz="0" w:space="0" w:color="auto"/>
        <w:bottom w:val="none" w:sz="0" w:space="0" w:color="auto"/>
        <w:right w:val="none" w:sz="0" w:space="0" w:color="auto"/>
      </w:divBdr>
    </w:div>
    <w:div w:id="1409420310">
      <w:bodyDiv w:val="1"/>
      <w:marLeft w:val="0"/>
      <w:marRight w:val="0"/>
      <w:marTop w:val="0"/>
      <w:marBottom w:val="0"/>
      <w:divBdr>
        <w:top w:val="none" w:sz="0" w:space="0" w:color="auto"/>
        <w:left w:val="none" w:sz="0" w:space="0" w:color="auto"/>
        <w:bottom w:val="none" w:sz="0" w:space="0" w:color="auto"/>
        <w:right w:val="none" w:sz="0" w:space="0" w:color="auto"/>
      </w:divBdr>
    </w:div>
    <w:div w:id="1497265348">
      <w:bodyDiv w:val="1"/>
      <w:marLeft w:val="0"/>
      <w:marRight w:val="0"/>
      <w:marTop w:val="0"/>
      <w:marBottom w:val="0"/>
      <w:divBdr>
        <w:top w:val="none" w:sz="0" w:space="0" w:color="auto"/>
        <w:left w:val="none" w:sz="0" w:space="0" w:color="auto"/>
        <w:bottom w:val="none" w:sz="0" w:space="0" w:color="auto"/>
        <w:right w:val="none" w:sz="0" w:space="0" w:color="auto"/>
      </w:divBdr>
    </w:div>
    <w:div w:id="1539515271">
      <w:bodyDiv w:val="1"/>
      <w:marLeft w:val="0"/>
      <w:marRight w:val="0"/>
      <w:marTop w:val="0"/>
      <w:marBottom w:val="0"/>
      <w:divBdr>
        <w:top w:val="none" w:sz="0" w:space="0" w:color="auto"/>
        <w:left w:val="none" w:sz="0" w:space="0" w:color="auto"/>
        <w:bottom w:val="none" w:sz="0" w:space="0" w:color="auto"/>
        <w:right w:val="none" w:sz="0" w:space="0" w:color="auto"/>
      </w:divBdr>
    </w:div>
    <w:div w:id="1637442350">
      <w:bodyDiv w:val="1"/>
      <w:marLeft w:val="0"/>
      <w:marRight w:val="0"/>
      <w:marTop w:val="0"/>
      <w:marBottom w:val="0"/>
      <w:divBdr>
        <w:top w:val="none" w:sz="0" w:space="0" w:color="auto"/>
        <w:left w:val="none" w:sz="0" w:space="0" w:color="auto"/>
        <w:bottom w:val="none" w:sz="0" w:space="0" w:color="auto"/>
        <w:right w:val="none" w:sz="0" w:space="0" w:color="auto"/>
      </w:divBdr>
    </w:div>
    <w:div w:id="1660844676">
      <w:bodyDiv w:val="1"/>
      <w:marLeft w:val="0"/>
      <w:marRight w:val="0"/>
      <w:marTop w:val="0"/>
      <w:marBottom w:val="0"/>
      <w:divBdr>
        <w:top w:val="none" w:sz="0" w:space="0" w:color="auto"/>
        <w:left w:val="none" w:sz="0" w:space="0" w:color="auto"/>
        <w:bottom w:val="none" w:sz="0" w:space="0" w:color="auto"/>
        <w:right w:val="none" w:sz="0" w:space="0" w:color="auto"/>
      </w:divBdr>
    </w:div>
    <w:div w:id="1725182563">
      <w:bodyDiv w:val="1"/>
      <w:marLeft w:val="0"/>
      <w:marRight w:val="0"/>
      <w:marTop w:val="0"/>
      <w:marBottom w:val="0"/>
      <w:divBdr>
        <w:top w:val="none" w:sz="0" w:space="0" w:color="auto"/>
        <w:left w:val="none" w:sz="0" w:space="0" w:color="auto"/>
        <w:bottom w:val="none" w:sz="0" w:space="0" w:color="auto"/>
        <w:right w:val="none" w:sz="0" w:space="0" w:color="auto"/>
      </w:divBdr>
    </w:div>
    <w:div w:id="1772429127">
      <w:bodyDiv w:val="1"/>
      <w:marLeft w:val="0"/>
      <w:marRight w:val="0"/>
      <w:marTop w:val="0"/>
      <w:marBottom w:val="0"/>
      <w:divBdr>
        <w:top w:val="none" w:sz="0" w:space="0" w:color="auto"/>
        <w:left w:val="none" w:sz="0" w:space="0" w:color="auto"/>
        <w:bottom w:val="none" w:sz="0" w:space="0" w:color="auto"/>
        <w:right w:val="none" w:sz="0" w:space="0" w:color="auto"/>
      </w:divBdr>
    </w:div>
    <w:div w:id="1797678121">
      <w:bodyDiv w:val="1"/>
      <w:marLeft w:val="0"/>
      <w:marRight w:val="0"/>
      <w:marTop w:val="0"/>
      <w:marBottom w:val="0"/>
      <w:divBdr>
        <w:top w:val="none" w:sz="0" w:space="0" w:color="auto"/>
        <w:left w:val="none" w:sz="0" w:space="0" w:color="auto"/>
        <w:bottom w:val="none" w:sz="0" w:space="0" w:color="auto"/>
        <w:right w:val="none" w:sz="0" w:space="0" w:color="auto"/>
      </w:divBdr>
    </w:div>
    <w:div w:id="1858537889">
      <w:bodyDiv w:val="1"/>
      <w:marLeft w:val="0"/>
      <w:marRight w:val="0"/>
      <w:marTop w:val="0"/>
      <w:marBottom w:val="0"/>
      <w:divBdr>
        <w:top w:val="none" w:sz="0" w:space="0" w:color="auto"/>
        <w:left w:val="none" w:sz="0" w:space="0" w:color="auto"/>
        <w:bottom w:val="none" w:sz="0" w:space="0" w:color="auto"/>
        <w:right w:val="none" w:sz="0" w:space="0" w:color="auto"/>
      </w:divBdr>
    </w:div>
    <w:div w:id="1943566260">
      <w:bodyDiv w:val="1"/>
      <w:marLeft w:val="0"/>
      <w:marRight w:val="0"/>
      <w:marTop w:val="0"/>
      <w:marBottom w:val="0"/>
      <w:divBdr>
        <w:top w:val="none" w:sz="0" w:space="0" w:color="auto"/>
        <w:left w:val="none" w:sz="0" w:space="0" w:color="auto"/>
        <w:bottom w:val="none" w:sz="0" w:space="0" w:color="auto"/>
        <w:right w:val="none" w:sz="0" w:space="0" w:color="auto"/>
      </w:divBdr>
    </w:div>
    <w:div w:id="1981884221">
      <w:bodyDiv w:val="1"/>
      <w:marLeft w:val="0"/>
      <w:marRight w:val="0"/>
      <w:marTop w:val="0"/>
      <w:marBottom w:val="0"/>
      <w:divBdr>
        <w:top w:val="none" w:sz="0" w:space="0" w:color="auto"/>
        <w:left w:val="none" w:sz="0" w:space="0" w:color="auto"/>
        <w:bottom w:val="none" w:sz="0" w:space="0" w:color="auto"/>
        <w:right w:val="none" w:sz="0" w:space="0" w:color="auto"/>
      </w:divBdr>
    </w:div>
    <w:div w:id="2007200158">
      <w:bodyDiv w:val="1"/>
      <w:marLeft w:val="0"/>
      <w:marRight w:val="0"/>
      <w:marTop w:val="0"/>
      <w:marBottom w:val="0"/>
      <w:divBdr>
        <w:top w:val="none" w:sz="0" w:space="0" w:color="auto"/>
        <w:left w:val="none" w:sz="0" w:space="0" w:color="auto"/>
        <w:bottom w:val="none" w:sz="0" w:space="0" w:color="auto"/>
        <w:right w:val="none" w:sz="0" w:space="0" w:color="auto"/>
      </w:divBdr>
    </w:div>
    <w:div w:id="21361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847</TotalTime>
  <Pages>4</Pages>
  <Words>4062</Words>
  <Characters>23156</Characters>
  <Application>Microsoft Macintosh Word</Application>
  <DocSecurity>0</DocSecurity>
  <Lines>192</Lines>
  <Paragraphs>54</Paragraphs>
  <ScaleCrop>false</ScaleCrop>
  <Company>NZ AId - CBP </Company>
  <LinksUpToDate>false</LinksUpToDate>
  <CharactersWithSpaces>27164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101</cp:revision>
  <cp:lastPrinted>2013-05-30T14:56:00Z</cp:lastPrinted>
  <dcterms:created xsi:type="dcterms:W3CDTF">2013-05-27T15:50:00Z</dcterms:created>
  <dcterms:modified xsi:type="dcterms:W3CDTF">2013-06-02T22:51:00Z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daniela.cury@gmail.com@www.mendeley.com</vt:lpwstr>
  </property>
  <property fmtid="{D5CDD505-2E9C-101B-9397-08002B2CF9AE}" pid="4" name="Mendeley Citation Style_1">
    <vt:lpwstr>http://www.zotero.org/styles/harvard-manchester-business-school</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http://www.zotero.org/styles/harvard-imperial-college-london</vt:lpwstr>
  </property>
  <property fmtid="{D5CDD505-2E9C-101B-9397-08002B2CF9AE}" pid="14" name="Mendeley Recent Style Name 4_1">
    <vt:lpwstr>Harvard - Imperial College London</vt:lpwstr>
  </property>
  <property fmtid="{D5CDD505-2E9C-101B-9397-08002B2CF9AE}" pid="15" name="Mendeley Recent Style Id 5_1">
    <vt:lpwstr>http://www.zotero.org/styles/harvard-manchester-business-school</vt:lpwstr>
  </property>
  <property fmtid="{D5CDD505-2E9C-101B-9397-08002B2CF9AE}" pid="16" name="Mendeley Recent Style Name 5_1">
    <vt:lpwstr>Harvard - Manchester Business School</vt:lpwstr>
  </property>
  <property fmtid="{D5CDD505-2E9C-101B-9397-08002B2CF9AE}" pid="17" name="Mendeley Recent Style Id 6_1">
    <vt:lpwstr>http://www.zotero.org/styles/harvard-oxford-brookes-university</vt:lpwstr>
  </property>
  <property fmtid="{D5CDD505-2E9C-101B-9397-08002B2CF9AE}" pid="18" name="Mendeley Recent Style Name 6_1">
    <vt:lpwstr>Harvard - Oxford Brookes University</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(author-date)</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