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EDI系统设计说明V1.00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注：本文档用于描述并记录EDI系统的设计与演化历史，并制定开发设计规范。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总体架构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1.1总体结构说明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EDI系统第一版本旨在能快速交付，所以先完成模块服务开发工作，能实现APP端成功访问API。</w:t>
      </w:r>
    </w:p>
    <w:p>
      <w:r>
        <w:drawing>
          <wp:inline distT="0" distB="0" distL="114300" distR="114300">
            <wp:extent cx="5272405" cy="604202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4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API之url设计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设计之初有两种方案可选：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采用restful设计风格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所有请求方式采用post请求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为方便以后扩展，现采用第一种方式。在对url设计时需满足一下条件：</w:t>
      </w:r>
    </w:p>
    <w:p>
      <w:pPr>
        <w:numPr>
          <w:ilvl w:val="0"/>
          <w:numId w:val="3"/>
        </w:numPr>
        <w:ind w:left="720" w:hanging="720" w:hanging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格式采用公司名+模块名+版本号+BO对象(资源名称)，如：</w:t>
      </w:r>
    </w:p>
    <w:p>
      <w:pPr>
        <w:numPr>
          <w:ilvl w:val="0"/>
          <w:numId w:val="0"/>
        </w:numPr>
        <w:ind w:leftChars="-300"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  api.avatech.cn/stocktask/v1/stockreports  添加任务汇报</w:t>
      </w:r>
    </w:p>
    <w:p>
      <w:pPr>
        <w:numPr>
          <w:ilvl w:val="0"/>
          <w:numId w:val="3"/>
        </w:numPr>
        <w:ind w:left="720" w:leftChars="0" w:hanging="720" w:hanging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url中禁止出现大写字母</w:t>
      </w:r>
    </w:p>
    <w:p>
      <w:pPr>
        <w:numPr>
          <w:ilvl w:val="0"/>
          <w:numId w:val="3"/>
        </w:numPr>
        <w:ind w:left="720" w:leftChars="0" w:hanging="720" w:hanging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字符连接使用‘-’，禁止使用‘_’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API之返回值设计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格式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所有数据返回格式采用json，格式都形如：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rPr>
          <w:rFonts w:ascii="courier" w:hAnsi="courier" w:eastAsia="courier" w:cs="courier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fill="F8F8F8"/>
        </w:rPr>
        <w:t>{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   "code": </w:t>
      </w:r>
      <w:r>
        <w:rPr>
          <w:rFonts w:hint="eastAsia" w:ascii="courier" w:hAnsi="courier" w:cs="courier"/>
          <w:i w:val="0"/>
          <w:caps w:val="0"/>
          <w:color w:val="525252"/>
          <w:spacing w:val="0"/>
          <w:sz w:val="16"/>
          <w:szCs w:val="16"/>
          <w:shd w:val="clear" w:fill="F8F8F8"/>
          <w:lang w:val="en-US" w:eastAsia="zh-CN"/>
        </w:rPr>
        <w:t>0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fill="F8F8F8"/>
        </w:rPr>
        <w:t>,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   "msg": "成功",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   "data": {}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fill="F8F8F8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注意:</w:t>
      </w:r>
    </w:p>
    <w:p>
      <w:pPr>
        <w:numPr>
          <w:ilvl w:val="0"/>
          <w:numId w:val="4"/>
        </w:numPr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后端返回的数据不能有null值，所有null都需要转换为</w:t>
      </w:r>
      <w:r>
        <w:rPr>
          <w:rFonts w:hint="default"/>
          <w:color w:val="C00000"/>
          <w:sz w:val="24"/>
          <w:szCs w:val="24"/>
          <w:lang w:val="en-US" w:eastAsia="zh-CN"/>
        </w:rPr>
        <w:t>””</w:t>
      </w:r>
      <w:r>
        <w:rPr>
          <w:rFonts w:hint="eastAsia"/>
          <w:color w:val="C00000"/>
          <w:sz w:val="24"/>
          <w:szCs w:val="24"/>
          <w:lang w:val="en-US" w:eastAsia="zh-CN"/>
        </w:rPr>
        <w:t>返回给前端。</w:t>
      </w:r>
    </w:p>
    <w:p>
      <w:pPr>
        <w:numPr>
          <w:ilvl w:val="0"/>
          <w:numId w:val="4"/>
        </w:numPr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时间采用时间戳传输。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1.3.2安全性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返回的特殊信息需考虑加密。</w:t>
      </w:r>
    </w:p>
    <w:p>
      <w:pPr>
        <w:pStyle w:val="5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1.3.3 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返回数据需考虑压缩。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1.4日志管理设计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日志管理分为数据日志和行为日志两部分，可先实现数据日志管理部分。日志需根据公司、账套、日期来管理，即日记文件路径应为：集团名/公司名/子公司名/账套/日期/log。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日志管理初步考虑实现方式：对log4j进行封装。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服务层设计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2.1基础模块设计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2.1.1模块对象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该模块信息主要内容如下：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BO对象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Company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公司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fetchCompany()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部门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login()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UserAuthrization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用户授权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fetchUserAuthrization()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2.1.2模块任务描述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基础模块主要提供账套信息，用户信息和授权信息。该模块作为基础模块，将来其他模块都可依赖于此模块。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现主要提供用户登录API，APP端调用API后，后端生成token记录到授权记录中，并设置有效期，下次APP端调用其它接口需要带token才会被处理。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url设计</w:t>
      </w:r>
    </w:p>
    <w:tbl>
      <w:tblPr>
        <w:tblStyle w:val="9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4388"/>
        <w:gridCol w:w="816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4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4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api.avatech.cn/initialfantasy/v1/user</w:t>
            </w:r>
          </w:p>
        </w:tc>
        <w:tc>
          <w:tcPr>
            <w:tcW w:w="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</w:t>
            </w:r>
          </w:p>
        </w:tc>
        <w:tc>
          <w:tcPr>
            <w:tcW w:w="43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api.avatech.cn/initialfantasy/v1/userauthrization</w:t>
            </w:r>
          </w:p>
        </w:tc>
        <w:tc>
          <w:tcPr>
            <w:tcW w:w="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新建一条用户授权记录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注销</w:t>
            </w:r>
          </w:p>
        </w:tc>
        <w:tc>
          <w:tcPr>
            <w:tcW w:w="43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api.avatech.cn/initialfantasy/v1/userauthrization?token=XXX</w:t>
            </w:r>
            <w:bookmarkStart w:id="0" w:name="_GoBack"/>
            <w:bookmarkEnd w:id="0"/>
          </w:p>
        </w:tc>
        <w:tc>
          <w:tcPr>
            <w:tcW w:w="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删除用户授权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2.2库存任务模块设计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2.2.1模块对象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该模块信息主要内容如下：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BO对象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StockTask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库存任务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fetchStockTask()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StockReport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库存汇报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fetchStockTask()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SaveStockReport()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2.2.2模块任务描述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模块现主要为APP端提供库存任务查询和库存汇报的保存功能。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url设计</w:t>
      </w:r>
    </w:p>
    <w:tbl>
      <w:tblPr>
        <w:tblStyle w:val="9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4388"/>
        <w:gridCol w:w="816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4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查询库存任务</w:t>
            </w:r>
          </w:p>
        </w:tc>
        <w:tc>
          <w:tcPr>
            <w:tcW w:w="4388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api.avatech.cn/stocktask/v1/stocktasks?token=XXX</w:t>
            </w:r>
          </w:p>
        </w:tc>
        <w:tc>
          <w:tcPr>
            <w:tcW w:w="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查询所有库存任务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查询任务汇报</w:t>
            </w:r>
          </w:p>
        </w:tc>
        <w:tc>
          <w:tcPr>
            <w:tcW w:w="43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api.avatech.cn/stocktask/v1/stockreports?token=XXX</w:t>
            </w:r>
          </w:p>
        </w:tc>
        <w:tc>
          <w:tcPr>
            <w:tcW w:w="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查询所有任务汇报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保存任务汇报</w:t>
            </w:r>
          </w:p>
        </w:tc>
        <w:tc>
          <w:tcPr>
            <w:tcW w:w="43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api.avatech.cn/stocktask/v1/stockreports?token=XXX</w:t>
            </w:r>
          </w:p>
        </w:tc>
        <w:tc>
          <w:tcPr>
            <w:tcW w:w="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保存任务汇报记录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更新任务汇报</w:t>
            </w:r>
          </w:p>
        </w:tc>
        <w:tc>
          <w:tcPr>
            <w:tcW w:w="43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api.avatech.cn/stocktask/v1/stockreports?token=XXX</w:t>
            </w:r>
          </w:p>
        </w:tc>
        <w:tc>
          <w:tcPr>
            <w:tcW w:w="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1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更新任务汇报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部分更新任务汇报（待定）</w:t>
            </w:r>
          </w:p>
        </w:tc>
        <w:tc>
          <w:tcPr>
            <w:tcW w:w="43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api.avatech.cn/stocktask/v1/stockreports?token=XXX</w:t>
            </w:r>
          </w:p>
        </w:tc>
        <w:tc>
          <w:tcPr>
            <w:tcW w:w="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部分更新任务汇报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资源层设计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RDS数据访问设计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资源层现抽象出一个仓储接口层，现阶段用mybatis实现对数据的访问。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缓存设计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待定。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7963C"/>
    <w:multiLevelType w:val="singleLevel"/>
    <w:tmpl w:val="4AC7963C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4D8D3D96"/>
    <w:multiLevelType w:val="singleLevel"/>
    <w:tmpl w:val="4D8D3D9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3F269F"/>
    <w:multiLevelType w:val="singleLevel"/>
    <w:tmpl w:val="593F269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4E3DD67"/>
    <w:multiLevelType w:val="singleLevel"/>
    <w:tmpl w:val="64E3DD6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C625B"/>
    <w:rsid w:val="48E20976"/>
    <w:rsid w:val="529D32C8"/>
    <w:rsid w:val="6399364B"/>
    <w:rsid w:val="73B016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Fancy</dc:creator>
  <cp:lastModifiedBy>Fancy</cp:lastModifiedBy>
  <dcterms:modified xsi:type="dcterms:W3CDTF">2018-05-28T00:54:03Z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