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rPr>
          <w:b/>
          <w:szCs w:val="21"/>
        </w:rPr>
      </w:pPr>
    </w:p>
    <w:p>
      <w:pPr>
        <w:pStyle w:val="12"/>
        <w:spacing w:before="0" w:beforeAutospacing="0" w:after="0" w:afterAutospacing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XXX</w:t>
      </w:r>
      <w:r>
        <w:rPr>
          <w:rFonts w:hint="eastAsia"/>
          <w:b/>
          <w:sz w:val="52"/>
          <w:szCs w:val="52"/>
        </w:rPr>
        <w:t>公司</w:t>
      </w:r>
    </w:p>
    <w:p>
      <w:pPr>
        <w:pStyle w:val="12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rFonts w:hint="eastAsia" w:ascii="微软雅黑" w:hAnsi="微软雅黑" w:eastAsia="微软雅黑"/>
          <w:color w:val="000000"/>
          <w:sz w:val="32"/>
          <w:szCs w:val="32"/>
        </w:rPr>
        <w:t>ERP项目</w:t>
      </w:r>
    </w:p>
    <w:p>
      <w:pPr>
        <w:spacing w:line="360" w:lineRule="auto"/>
        <w:jc w:val="center"/>
      </w:pPr>
      <w:r>
        <w:rPr>
          <w:rFonts w:hint="eastAsia"/>
          <w:b/>
          <w:sz w:val="44"/>
          <w:szCs w:val="44"/>
        </w:rPr>
        <w:t xml:space="preserve">OA与SAP </w:t>
      </w:r>
      <w:r>
        <w:rPr>
          <w:b/>
          <w:sz w:val="44"/>
          <w:szCs w:val="44"/>
        </w:rPr>
        <w:t>Business One接口</w:t>
      </w:r>
      <w:r>
        <w:rPr>
          <w:rFonts w:hint="eastAsia"/>
          <w:b/>
          <w:sz w:val="44"/>
          <w:szCs w:val="44"/>
        </w:rPr>
        <w:t>设计文档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tbl>
      <w:tblPr>
        <w:tblStyle w:val="13"/>
        <w:tblW w:w="6120" w:type="dxa"/>
        <w:tblInd w:w="1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0" w:type="dxa"/>
            <w:gridSpan w:val="2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北京奥维奥科技有限公司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0" w:type="dxa"/>
            <w:gridSpan w:val="2"/>
          </w:tcPr>
          <w:p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SAP文档撰写人</w:t>
            </w:r>
          </w:p>
        </w:tc>
        <w:tc>
          <w:tcPr>
            <w:tcW w:w="4328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樊星、张玉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SAP开发负责人</w:t>
            </w:r>
          </w:p>
        </w:tc>
        <w:tc>
          <w:tcPr>
            <w:tcW w:w="4328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0" w:type="dxa"/>
            <w:gridSpan w:val="2"/>
          </w:tcPr>
          <w:p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版本号</w:t>
            </w:r>
          </w:p>
        </w:tc>
        <w:tc>
          <w:tcPr>
            <w:tcW w:w="4328" w:type="dxa"/>
          </w:tcPr>
          <w:p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V1.0</w:t>
            </w:r>
          </w:p>
        </w:tc>
      </w:tr>
    </w:tbl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p>
      <w:pPr>
        <w:jc w:val="center"/>
        <w:rPr>
          <w:lang w:val="zh-CN"/>
        </w:rPr>
      </w:pPr>
    </w:p>
    <w:sdt>
      <w:sdtPr>
        <w:rPr>
          <w:lang w:val="zh-CN"/>
        </w:rPr>
        <w:id w:val="-1066490870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"_Toc28003" </w:instrText>
          </w:r>
          <w:r>
            <w:fldChar w:fldCharType="separate"/>
          </w:r>
          <w:r>
            <w:t>一、 需求</w:t>
          </w:r>
          <w:r>
            <w:rPr>
              <w:rFonts w:hint="eastAsia"/>
            </w:rPr>
            <w:t>及</w:t>
          </w:r>
          <w:r>
            <w:t>开发</w:t>
          </w:r>
          <w:r>
            <w:rPr>
              <w:rFonts w:hint="eastAsia"/>
            </w:rPr>
            <w:t>环境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_Toc28003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"_Toc28039" </w:instrText>
          </w:r>
          <w:r>
            <w:fldChar w:fldCharType="separate"/>
          </w:r>
          <w:r>
            <w:t>1、 业务需求概述</w:t>
          </w:r>
          <w:r>
            <w:tab/>
          </w:r>
          <w:r>
            <w:fldChar w:fldCharType="begin"/>
          </w:r>
          <w:r>
            <w:instrText xml:space="preserve"> PAGEREF _Toc28039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"_Toc29968" </w:instrText>
          </w:r>
          <w:r>
            <w:fldChar w:fldCharType="separate"/>
          </w:r>
          <w:r>
            <w:t>2、 开发环境</w:t>
          </w:r>
          <w:r>
            <w:rPr>
              <w:rFonts w:hint="eastAsia"/>
            </w:rPr>
            <w:t>(</w:t>
          </w:r>
          <w:r>
            <w:t>程序运行环境)概述</w:t>
          </w:r>
          <w:r>
            <w:tab/>
          </w:r>
          <w:r>
            <w:fldChar w:fldCharType="begin"/>
          </w:r>
          <w:r>
            <w:instrText xml:space="preserve"> PAGEREF _Toc29968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"_Toc29194" </w:instrText>
          </w:r>
          <w:r>
            <w:fldChar w:fldCharType="separate"/>
          </w:r>
          <w:r>
            <w:rPr>
              <w:rFonts w:hint="eastAsia"/>
            </w:rPr>
            <w:t>二、接口业务流程</w:t>
          </w:r>
          <w:r>
            <w:tab/>
          </w:r>
          <w:r>
            <w:fldChar w:fldCharType="begin"/>
          </w:r>
          <w:r>
            <w:instrText xml:space="preserve"> PAGEREF _Toc29194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"_Toc32273" </w:instrText>
          </w:r>
          <w:r>
            <w:fldChar w:fldCharType="separate"/>
          </w:r>
          <w:r>
            <w:t>1、</w:t>
          </w:r>
          <w:r>
            <w:rPr>
              <w:rFonts w:hint="eastAsia"/>
            </w:rPr>
            <w:t>接口数据</w:t>
          </w:r>
          <w:r>
            <w:t>流程介绍</w:t>
          </w:r>
          <w:r>
            <w:tab/>
          </w:r>
          <w:r>
            <w:fldChar w:fldCharType="begin"/>
          </w:r>
          <w:r>
            <w:instrText xml:space="preserve"> PAGEREF _Toc32273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"_Toc22540" </w:instrText>
          </w:r>
          <w:r>
            <w:fldChar w:fldCharType="separate"/>
          </w:r>
          <w:r>
            <w:rPr>
              <w:rFonts w:hint="eastAsia"/>
            </w:rPr>
            <w:t>三、系统架构</w:t>
          </w:r>
          <w:r>
            <w:tab/>
          </w:r>
          <w:r>
            <w:fldChar w:fldCharType="begin"/>
          </w:r>
          <w:r>
            <w:instrText xml:space="preserve"> PAGEREF _Toc22540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"_Toc31512" </w:instrText>
          </w:r>
          <w:r>
            <w:fldChar w:fldCharType="separate"/>
          </w:r>
          <w:r>
            <w:rPr>
              <w:rFonts w:hint="eastAsia"/>
            </w:rPr>
            <w:t>四、业务实现</w:t>
          </w:r>
          <w:r>
            <w:tab/>
          </w:r>
          <w:r>
            <w:fldChar w:fldCharType="begin"/>
          </w:r>
          <w:r>
            <w:instrText xml:space="preserve"> PAGEREF _Toc31512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"_Toc15726" </w:instrText>
          </w:r>
          <w:r>
            <w:fldChar w:fldCharType="separate"/>
          </w:r>
          <w:r>
            <w:rPr>
              <w:rFonts w:hint="eastAsia"/>
            </w:rPr>
            <w:t>1、接口逻辑流程</w:t>
          </w:r>
          <w:r>
            <w:tab/>
          </w:r>
          <w:r>
            <w:fldChar w:fldCharType="begin"/>
          </w:r>
          <w:r>
            <w:instrText xml:space="preserve"> PAGEREF _Toc15726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jc w:val="right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</w:p>
    <w:p>
      <w:pPr>
        <w:spacing w:line="360" w:lineRule="auto"/>
        <w:ind w:righ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</w:p>
    <w:p>
      <w:pPr>
        <w:pStyle w:val="3"/>
        <w:numPr>
          <w:ilvl w:val="0"/>
          <w:numId w:val="1"/>
        </w:numPr>
        <w:spacing w:line="360" w:lineRule="auto"/>
      </w:pPr>
      <w:bookmarkStart w:id="0" w:name="_Toc28003"/>
      <w:r>
        <w:t>需求</w:t>
      </w:r>
      <w:r>
        <w:rPr>
          <w:rFonts w:hint="eastAsia"/>
        </w:rPr>
        <w:t>及</w:t>
      </w:r>
      <w:r>
        <w:t>开发</w:t>
      </w:r>
      <w:r>
        <w:rPr>
          <w:rFonts w:hint="eastAsia"/>
        </w:rPr>
        <w:t>环境</w:t>
      </w:r>
      <w:r>
        <w:t>背景</w:t>
      </w:r>
      <w:bookmarkEnd w:id="0"/>
    </w:p>
    <w:p>
      <w:pPr>
        <w:pStyle w:val="4"/>
        <w:numPr>
          <w:ilvl w:val="0"/>
          <w:numId w:val="2"/>
        </w:numPr>
        <w:spacing w:line="360" w:lineRule="auto"/>
      </w:pPr>
      <w:bookmarkStart w:id="1" w:name="_Toc28039"/>
      <w:r>
        <w:t>业务需求概述</w:t>
      </w:r>
      <w:bookmarkEnd w:id="1"/>
    </w:p>
    <w:p>
      <w:pPr>
        <w:spacing w:line="360" w:lineRule="auto"/>
        <w:ind w:firstLine="420"/>
      </w:pPr>
      <w:r>
        <w:rPr>
          <w:rFonts w:hint="eastAsia"/>
          <w:lang w:eastAsia="zh-CN"/>
        </w:rPr>
        <w:t>XXXX</w:t>
      </w:r>
      <w:r>
        <w:rPr>
          <w:rFonts w:hint="eastAsia"/>
        </w:rPr>
        <w:t>医药上海</w:t>
      </w:r>
      <w:r>
        <w:t>有限</w:t>
      </w:r>
      <w:r>
        <w:rPr>
          <w:rFonts w:hint="eastAsia"/>
        </w:rPr>
        <w:t>责任</w:t>
      </w:r>
      <w:r>
        <w:t>公司</w:t>
      </w:r>
      <w:r>
        <w:rPr>
          <w:rFonts w:hint="eastAsia"/>
        </w:rPr>
        <w:t>ERP项目</w:t>
      </w:r>
      <w:r>
        <w:t>的</w:t>
      </w:r>
      <w:r>
        <w:rPr>
          <w:rFonts w:hint="eastAsia"/>
        </w:rPr>
        <w:t>系统主要分为</w:t>
      </w:r>
      <w:r>
        <w:t>OA系统与</w:t>
      </w:r>
      <w:r>
        <w:rPr>
          <w:rFonts w:hint="eastAsia"/>
        </w:rPr>
        <w:t>SBO</w:t>
      </w:r>
      <w:r>
        <w:t>(SAP Business One)系统，</w:t>
      </w:r>
      <w:r>
        <w:rPr>
          <w:rFonts w:hint="eastAsia"/>
        </w:rPr>
        <w:t>现需要通过开发</w:t>
      </w:r>
      <w:r>
        <w:t>OA</w:t>
      </w:r>
      <w:r>
        <w:rPr>
          <w:rFonts w:hint="eastAsia"/>
        </w:rPr>
        <w:t>与SBO的集成接口完成</w:t>
      </w:r>
      <w:r>
        <w:t>OA系统与</w:t>
      </w:r>
      <w:r>
        <w:rPr>
          <w:rFonts w:hint="eastAsia"/>
        </w:rPr>
        <w:t>SBO系统间的系统集成。系统集成的业务主要与</w:t>
      </w:r>
      <w:r>
        <w:t>OA</w:t>
      </w:r>
      <w:r>
        <w:rPr>
          <w:rFonts w:hint="eastAsia"/>
        </w:rPr>
        <w:t>系统同步信息包括：主数据，采购订单、采购退货，采购订单取消、采购退货取消，付款单。其中，主数据同步通过OA直接查询SAP方视图，其他单据通过接口同步。</w:t>
      </w:r>
    </w:p>
    <w:p>
      <w:pPr>
        <w:pStyle w:val="4"/>
        <w:numPr>
          <w:ilvl w:val="0"/>
          <w:numId w:val="2"/>
        </w:numPr>
        <w:spacing w:line="360" w:lineRule="auto"/>
      </w:pPr>
      <w:bookmarkStart w:id="2" w:name="_Toc29968"/>
      <w:r>
        <w:t>开发环境</w:t>
      </w:r>
      <w:r>
        <w:rPr>
          <w:rFonts w:hint="eastAsia"/>
        </w:rPr>
        <w:t>(</w:t>
      </w:r>
      <w:r>
        <w:t>程序运行环境)概述</w:t>
      </w:r>
      <w:bookmarkEnd w:id="2"/>
    </w:p>
    <w:p>
      <w:pPr>
        <w:pStyle w:val="5"/>
        <w:spacing w:line="360" w:lineRule="auto"/>
      </w:pPr>
      <w:r>
        <w:t>2.1、服务器</w:t>
      </w:r>
      <w:r>
        <w:rPr>
          <w:rFonts w:hint="eastAsia"/>
        </w:rPr>
        <w:t>(布局</w:t>
      </w:r>
      <w:r>
        <w:t>)环境介绍</w:t>
      </w:r>
    </w:p>
    <w:p>
      <w:pPr>
        <w:spacing w:line="360" w:lineRule="auto"/>
      </w:pPr>
      <w:r>
        <w:rPr>
          <w:rFonts w:hint="eastAsia"/>
        </w:rPr>
        <w:t>现预计此接口大致会涉及到服务器主要有三台，</w:t>
      </w:r>
      <w:r>
        <w:rPr>
          <w:color w:val="010101"/>
        </w:rPr>
        <w:t>主要用于部署OA</w:t>
      </w:r>
      <w:r>
        <w:rPr>
          <w:rFonts w:hint="eastAsia"/>
          <w:color w:val="010101"/>
        </w:rPr>
        <w:t xml:space="preserve"> Web</w:t>
      </w:r>
      <w:r>
        <w:rPr>
          <w:color w:val="010101"/>
        </w:rPr>
        <w:t xml:space="preserve"> API(OA自行提供及部署功能)、OA-SBO</w:t>
      </w:r>
      <w:r>
        <w:rPr>
          <w:rFonts w:hint="eastAsia"/>
          <w:color w:val="010101"/>
        </w:rPr>
        <w:t xml:space="preserve"> Web API应用以及SAP Busine</w:t>
      </w:r>
      <w:r>
        <w:rPr>
          <w:color w:val="010101"/>
        </w:rPr>
        <w:t>ss One服务</w:t>
      </w:r>
      <w:r>
        <w:rPr>
          <w:rFonts w:hint="eastAsia"/>
          <w:color w:val="010101"/>
        </w:rPr>
        <w:t>(</w:t>
      </w:r>
      <w:r>
        <w:rPr>
          <w:color w:val="010101"/>
        </w:rPr>
        <w:t>涉及到</w:t>
      </w:r>
      <w:r>
        <w:rPr>
          <w:rFonts w:hint="eastAsia"/>
          <w:color w:val="010101"/>
        </w:rPr>
        <w:t>HANA服务器、B1Client</w:t>
      </w:r>
      <w:r>
        <w:rPr>
          <w:color w:val="010101"/>
        </w:rPr>
        <w:t>、</w:t>
      </w:r>
      <w:r>
        <w:rPr>
          <w:rFonts w:hint="eastAsia"/>
          <w:color w:val="010101"/>
        </w:rPr>
        <w:t xml:space="preserve">B1 </w:t>
      </w:r>
      <w:r>
        <w:rPr>
          <w:color w:val="010101"/>
        </w:rPr>
        <w:t>Server等等，现统称</w:t>
      </w:r>
      <w:r>
        <w:rPr>
          <w:rFonts w:hint="eastAsia"/>
          <w:color w:val="010101"/>
        </w:rPr>
        <w:t xml:space="preserve">SBO </w:t>
      </w:r>
      <w:r>
        <w:rPr>
          <w:color w:val="010101"/>
        </w:rPr>
        <w:t>Server，OA-SBO接口主要通过</w:t>
      </w:r>
      <w:r>
        <w:rPr>
          <w:rFonts w:hint="eastAsia"/>
          <w:color w:val="010101"/>
        </w:rPr>
        <w:t>Service Layer与其进行通信而非自己链接此中涉及到的具体物理服务器)。</w:t>
      </w:r>
      <w:r>
        <w:t xml:space="preserve"> </w:t>
      </w:r>
    </w:p>
    <w:p>
      <w:pPr>
        <w:spacing w:line="360" w:lineRule="auto"/>
      </w:pPr>
      <w:r>
        <w:drawing>
          <wp:inline distT="0" distB="0" distL="114300" distR="114300">
            <wp:extent cx="5274310" cy="315595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  <w:r>
        <w:t>2</w:t>
      </w:r>
      <w:r>
        <w:rPr>
          <w:rFonts w:hint="eastAsia"/>
        </w:rPr>
        <w:t>.2、系统集成接口的实现方式</w:t>
      </w:r>
    </w:p>
    <w:p>
      <w:pPr>
        <w:spacing w:line="360" w:lineRule="auto"/>
        <w:ind w:firstLine="420"/>
      </w:pPr>
      <w:r>
        <w:t>依据与业务接口的配置方式等需求，决定采用开发</w:t>
      </w:r>
      <w:r>
        <w:rPr>
          <w:rFonts w:hint="eastAsia"/>
        </w:rPr>
        <w:t>Web API供</w:t>
      </w:r>
      <w:r>
        <w:t>OA</w:t>
      </w:r>
      <w:r>
        <w:rPr>
          <w:rFonts w:hint="eastAsia"/>
        </w:rPr>
        <w:t>系统调用以传递信息至SAP，开发service调用</w:t>
      </w:r>
      <w:r>
        <w:t>OA</w:t>
      </w:r>
      <w:r>
        <w:rPr>
          <w:rFonts w:hint="eastAsia"/>
        </w:rPr>
        <w:t>服务以推送SAP信息至</w:t>
      </w:r>
      <w:r>
        <w:t>OA</w:t>
      </w:r>
      <w:r>
        <w:rPr>
          <w:rFonts w:hint="eastAsia"/>
        </w:rPr>
        <w:t>系统</w:t>
      </w:r>
      <w:r>
        <w:t>。</w:t>
      </w:r>
    </w:p>
    <w:p>
      <w:pPr>
        <w:spacing w:line="360" w:lineRule="auto"/>
        <w:ind w:firstLine="420"/>
      </w:pPr>
      <w:r>
        <w:rPr>
          <w:rFonts w:hint="eastAsia"/>
        </w:rPr>
        <w:t>OA与SAP双方约定接口协议为Http协议，请求方式为Post请求，通信格式为Json格式。</w:t>
      </w:r>
    </w:p>
    <w:p>
      <w:pPr>
        <w:pStyle w:val="3"/>
        <w:spacing w:line="360" w:lineRule="auto"/>
      </w:pPr>
      <w:bookmarkStart w:id="3" w:name="_Toc29194"/>
      <w:r>
        <w:rPr>
          <w:rFonts w:hint="eastAsia"/>
        </w:rPr>
        <w:t>二、接口业务流程</w:t>
      </w:r>
      <w:bookmarkEnd w:id="3"/>
    </w:p>
    <w:p>
      <w:pPr>
        <w:pStyle w:val="4"/>
        <w:spacing w:line="360" w:lineRule="auto"/>
      </w:pPr>
      <w:bookmarkStart w:id="4" w:name="_Toc32273"/>
      <w:r>
        <w:t>1、</w:t>
      </w:r>
      <w:r>
        <w:rPr>
          <w:rFonts w:hint="eastAsia"/>
        </w:rPr>
        <w:t>接口数据</w:t>
      </w:r>
      <w:r>
        <w:t>流程介绍</w:t>
      </w:r>
      <w:bookmarkEnd w:id="4"/>
    </w:p>
    <w:p>
      <w:pPr>
        <w:spacing w:line="360" w:lineRule="auto"/>
        <w:ind w:firstLine="420"/>
      </w:pPr>
      <w:r>
        <w:t>SBO</w:t>
      </w:r>
      <w:r>
        <w:rPr>
          <w:rFonts w:hint="eastAsia"/>
        </w:rPr>
        <w:t>系统将提供两个主要组件：Web API和Job Service。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Web API主要供OA方调用，接收OA传递的订单信息并通过Service Layer同步至SAP B1中，并返回订单状态信息给OA。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Job Service主要负责归集SAP B1的业务数据并传递给OA，并回写相应状态。</w:t>
      </w:r>
    </w:p>
    <w:p>
      <w:pPr>
        <w:spacing w:line="360" w:lineRule="auto"/>
      </w:pPr>
      <w:r>
        <w:rPr>
          <w:rFonts w:hint="eastAsia"/>
        </w:rPr>
        <w:t xml:space="preserve">    </w:t>
      </w:r>
    </w:p>
    <w:p>
      <w:pPr>
        <w:spacing w:line="360" w:lineRule="auto"/>
      </w:pPr>
      <w:r>
        <w:drawing>
          <wp:inline distT="0" distB="0" distL="114300" distR="114300">
            <wp:extent cx="5271135" cy="3771900"/>
            <wp:effectExtent l="0" t="0" r="19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3"/>
        <w:spacing w:line="360" w:lineRule="auto"/>
      </w:pPr>
      <w:bookmarkStart w:id="5" w:name="_Toc22540"/>
      <w:r>
        <w:rPr>
          <w:rFonts w:hint="eastAsia"/>
        </w:rPr>
        <w:t>三、系统架构</w:t>
      </w:r>
      <w:bookmarkEnd w:id="5"/>
    </w:p>
    <w:p>
      <w:pPr>
        <w:spacing w:line="360" w:lineRule="auto"/>
      </w:pPr>
      <w:r>
        <w:rPr>
          <w:rFonts w:hint="eastAsia"/>
        </w:rPr>
        <w:t>系统主要分为四大模块：</w:t>
      </w:r>
    </w:p>
    <w:p>
      <w:pPr>
        <w:spacing w:line="360" w:lineRule="auto"/>
      </w:pPr>
      <w:r>
        <w:rPr>
          <w:rFonts w:hint="eastAsia"/>
        </w:rPr>
        <w:t>API层：提供API Service供其他系统调用；发起定时任务执行相应Job</w:t>
      </w:r>
    </w:p>
    <w:p>
      <w:pPr>
        <w:spacing w:line="360" w:lineRule="auto"/>
      </w:pPr>
      <w:r>
        <w:rPr>
          <w:rFonts w:hint="eastAsia"/>
        </w:rPr>
        <w:t>Service层：业务逻辑层，处理业务对象的相关逻辑</w:t>
      </w:r>
    </w:p>
    <w:p>
      <w:pPr>
        <w:spacing w:line="360" w:lineRule="auto"/>
      </w:pPr>
      <w:r>
        <w:rPr>
          <w:rFonts w:hint="eastAsia"/>
        </w:rPr>
        <w:t>BO层：业务对象层，封装的业务对象，与现实对象相互映射</w:t>
      </w:r>
    </w:p>
    <w:p>
      <w:pPr>
        <w:spacing w:line="360" w:lineRule="auto"/>
      </w:pPr>
      <w:r>
        <w:rPr>
          <w:rFonts w:hint="eastAsia"/>
        </w:rPr>
        <w:t>Common层：公共层，对系统的支撑和辅助</w:t>
      </w:r>
    </w:p>
    <w:p>
      <w:pPr>
        <w:spacing w:line="360" w:lineRule="auto"/>
      </w:pPr>
      <w:r>
        <w:rPr>
          <w:rFonts w:hint="eastAsia"/>
        </w:rPr>
        <w:t>Repository层：仓储层，负责与数据库的交互；主要通过三种方式：JDBC、Service Layer和DI API，此系统中至应用到了JDBC和Service Layer方式。</w:t>
      </w:r>
    </w:p>
    <w:p>
      <w:pPr>
        <w:spacing w:line="360" w:lineRule="auto"/>
      </w:pPr>
      <w:r>
        <w:drawing>
          <wp:inline distT="0" distB="0" distL="114300" distR="114300">
            <wp:extent cx="5271770" cy="3411855"/>
            <wp:effectExtent l="0" t="0" r="1270" b="190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3"/>
      </w:pPr>
      <w:bookmarkStart w:id="6" w:name="_Toc31512"/>
      <w:r>
        <w:rPr>
          <w:rFonts w:hint="eastAsia"/>
        </w:rPr>
        <w:t>四、业务实现</w:t>
      </w:r>
      <w:bookmarkEnd w:id="6"/>
    </w:p>
    <w:p>
      <w:pPr>
        <w:pStyle w:val="5"/>
      </w:pPr>
      <w:r>
        <w:rPr>
          <w:rFonts w:hint="eastAsia"/>
        </w:rPr>
        <w:t>1.预付款申请单接收接口</w:t>
      </w:r>
    </w:p>
    <w:p>
      <w:r>
        <w:t>SBO</w:t>
      </w:r>
      <w:r>
        <w:rPr>
          <w:rFonts w:hint="eastAsia"/>
        </w:rPr>
        <w:t>接收</w:t>
      </w:r>
      <w:r>
        <w:t>OA</w:t>
      </w:r>
      <w:r>
        <w:rPr>
          <w:rFonts w:hint="eastAsia"/>
        </w:rPr>
        <w:t>推送的预付款申请单，查询Base</w:t>
      </w:r>
      <w:r>
        <w:t>Entry</w:t>
      </w:r>
      <w:r>
        <w:rPr>
          <w:rFonts w:hint="eastAsia"/>
        </w:rPr>
        <w:t>是否为空，若为空直接返回生成失败信息，若不为空调用ser</w:t>
      </w:r>
      <w:r>
        <w:t xml:space="preserve">vevice layer </w:t>
      </w:r>
      <w:r>
        <w:rPr>
          <w:rFonts w:hint="eastAsia"/>
        </w:rPr>
        <w:t>生成预付款申请单，将预付款申请单号回传给O</w:t>
      </w:r>
      <w:r>
        <w:t>A</w:t>
      </w:r>
    </w:p>
    <w:p>
      <w:r>
        <w:drawing>
          <wp:inline distT="0" distB="0" distL="0" distR="0">
            <wp:extent cx="3507105" cy="3848735"/>
            <wp:effectExtent l="0" t="0" r="0" b="0"/>
            <wp:docPr id="7" name="图片 7" descr="C:\Users\11196\AppData\Local\Temp\1559891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1196\AppData\Local\Temp\15598917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报销单接收接口</w:t>
      </w:r>
    </w:p>
    <w:p>
      <w:r>
        <w:rPr>
          <w:rFonts w:hint="eastAsia"/>
        </w:rPr>
        <w:t>S</w:t>
      </w:r>
      <w:r>
        <w:t>BO</w:t>
      </w:r>
      <w:r>
        <w:rPr>
          <w:rFonts w:hint="eastAsia"/>
        </w:rPr>
        <w:t>接收O</w:t>
      </w:r>
      <w:r>
        <w:t>A</w:t>
      </w:r>
      <w:r>
        <w:rPr>
          <w:rFonts w:hint="eastAsia"/>
        </w:rPr>
        <w:t>传过来的报销单，校验相关必填字段是否为空，若为空直接返回生成失败信息，否则调用ser</w:t>
      </w:r>
      <w:r>
        <w:t>vice layer</w:t>
      </w:r>
      <w:r>
        <w:rPr>
          <w:rFonts w:hint="eastAsia"/>
        </w:rPr>
        <w:t>生成凭单，凭单生成成功将</w:t>
      </w:r>
      <w:r>
        <w:t>sa</w:t>
      </w:r>
      <w:r>
        <w:rPr>
          <w:rFonts w:hint="eastAsia"/>
        </w:rPr>
        <w:t>p中的凭单号回传给O</w:t>
      </w:r>
      <w:r>
        <w:t>A</w:t>
      </w:r>
    </w:p>
    <w:p>
      <w:r>
        <w:drawing>
          <wp:inline distT="0" distB="0" distL="0" distR="0">
            <wp:extent cx="3211830" cy="3514090"/>
            <wp:effectExtent l="0" t="0" r="7620" b="0"/>
            <wp:docPr id="14" name="图片 14" descr="C:\Users\11196\AppData\Local\Temp\1559892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11196\AppData\Local\Temp\155989254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927" cy="35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邮件发送功能实现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建立两张表，一张收件人信息表，一张发件人信息表，建一个存储过程，根据O</w:t>
      </w:r>
      <w:r>
        <w:t>A</w:t>
      </w:r>
      <w:r>
        <w:rPr>
          <w:rFonts w:hint="eastAsia"/>
        </w:rPr>
        <w:t>在sa</w:t>
      </w:r>
      <w:r>
        <w:t>p</w:t>
      </w:r>
      <w:r>
        <w:rPr>
          <w:rFonts w:hint="eastAsia"/>
        </w:rPr>
        <w:t>中的采购单订单，关联供应商这张表将收件人的邮箱地址以及采购订单号插入收件人tas</w:t>
      </w:r>
      <w:r>
        <w:t>k</w:t>
      </w:r>
      <w:r>
        <w:rPr>
          <w:rFonts w:hint="eastAsia"/>
        </w:rPr>
        <w:t>当中，手动将发件人信息维护到发件人这张表中，ma</w:t>
      </w:r>
      <w:r>
        <w:t>ilserviceA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查询收件人和发件人信息，最后发送邮件给供应商</w:t>
      </w:r>
    </w:p>
    <w:p>
      <w:pPr>
        <w:rPr>
          <w:rFonts w:hint="eastAsia"/>
        </w:rPr>
      </w:pPr>
      <w:r>
        <w:drawing>
          <wp:inline distT="0" distB="0" distL="0" distR="0">
            <wp:extent cx="3333750" cy="4097655"/>
            <wp:effectExtent l="0" t="0" r="0" b="0"/>
            <wp:docPr id="5" name="图片 5" descr="C:\Users\11196\AppData\Local\Temp\15598966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1196\AppData\Local\Temp\155989667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2、接口辅助实现</w:t>
      </w:r>
    </w:p>
    <w:p>
      <w:pPr>
        <w:pStyle w:val="5"/>
      </w:pPr>
      <w:r>
        <w:rPr>
          <w:rFonts w:hint="eastAsia"/>
        </w:rPr>
        <w:t>2.1 日志功能</w:t>
      </w:r>
    </w:p>
    <w:p>
      <w:pPr>
        <w:spacing w:line="360" w:lineRule="auto"/>
        <w:ind w:firstLine="420"/>
      </w:pPr>
      <w:r>
        <w:rPr>
          <w:rFonts w:hint="eastAsia"/>
        </w:rPr>
        <w:t>系统日志采用Slf4j框架实现，日志文件主要分为info日志和error日志。info主要记录接口的接收和回传信息，error主要记录逻辑处理过程中发生的错误和异常信息。</w:t>
      </w:r>
    </w:p>
    <w:p>
      <w:pPr>
        <w:spacing w:line="360" w:lineRule="auto"/>
        <w:ind w:firstLine="420"/>
      </w:pPr>
      <w:r>
        <w:rPr>
          <w:rFonts w:hint="eastAsia"/>
        </w:rPr>
        <w:t>日志文件名按日期命名，即每天的日志记录在同一个日志文件中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  <w:u w:val="single"/>
      </w:rPr>
      <w:drawing>
        <wp:inline distT="0" distB="0" distL="114300" distR="114300">
          <wp:extent cx="914400" cy="464185"/>
          <wp:effectExtent l="0" t="0" r="0" b="5715"/>
          <wp:docPr id="2" name="图片 1" descr="de45caef7b202aace0ced61979be7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e45caef7b202aace0ced61979be74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t xml:space="preserve">        </w:t>
    </w:r>
    <w:r>
      <w:rPr>
        <w:rFonts w:hint="eastAsia"/>
      </w:rPr>
      <w:t xml:space="preserve"> </w:t>
    </w:r>
    <w:r>
      <w:t xml:space="preserve">  </w:t>
    </w:r>
    <w:bookmarkStart w:id="7" w:name="_GoBack"/>
    <w:bookmarkEnd w:id="7"/>
    <w:r>
      <w:t xml:space="preserve">                            </w:t>
    </w:r>
    <w:r>
      <w:rPr>
        <w:rFonts w:hint="eastAsia" w:ascii="微软雅黑" w:hAnsi="微软雅黑" w:eastAsia="微软雅黑"/>
      </w:rPr>
      <w:t>SAP Business One 接口设计文档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B2CE1"/>
    <w:multiLevelType w:val="singleLevel"/>
    <w:tmpl w:val="AC7B2CE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2AE4282"/>
    <w:multiLevelType w:val="multilevel"/>
    <w:tmpl w:val="42AE4282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1648E"/>
    <w:multiLevelType w:val="multilevel"/>
    <w:tmpl w:val="5C41648E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89E"/>
    <w:rsid w:val="00002B22"/>
    <w:rsid w:val="0000526A"/>
    <w:rsid w:val="0000676D"/>
    <w:rsid w:val="00006B4C"/>
    <w:rsid w:val="00007276"/>
    <w:rsid w:val="000150D0"/>
    <w:rsid w:val="00016105"/>
    <w:rsid w:val="000178F1"/>
    <w:rsid w:val="00020D15"/>
    <w:rsid w:val="00021437"/>
    <w:rsid w:val="0002355A"/>
    <w:rsid w:val="00024B37"/>
    <w:rsid w:val="00025925"/>
    <w:rsid w:val="00025D9A"/>
    <w:rsid w:val="0003083F"/>
    <w:rsid w:val="00033CE8"/>
    <w:rsid w:val="0003475E"/>
    <w:rsid w:val="00036C6F"/>
    <w:rsid w:val="00037DA1"/>
    <w:rsid w:val="00042A7C"/>
    <w:rsid w:val="00044659"/>
    <w:rsid w:val="00052827"/>
    <w:rsid w:val="00052CB2"/>
    <w:rsid w:val="00052E46"/>
    <w:rsid w:val="00052F6D"/>
    <w:rsid w:val="0006106E"/>
    <w:rsid w:val="0006348E"/>
    <w:rsid w:val="00065154"/>
    <w:rsid w:val="0007281E"/>
    <w:rsid w:val="000728E9"/>
    <w:rsid w:val="00073296"/>
    <w:rsid w:val="00075069"/>
    <w:rsid w:val="00076015"/>
    <w:rsid w:val="00076291"/>
    <w:rsid w:val="000A4D18"/>
    <w:rsid w:val="000A77C3"/>
    <w:rsid w:val="000B33C5"/>
    <w:rsid w:val="000B342E"/>
    <w:rsid w:val="000B3BE4"/>
    <w:rsid w:val="000B684F"/>
    <w:rsid w:val="000B6DFF"/>
    <w:rsid w:val="000C356A"/>
    <w:rsid w:val="000D0FE0"/>
    <w:rsid w:val="000D2F32"/>
    <w:rsid w:val="000D59B9"/>
    <w:rsid w:val="000D68CF"/>
    <w:rsid w:val="000E103E"/>
    <w:rsid w:val="000E1617"/>
    <w:rsid w:val="000E607B"/>
    <w:rsid w:val="000F1019"/>
    <w:rsid w:val="000F54DF"/>
    <w:rsid w:val="00105D54"/>
    <w:rsid w:val="0011054A"/>
    <w:rsid w:val="00110B36"/>
    <w:rsid w:val="00112BF0"/>
    <w:rsid w:val="00112CC2"/>
    <w:rsid w:val="00113954"/>
    <w:rsid w:val="00116087"/>
    <w:rsid w:val="001252F4"/>
    <w:rsid w:val="0012557A"/>
    <w:rsid w:val="00137DD2"/>
    <w:rsid w:val="00140FF1"/>
    <w:rsid w:val="0014278A"/>
    <w:rsid w:val="00143538"/>
    <w:rsid w:val="001447CE"/>
    <w:rsid w:val="00146E86"/>
    <w:rsid w:val="00150C91"/>
    <w:rsid w:val="00151F17"/>
    <w:rsid w:val="0015668A"/>
    <w:rsid w:val="00161A08"/>
    <w:rsid w:val="00172A27"/>
    <w:rsid w:val="00172E8E"/>
    <w:rsid w:val="00172F8F"/>
    <w:rsid w:val="00173E28"/>
    <w:rsid w:val="00180461"/>
    <w:rsid w:val="0018290A"/>
    <w:rsid w:val="001833FD"/>
    <w:rsid w:val="00184A45"/>
    <w:rsid w:val="00186A1B"/>
    <w:rsid w:val="00186D93"/>
    <w:rsid w:val="001905E6"/>
    <w:rsid w:val="0019322F"/>
    <w:rsid w:val="00194056"/>
    <w:rsid w:val="001A06A8"/>
    <w:rsid w:val="001A1F6F"/>
    <w:rsid w:val="001A4042"/>
    <w:rsid w:val="001A7C90"/>
    <w:rsid w:val="001B1BC4"/>
    <w:rsid w:val="001B7A12"/>
    <w:rsid w:val="001C175B"/>
    <w:rsid w:val="001D013C"/>
    <w:rsid w:val="001D2E17"/>
    <w:rsid w:val="001D6534"/>
    <w:rsid w:val="001E0960"/>
    <w:rsid w:val="001E3499"/>
    <w:rsid w:val="001E35C7"/>
    <w:rsid w:val="001E4144"/>
    <w:rsid w:val="001E5925"/>
    <w:rsid w:val="001E5A85"/>
    <w:rsid w:val="001E7899"/>
    <w:rsid w:val="001F02DA"/>
    <w:rsid w:val="001F2232"/>
    <w:rsid w:val="001F427A"/>
    <w:rsid w:val="001F5E9F"/>
    <w:rsid w:val="001F5F13"/>
    <w:rsid w:val="00203B73"/>
    <w:rsid w:val="002045CD"/>
    <w:rsid w:val="0021003E"/>
    <w:rsid w:val="00210FEB"/>
    <w:rsid w:val="00211F7C"/>
    <w:rsid w:val="002138EE"/>
    <w:rsid w:val="00220911"/>
    <w:rsid w:val="002307CF"/>
    <w:rsid w:val="00231C9D"/>
    <w:rsid w:val="002400EC"/>
    <w:rsid w:val="00242D7E"/>
    <w:rsid w:val="00243469"/>
    <w:rsid w:val="00246B83"/>
    <w:rsid w:val="0025590E"/>
    <w:rsid w:val="0025696E"/>
    <w:rsid w:val="002617A2"/>
    <w:rsid w:val="00261962"/>
    <w:rsid w:val="002619DC"/>
    <w:rsid w:val="002630D2"/>
    <w:rsid w:val="0026335C"/>
    <w:rsid w:val="00272499"/>
    <w:rsid w:val="00277323"/>
    <w:rsid w:val="00281DE4"/>
    <w:rsid w:val="00282BE3"/>
    <w:rsid w:val="00284316"/>
    <w:rsid w:val="00285809"/>
    <w:rsid w:val="00287A38"/>
    <w:rsid w:val="002905D4"/>
    <w:rsid w:val="002919F6"/>
    <w:rsid w:val="002A3420"/>
    <w:rsid w:val="002A7302"/>
    <w:rsid w:val="002B001C"/>
    <w:rsid w:val="002C704C"/>
    <w:rsid w:val="002D0266"/>
    <w:rsid w:val="002D519D"/>
    <w:rsid w:val="002D639E"/>
    <w:rsid w:val="002D6A07"/>
    <w:rsid w:val="002D79A5"/>
    <w:rsid w:val="002E0355"/>
    <w:rsid w:val="002E2052"/>
    <w:rsid w:val="002E4232"/>
    <w:rsid w:val="002E71EB"/>
    <w:rsid w:val="002F443F"/>
    <w:rsid w:val="002F4AAD"/>
    <w:rsid w:val="00301EBB"/>
    <w:rsid w:val="00304F37"/>
    <w:rsid w:val="00307696"/>
    <w:rsid w:val="00307BD2"/>
    <w:rsid w:val="00307F0C"/>
    <w:rsid w:val="0031185D"/>
    <w:rsid w:val="003144B7"/>
    <w:rsid w:val="00314CA8"/>
    <w:rsid w:val="00320A4E"/>
    <w:rsid w:val="003258F5"/>
    <w:rsid w:val="00326368"/>
    <w:rsid w:val="00326B02"/>
    <w:rsid w:val="003301E8"/>
    <w:rsid w:val="00330AE6"/>
    <w:rsid w:val="00334001"/>
    <w:rsid w:val="0033413B"/>
    <w:rsid w:val="0033529F"/>
    <w:rsid w:val="0033615E"/>
    <w:rsid w:val="00346848"/>
    <w:rsid w:val="00346938"/>
    <w:rsid w:val="00347E39"/>
    <w:rsid w:val="0035051D"/>
    <w:rsid w:val="00362DFE"/>
    <w:rsid w:val="0036570E"/>
    <w:rsid w:val="00372C75"/>
    <w:rsid w:val="00373C55"/>
    <w:rsid w:val="00376544"/>
    <w:rsid w:val="00381B7F"/>
    <w:rsid w:val="003856E1"/>
    <w:rsid w:val="0038659F"/>
    <w:rsid w:val="00387788"/>
    <w:rsid w:val="00390721"/>
    <w:rsid w:val="00394F66"/>
    <w:rsid w:val="003B3B2E"/>
    <w:rsid w:val="003B4AC9"/>
    <w:rsid w:val="003C1A11"/>
    <w:rsid w:val="003C2D26"/>
    <w:rsid w:val="003C3A3C"/>
    <w:rsid w:val="003C68A1"/>
    <w:rsid w:val="003C79DD"/>
    <w:rsid w:val="003E4514"/>
    <w:rsid w:val="003E4553"/>
    <w:rsid w:val="003E613C"/>
    <w:rsid w:val="003F04FE"/>
    <w:rsid w:val="003F7EAF"/>
    <w:rsid w:val="00401C7E"/>
    <w:rsid w:val="004115A2"/>
    <w:rsid w:val="00416C34"/>
    <w:rsid w:val="004221AF"/>
    <w:rsid w:val="00424B56"/>
    <w:rsid w:val="0042652F"/>
    <w:rsid w:val="0042783B"/>
    <w:rsid w:val="00430148"/>
    <w:rsid w:val="00432005"/>
    <w:rsid w:val="00433669"/>
    <w:rsid w:val="004355BF"/>
    <w:rsid w:val="00437DE1"/>
    <w:rsid w:val="004414EE"/>
    <w:rsid w:val="00443418"/>
    <w:rsid w:val="004445C5"/>
    <w:rsid w:val="00446027"/>
    <w:rsid w:val="00447479"/>
    <w:rsid w:val="00455681"/>
    <w:rsid w:val="00473D76"/>
    <w:rsid w:val="00477F1E"/>
    <w:rsid w:val="004805DE"/>
    <w:rsid w:val="004935E5"/>
    <w:rsid w:val="00496084"/>
    <w:rsid w:val="004B0435"/>
    <w:rsid w:val="004B5072"/>
    <w:rsid w:val="004B53BB"/>
    <w:rsid w:val="004B5588"/>
    <w:rsid w:val="004C009F"/>
    <w:rsid w:val="004C04DE"/>
    <w:rsid w:val="004C57BF"/>
    <w:rsid w:val="004E1617"/>
    <w:rsid w:val="004E207D"/>
    <w:rsid w:val="004E2489"/>
    <w:rsid w:val="004E256F"/>
    <w:rsid w:val="004E5D3F"/>
    <w:rsid w:val="004F225F"/>
    <w:rsid w:val="004F74BD"/>
    <w:rsid w:val="00510E87"/>
    <w:rsid w:val="00512204"/>
    <w:rsid w:val="0051310E"/>
    <w:rsid w:val="00513236"/>
    <w:rsid w:val="0051383A"/>
    <w:rsid w:val="005153DD"/>
    <w:rsid w:val="00522A0F"/>
    <w:rsid w:val="00531297"/>
    <w:rsid w:val="005374B3"/>
    <w:rsid w:val="00537CCB"/>
    <w:rsid w:val="005410AD"/>
    <w:rsid w:val="0054199A"/>
    <w:rsid w:val="00542447"/>
    <w:rsid w:val="005433F6"/>
    <w:rsid w:val="005448BB"/>
    <w:rsid w:val="005449BB"/>
    <w:rsid w:val="00545518"/>
    <w:rsid w:val="0054653D"/>
    <w:rsid w:val="00550494"/>
    <w:rsid w:val="005547A6"/>
    <w:rsid w:val="00554DB9"/>
    <w:rsid w:val="00555E0B"/>
    <w:rsid w:val="005608B9"/>
    <w:rsid w:val="00561F85"/>
    <w:rsid w:val="00562A46"/>
    <w:rsid w:val="00563832"/>
    <w:rsid w:val="0056530B"/>
    <w:rsid w:val="00571909"/>
    <w:rsid w:val="005722E0"/>
    <w:rsid w:val="005774F2"/>
    <w:rsid w:val="00577606"/>
    <w:rsid w:val="00581820"/>
    <w:rsid w:val="00581997"/>
    <w:rsid w:val="005822C0"/>
    <w:rsid w:val="005834D9"/>
    <w:rsid w:val="0058545C"/>
    <w:rsid w:val="00585691"/>
    <w:rsid w:val="00595F7A"/>
    <w:rsid w:val="005973EE"/>
    <w:rsid w:val="005B06D0"/>
    <w:rsid w:val="005B2943"/>
    <w:rsid w:val="005B53BD"/>
    <w:rsid w:val="005B5FDF"/>
    <w:rsid w:val="005B6164"/>
    <w:rsid w:val="005B6909"/>
    <w:rsid w:val="005C4B9A"/>
    <w:rsid w:val="005C5588"/>
    <w:rsid w:val="005E10A0"/>
    <w:rsid w:val="005E3C5C"/>
    <w:rsid w:val="005E3F77"/>
    <w:rsid w:val="005E6C17"/>
    <w:rsid w:val="005E72E3"/>
    <w:rsid w:val="005F577D"/>
    <w:rsid w:val="005F737C"/>
    <w:rsid w:val="006012AF"/>
    <w:rsid w:val="00601BE4"/>
    <w:rsid w:val="0060663C"/>
    <w:rsid w:val="0061405A"/>
    <w:rsid w:val="00614FA1"/>
    <w:rsid w:val="006229B1"/>
    <w:rsid w:val="00623868"/>
    <w:rsid w:val="00630659"/>
    <w:rsid w:val="006402A7"/>
    <w:rsid w:val="006413EF"/>
    <w:rsid w:val="0064270D"/>
    <w:rsid w:val="00647063"/>
    <w:rsid w:val="00647848"/>
    <w:rsid w:val="006553D3"/>
    <w:rsid w:val="0065623B"/>
    <w:rsid w:val="006572D2"/>
    <w:rsid w:val="00663388"/>
    <w:rsid w:val="00670E53"/>
    <w:rsid w:val="006735BE"/>
    <w:rsid w:val="00677994"/>
    <w:rsid w:val="006824F4"/>
    <w:rsid w:val="0068389B"/>
    <w:rsid w:val="0068429A"/>
    <w:rsid w:val="0068475D"/>
    <w:rsid w:val="00687C69"/>
    <w:rsid w:val="00690B67"/>
    <w:rsid w:val="00692B6F"/>
    <w:rsid w:val="00694415"/>
    <w:rsid w:val="006963C1"/>
    <w:rsid w:val="006A2328"/>
    <w:rsid w:val="006A425C"/>
    <w:rsid w:val="006B16E3"/>
    <w:rsid w:val="006B3F60"/>
    <w:rsid w:val="006C338F"/>
    <w:rsid w:val="006C6A1A"/>
    <w:rsid w:val="006C6F15"/>
    <w:rsid w:val="006C7087"/>
    <w:rsid w:val="006C782B"/>
    <w:rsid w:val="006C78C6"/>
    <w:rsid w:val="006C7F0E"/>
    <w:rsid w:val="006D2155"/>
    <w:rsid w:val="006D6BA6"/>
    <w:rsid w:val="006E00C5"/>
    <w:rsid w:val="006E11ED"/>
    <w:rsid w:val="006E164F"/>
    <w:rsid w:val="006F20B1"/>
    <w:rsid w:val="006F6227"/>
    <w:rsid w:val="0070226D"/>
    <w:rsid w:val="007040BA"/>
    <w:rsid w:val="00704410"/>
    <w:rsid w:val="00704F98"/>
    <w:rsid w:val="007073EE"/>
    <w:rsid w:val="00710E66"/>
    <w:rsid w:val="00720F6F"/>
    <w:rsid w:val="00722A38"/>
    <w:rsid w:val="00724634"/>
    <w:rsid w:val="00725927"/>
    <w:rsid w:val="00726DC0"/>
    <w:rsid w:val="007301AA"/>
    <w:rsid w:val="00733E22"/>
    <w:rsid w:val="00742921"/>
    <w:rsid w:val="0074439D"/>
    <w:rsid w:val="00747EF0"/>
    <w:rsid w:val="0075372B"/>
    <w:rsid w:val="00761CBB"/>
    <w:rsid w:val="00761DD1"/>
    <w:rsid w:val="0076362F"/>
    <w:rsid w:val="00764806"/>
    <w:rsid w:val="0076742E"/>
    <w:rsid w:val="0077149A"/>
    <w:rsid w:val="007724AE"/>
    <w:rsid w:val="00774423"/>
    <w:rsid w:val="007751B4"/>
    <w:rsid w:val="00777196"/>
    <w:rsid w:val="00781CFB"/>
    <w:rsid w:val="0078227A"/>
    <w:rsid w:val="007853C1"/>
    <w:rsid w:val="00794A2E"/>
    <w:rsid w:val="00795984"/>
    <w:rsid w:val="00796202"/>
    <w:rsid w:val="007A4E35"/>
    <w:rsid w:val="007C0D79"/>
    <w:rsid w:val="007C1767"/>
    <w:rsid w:val="007C22C5"/>
    <w:rsid w:val="007C5E08"/>
    <w:rsid w:val="007C7FB0"/>
    <w:rsid w:val="007D16F5"/>
    <w:rsid w:val="007D2A1D"/>
    <w:rsid w:val="007E6ABC"/>
    <w:rsid w:val="007E7E84"/>
    <w:rsid w:val="007F15A3"/>
    <w:rsid w:val="007F6B00"/>
    <w:rsid w:val="0080258B"/>
    <w:rsid w:val="00804A43"/>
    <w:rsid w:val="00805814"/>
    <w:rsid w:val="00807EB8"/>
    <w:rsid w:val="00810C2B"/>
    <w:rsid w:val="00811141"/>
    <w:rsid w:val="00814A1B"/>
    <w:rsid w:val="00814FB9"/>
    <w:rsid w:val="0081771A"/>
    <w:rsid w:val="00820084"/>
    <w:rsid w:val="0082113F"/>
    <w:rsid w:val="00823AC1"/>
    <w:rsid w:val="00826D7F"/>
    <w:rsid w:val="00827B7A"/>
    <w:rsid w:val="008307C2"/>
    <w:rsid w:val="00830DA0"/>
    <w:rsid w:val="008345CF"/>
    <w:rsid w:val="00836BFB"/>
    <w:rsid w:val="00837B6B"/>
    <w:rsid w:val="00842462"/>
    <w:rsid w:val="0084281A"/>
    <w:rsid w:val="008431DF"/>
    <w:rsid w:val="0084423D"/>
    <w:rsid w:val="00844A50"/>
    <w:rsid w:val="008461F6"/>
    <w:rsid w:val="0084633A"/>
    <w:rsid w:val="00852892"/>
    <w:rsid w:val="0085321C"/>
    <w:rsid w:val="00853481"/>
    <w:rsid w:val="008551FB"/>
    <w:rsid w:val="00860497"/>
    <w:rsid w:val="008652DB"/>
    <w:rsid w:val="00866996"/>
    <w:rsid w:val="00874C2C"/>
    <w:rsid w:val="00881442"/>
    <w:rsid w:val="00886BDC"/>
    <w:rsid w:val="00890D94"/>
    <w:rsid w:val="008916FD"/>
    <w:rsid w:val="008A4E60"/>
    <w:rsid w:val="008A52E9"/>
    <w:rsid w:val="008B3DEC"/>
    <w:rsid w:val="008C10E3"/>
    <w:rsid w:val="008C3F0F"/>
    <w:rsid w:val="008D088F"/>
    <w:rsid w:val="008D73AE"/>
    <w:rsid w:val="008D7BCA"/>
    <w:rsid w:val="008E162A"/>
    <w:rsid w:val="008E5A65"/>
    <w:rsid w:val="008F134B"/>
    <w:rsid w:val="008F7C7F"/>
    <w:rsid w:val="008F7D71"/>
    <w:rsid w:val="00901166"/>
    <w:rsid w:val="0090320A"/>
    <w:rsid w:val="009042FD"/>
    <w:rsid w:val="009071E4"/>
    <w:rsid w:val="00913236"/>
    <w:rsid w:val="00921898"/>
    <w:rsid w:val="00922600"/>
    <w:rsid w:val="00925EC4"/>
    <w:rsid w:val="00935F6C"/>
    <w:rsid w:val="00936852"/>
    <w:rsid w:val="00945384"/>
    <w:rsid w:val="009500F7"/>
    <w:rsid w:val="009545D9"/>
    <w:rsid w:val="00956267"/>
    <w:rsid w:val="00963D36"/>
    <w:rsid w:val="0096453B"/>
    <w:rsid w:val="009661FF"/>
    <w:rsid w:val="00971995"/>
    <w:rsid w:val="009726E2"/>
    <w:rsid w:val="00974731"/>
    <w:rsid w:val="009748CF"/>
    <w:rsid w:val="00975708"/>
    <w:rsid w:val="00981A10"/>
    <w:rsid w:val="00987CCF"/>
    <w:rsid w:val="0099731E"/>
    <w:rsid w:val="009A0D92"/>
    <w:rsid w:val="009A4186"/>
    <w:rsid w:val="009A4EEC"/>
    <w:rsid w:val="009A5544"/>
    <w:rsid w:val="009B7D75"/>
    <w:rsid w:val="009C087B"/>
    <w:rsid w:val="009C13B6"/>
    <w:rsid w:val="009C42D8"/>
    <w:rsid w:val="009C47B7"/>
    <w:rsid w:val="009C558B"/>
    <w:rsid w:val="009D45E3"/>
    <w:rsid w:val="009D693A"/>
    <w:rsid w:val="009D697F"/>
    <w:rsid w:val="009D6F03"/>
    <w:rsid w:val="009D7F9C"/>
    <w:rsid w:val="009E2348"/>
    <w:rsid w:val="009E4897"/>
    <w:rsid w:val="009F4E6E"/>
    <w:rsid w:val="00A02619"/>
    <w:rsid w:val="00A063C6"/>
    <w:rsid w:val="00A10F2B"/>
    <w:rsid w:val="00A11C08"/>
    <w:rsid w:val="00A14F46"/>
    <w:rsid w:val="00A161DB"/>
    <w:rsid w:val="00A2590B"/>
    <w:rsid w:val="00A26395"/>
    <w:rsid w:val="00A26525"/>
    <w:rsid w:val="00A357A3"/>
    <w:rsid w:val="00A37290"/>
    <w:rsid w:val="00A4032B"/>
    <w:rsid w:val="00A427B3"/>
    <w:rsid w:val="00A428E1"/>
    <w:rsid w:val="00A5065D"/>
    <w:rsid w:val="00A50B2B"/>
    <w:rsid w:val="00A52A57"/>
    <w:rsid w:val="00A57AB5"/>
    <w:rsid w:val="00A612F0"/>
    <w:rsid w:val="00A62AF0"/>
    <w:rsid w:val="00A63A00"/>
    <w:rsid w:val="00A659D8"/>
    <w:rsid w:val="00A75784"/>
    <w:rsid w:val="00A7590F"/>
    <w:rsid w:val="00A75C72"/>
    <w:rsid w:val="00A83C14"/>
    <w:rsid w:val="00A96A38"/>
    <w:rsid w:val="00AA006F"/>
    <w:rsid w:val="00AA02E0"/>
    <w:rsid w:val="00AA1D6E"/>
    <w:rsid w:val="00AA2AEC"/>
    <w:rsid w:val="00AA2C93"/>
    <w:rsid w:val="00AB0557"/>
    <w:rsid w:val="00AB146E"/>
    <w:rsid w:val="00AB2CAA"/>
    <w:rsid w:val="00AB4BC5"/>
    <w:rsid w:val="00AB4DEA"/>
    <w:rsid w:val="00AB6C19"/>
    <w:rsid w:val="00AC2C58"/>
    <w:rsid w:val="00AC3D63"/>
    <w:rsid w:val="00AD7C70"/>
    <w:rsid w:val="00AE1545"/>
    <w:rsid w:val="00AE77E4"/>
    <w:rsid w:val="00AF5512"/>
    <w:rsid w:val="00B00A8D"/>
    <w:rsid w:val="00B02935"/>
    <w:rsid w:val="00B038AE"/>
    <w:rsid w:val="00B04AC3"/>
    <w:rsid w:val="00B052D2"/>
    <w:rsid w:val="00B065BF"/>
    <w:rsid w:val="00B112E0"/>
    <w:rsid w:val="00B1135E"/>
    <w:rsid w:val="00B1588A"/>
    <w:rsid w:val="00B20E91"/>
    <w:rsid w:val="00B216E3"/>
    <w:rsid w:val="00B22D35"/>
    <w:rsid w:val="00B26A32"/>
    <w:rsid w:val="00B26FC1"/>
    <w:rsid w:val="00B30D52"/>
    <w:rsid w:val="00B30DDD"/>
    <w:rsid w:val="00B37287"/>
    <w:rsid w:val="00B37A4A"/>
    <w:rsid w:val="00B42F97"/>
    <w:rsid w:val="00B43F3E"/>
    <w:rsid w:val="00B4739C"/>
    <w:rsid w:val="00B47709"/>
    <w:rsid w:val="00B5293E"/>
    <w:rsid w:val="00B57AE6"/>
    <w:rsid w:val="00B57D7E"/>
    <w:rsid w:val="00B66C09"/>
    <w:rsid w:val="00B70BD7"/>
    <w:rsid w:val="00B71711"/>
    <w:rsid w:val="00B736DC"/>
    <w:rsid w:val="00B751DE"/>
    <w:rsid w:val="00B76B7B"/>
    <w:rsid w:val="00B800C0"/>
    <w:rsid w:val="00B80988"/>
    <w:rsid w:val="00B81E43"/>
    <w:rsid w:val="00B83A56"/>
    <w:rsid w:val="00B84FF2"/>
    <w:rsid w:val="00B85267"/>
    <w:rsid w:val="00B86B6C"/>
    <w:rsid w:val="00B87482"/>
    <w:rsid w:val="00B90748"/>
    <w:rsid w:val="00B91BD6"/>
    <w:rsid w:val="00B93101"/>
    <w:rsid w:val="00B94D6E"/>
    <w:rsid w:val="00B95A78"/>
    <w:rsid w:val="00B970A7"/>
    <w:rsid w:val="00BA0128"/>
    <w:rsid w:val="00BA3605"/>
    <w:rsid w:val="00BA5776"/>
    <w:rsid w:val="00BA5C04"/>
    <w:rsid w:val="00BA775E"/>
    <w:rsid w:val="00BB0ACD"/>
    <w:rsid w:val="00BB1843"/>
    <w:rsid w:val="00BB31DF"/>
    <w:rsid w:val="00BB413B"/>
    <w:rsid w:val="00BB51DF"/>
    <w:rsid w:val="00BC590F"/>
    <w:rsid w:val="00BC62BE"/>
    <w:rsid w:val="00BC62D1"/>
    <w:rsid w:val="00BD5B4E"/>
    <w:rsid w:val="00BE080F"/>
    <w:rsid w:val="00BF0094"/>
    <w:rsid w:val="00BF38B2"/>
    <w:rsid w:val="00BF3FAE"/>
    <w:rsid w:val="00BF5CAD"/>
    <w:rsid w:val="00BF79B8"/>
    <w:rsid w:val="00C00843"/>
    <w:rsid w:val="00C01D5B"/>
    <w:rsid w:val="00C02079"/>
    <w:rsid w:val="00C068FA"/>
    <w:rsid w:val="00C07B3D"/>
    <w:rsid w:val="00C116FE"/>
    <w:rsid w:val="00C12BC3"/>
    <w:rsid w:val="00C20784"/>
    <w:rsid w:val="00C2648D"/>
    <w:rsid w:val="00C26E4D"/>
    <w:rsid w:val="00C36C72"/>
    <w:rsid w:val="00C409A4"/>
    <w:rsid w:val="00C418D2"/>
    <w:rsid w:val="00C42D38"/>
    <w:rsid w:val="00C43F5A"/>
    <w:rsid w:val="00C442C4"/>
    <w:rsid w:val="00C47A2D"/>
    <w:rsid w:val="00C51C68"/>
    <w:rsid w:val="00C534F9"/>
    <w:rsid w:val="00C64C0D"/>
    <w:rsid w:val="00C71C15"/>
    <w:rsid w:val="00C73A60"/>
    <w:rsid w:val="00C7613B"/>
    <w:rsid w:val="00C774C5"/>
    <w:rsid w:val="00C83764"/>
    <w:rsid w:val="00C86583"/>
    <w:rsid w:val="00C86E39"/>
    <w:rsid w:val="00C878F5"/>
    <w:rsid w:val="00C87F80"/>
    <w:rsid w:val="00C9107A"/>
    <w:rsid w:val="00C9659D"/>
    <w:rsid w:val="00CA5AAC"/>
    <w:rsid w:val="00CA619B"/>
    <w:rsid w:val="00CB152E"/>
    <w:rsid w:val="00CC07B4"/>
    <w:rsid w:val="00CC52D1"/>
    <w:rsid w:val="00CC6AD4"/>
    <w:rsid w:val="00CE3F11"/>
    <w:rsid w:val="00CE620D"/>
    <w:rsid w:val="00CF2266"/>
    <w:rsid w:val="00CF6163"/>
    <w:rsid w:val="00CF7A11"/>
    <w:rsid w:val="00D02811"/>
    <w:rsid w:val="00D05E83"/>
    <w:rsid w:val="00D12532"/>
    <w:rsid w:val="00D1334E"/>
    <w:rsid w:val="00D211EC"/>
    <w:rsid w:val="00D24546"/>
    <w:rsid w:val="00D26419"/>
    <w:rsid w:val="00D440DF"/>
    <w:rsid w:val="00D474EB"/>
    <w:rsid w:val="00D50747"/>
    <w:rsid w:val="00D50B8B"/>
    <w:rsid w:val="00D61C14"/>
    <w:rsid w:val="00D772D1"/>
    <w:rsid w:val="00D77CE5"/>
    <w:rsid w:val="00D8058A"/>
    <w:rsid w:val="00D832B9"/>
    <w:rsid w:val="00D8698F"/>
    <w:rsid w:val="00D95C0B"/>
    <w:rsid w:val="00DA1197"/>
    <w:rsid w:val="00DC0814"/>
    <w:rsid w:val="00DC10FF"/>
    <w:rsid w:val="00DC478C"/>
    <w:rsid w:val="00DC6AF0"/>
    <w:rsid w:val="00DC7A37"/>
    <w:rsid w:val="00DD30DA"/>
    <w:rsid w:val="00DE068F"/>
    <w:rsid w:val="00DE0B3F"/>
    <w:rsid w:val="00DE1A54"/>
    <w:rsid w:val="00DE4FEA"/>
    <w:rsid w:val="00DF250E"/>
    <w:rsid w:val="00E03E0D"/>
    <w:rsid w:val="00E108BF"/>
    <w:rsid w:val="00E1135D"/>
    <w:rsid w:val="00E114DE"/>
    <w:rsid w:val="00E155A4"/>
    <w:rsid w:val="00E22A8A"/>
    <w:rsid w:val="00E55F47"/>
    <w:rsid w:val="00E624E2"/>
    <w:rsid w:val="00E64641"/>
    <w:rsid w:val="00E70A2E"/>
    <w:rsid w:val="00E72E0D"/>
    <w:rsid w:val="00E73237"/>
    <w:rsid w:val="00E7661A"/>
    <w:rsid w:val="00E82015"/>
    <w:rsid w:val="00E85893"/>
    <w:rsid w:val="00E9035E"/>
    <w:rsid w:val="00E90DFB"/>
    <w:rsid w:val="00E97161"/>
    <w:rsid w:val="00E9750C"/>
    <w:rsid w:val="00EB0F67"/>
    <w:rsid w:val="00EB5A03"/>
    <w:rsid w:val="00EB697C"/>
    <w:rsid w:val="00EB6C68"/>
    <w:rsid w:val="00EB72F4"/>
    <w:rsid w:val="00EB7951"/>
    <w:rsid w:val="00EC048A"/>
    <w:rsid w:val="00EC317B"/>
    <w:rsid w:val="00EC31C5"/>
    <w:rsid w:val="00EC31CA"/>
    <w:rsid w:val="00EC3F26"/>
    <w:rsid w:val="00EC7D66"/>
    <w:rsid w:val="00ED098E"/>
    <w:rsid w:val="00ED10E8"/>
    <w:rsid w:val="00ED73D0"/>
    <w:rsid w:val="00EE776D"/>
    <w:rsid w:val="00EF26F6"/>
    <w:rsid w:val="00F021A3"/>
    <w:rsid w:val="00F1081D"/>
    <w:rsid w:val="00F15D98"/>
    <w:rsid w:val="00F1669D"/>
    <w:rsid w:val="00F1693C"/>
    <w:rsid w:val="00F1770A"/>
    <w:rsid w:val="00F204F6"/>
    <w:rsid w:val="00F224D8"/>
    <w:rsid w:val="00F26D98"/>
    <w:rsid w:val="00F358A3"/>
    <w:rsid w:val="00F35BB5"/>
    <w:rsid w:val="00F36C7B"/>
    <w:rsid w:val="00F50430"/>
    <w:rsid w:val="00F50E86"/>
    <w:rsid w:val="00F521AC"/>
    <w:rsid w:val="00F55C84"/>
    <w:rsid w:val="00F56C7B"/>
    <w:rsid w:val="00F63FFD"/>
    <w:rsid w:val="00F648CD"/>
    <w:rsid w:val="00F653A2"/>
    <w:rsid w:val="00F6582C"/>
    <w:rsid w:val="00F74D54"/>
    <w:rsid w:val="00F81D14"/>
    <w:rsid w:val="00F84115"/>
    <w:rsid w:val="00F902A1"/>
    <w:rsid w:val="00F92EAA"/>
    <w:rsid w:val="00F9550D"/>
    <w:rsid w:val="00F95B7B"/>
    <w:rsid w:val="00FA0052"/>
    <w:rsid w:val="00FA1AA0"/>
    <w:rsid w:val="00FA3662"/>
    <w:rsid w:val="00FA57C9"/>
    <w:rsid w:val="00FA58A0"/>
    <w:rsid w:val="00FA7A59"/>
    <w:rsid w:val="00FA7E2C"/>
    <w:rsid w:val="00FB268E"/>
    <w:rsid w:val="00FB395A"/>
    <w:rsid w:val="00FB46CF"/>
    <w:rsid w:val="00FB7085"/>
    <w:rsid w:val="00FC428B"/>
    <w:rsid w:val="00FD127D"/>
    <w:rsid w:val="00FD251F"/>
    <w:rsid w:val="00FD273F"/>
    <w:rsid w:val="00FD65D8"/>
    <w:rsid w:val="00FD6F65"/>
    <w:rsid w:val="00FD767F"/>
    <w:rsid w:val="00FE516E"/>
    <w:rsid w:val="00FE6667"/>
    <w:rsid w:val="00FF791A"/>
    <w:rsid w:val="01F74B34"/>
    <w:rsid w:val="08E14E27"/>
    <w:rsid w:val="10002922"/>
    <w:rsid w:val="10C81E49"/>
    <w:rsid w:val="15E84B54"/>
    <w:rsid w:val="1A941BC9"/>
    <w:rsid w:val="21DB33DD"/>
    <w:rsid w:val="23232DF9"/>
    <w:rsid w:val="300514A5"/>
    <w:rsid w:val="3B251790"/>
    <w:rsid w:val="3F296342"/>
    <w:rsid w:val="3FAE0EF8"/>
    <w:rsid w:val="456805A1"/>
    <w:rsid w:val="4A0138CC"/>
    <w:rsid w:val="4B3B21D9"/>
    <w:rsid w:val="522E5ACB"/>
    <w:rsid w:val="56316FE9"/>
    <w:rsid w:val="573F143B"/>
    <w:rsid w:val="5FB40BE4"/>
    <w:rsid w:val="655D28A0"/>
    <w:rsid w:val="6787603F"/>
    <w:rsid w:val="6C311F79"/>
    <w:rsid w:val="6DEC2F72"/>
    <w:rsid w:val="73845E48"/>
    <w:rsid w:val="7A5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4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22A4F-62FF-43CB-A122-0547A19148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Harold.Duan</Manager>
  <Company>AVATech Inc.</Company>
  <Pages>9</Pages>
  <Words>360</Words>
  <Characters>2052</Characters>
  <Lines>17</Lines>
  <Paragraphs>4</Paragraphs>
  <TotalTime>1</TotalTime>
  <ScaleCrop>false</ScaleCrop>
  <LinksUpToDate>false</LinksUpToDate>
  <CharactersWithSpaces>2408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2019-06-07T07:09:00Z</dcterms:created>
  <dc:creator>Harold.Duan</dc:creator>
  <cp:lastModifiedBy>玉.</cp:lastModifiedBy>
  <dcterms:modified xsi:type="dcterms:W3CDTF">2019-10-30T05:16:41Z</dcterms:modified>
  <dc:subject>DesignDocumets</dc:subject>
  <dc:title>DesignDocumets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