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3A02C" w14:textId="7D996434" w:rsidR="00A67B29" w:rsidRPr="00867405" w:rsidRDefault="00867405" w:rsidP="00867405">
      <w:r w:rsidRPr="00867405">
        <w:t xml:space="preserve">In July 2015, we collected a surface peat core (10 cm diam.) from each plot and divided it into 0-5 and 5-10 cm depth increments. Samples were frozen and shipped to Ward Laboratories, Kearney, Nebraska, for quantification of phospholipid fatty acid (PLFA) profiles (cf. Andersen et al. 2010).  Bacterial PLFA biomarkers (i14:0, i15:0, a15:0, 15:0, i16:0, 16:1ω7c, 16:1ω9c, i17:0, a17:0, 17:0, 17:0cy, 18:1ω7c, 19:0 cy) followed </w:t>
      </w:r>
      <w:proofErr w:type="spellStart"/>
      <w:r w:rsidRPr="00867405">
        <w:t>Frostegård</w:t>
      </w:r>
      <w:proofErr w:type="spellEnd"/>
      <w:r w:rsidRPr="00867405">
        <w:t xml:space="preserve"> and </w:t>
      </w:r>
      <w:proofErr w:type="spellStart"/>
      <w:r w:rsidRPr="00867405">
        <w:t>Bååth</w:t>
      </w:r>
      <w:proofErr w:type="spellEnd"/>
      <w:r w:rsidRPr="00867405">
        <w:t xml:space="preserve"> (1996), </w:t>
      </w:r>
      <w:proofErr w:type="spellStart"/>
      <w:r w:rsidRPr="00867405">
        <w:t>Högberg</w:t>
      </w:r>
      <w:proofErr w:type="spellEnd"/>
      <w:r w:rsidRPr="00867405">
        <w:t xml:space="preserve"> et al. (2007), and </w:t>
      </w:r>
      <w:proofErr w:type="spellStart"/>
      <w:r w:rsidRPr="00867405">
        <w:t>Stromberger</w:t>
      </w:r>
      <w:proofErr w:type="spellEnd"/>
      <w:r w:rsidRPr="00867405">
        <w:t xml:space="preserve"> et al. (2012).  Gram-negative bacterial biomarkers (16:1ω7c, 16:</w:t>
      </w:r>
      <w:bookmarkStart w:id="0" w:name="_GoBack"/>
      <w:bookmarkEnd w:id="0"/>
      <w:r w:rsidRPr="00867405">
        <w:t xml:space="preserve">1ω9c, 18:1ω7c, 17:0cy, 19:0cy) and gram-positive biomarkers (i14:0, i15:0, a15:0, i16:0, i17:0, a17:0) followed </w:t>
      </w:r>
      <w:proofErr w:type="spellStart"/>
      <w:r w:rsidRPr="00867405">
        <w:t>Stromberger</w:t>
      </w:r>
      <w:proofErr w:type="spellEnd"/>
      <w:r w:rsidRPr="00867405">
        <w:t xml:space="preserve"> et al. (2012). Actinomycete biomarkers (10Me16:0, 10Me17:0, 10Me18:0) followed </w:t>
      </w:r>
      <w:proofErr w:type="spellStart"/>
      <w:r w:rsidRPr="00867405">
        <w:t>Frostegård</w:t>
      </w:r>
      <w:proofErr w:type="spellEnd"/>
      <w:r w:rsidRPr="00867405">
        <w:t xml:space="preserve"> et al. (1993).  Fungal biomarkers (18:2ω6c, 18:2ω9c, 18:1ω9c) followed </w:t>
      </w:r>
      <w:proofErr w:type="spellStart"/>
      <w:r w:rsidRPr="00867405">
        <w:t>Högberg</w:t>
      </w:r>
      <w:proofErr w:type="spellEnd"/>
      <w:r w:rsidRPr="00867405">
        <w:t xml:space="preserve"> et al. (2007) and </w:t>
      </w:r>
      <w:proofErr w:type="spellStart"/>
      <w:r w:rsidRPr="00867405">
        <w:t>Cardinali</w:t>
      </w:r>
      <w:proofErr w:type="spellEnd"/>
      <w:r w:rsidRPr="00867405">
        <w:t xml:space="preserve"> et al. (2015).</w:t>
      </w:r>
    </w:p>
    <w:sectPr w:rsidR="00A67B29" w:rsidRPr="00867405" w:rsidSect="00382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0B0A"/>
    <w:rsid w:val="00382833"/>
    <w:rsid w:val="00867405"/>
    <w:rsid w:val="00A67B29"/>
    <w:rsid w:val="00A72686"/>
    <w:rsid w:val="00BB2F4A"/>
    <w:rsid w:val="00F9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90A726"/>
  <w14:defaultImageDpi w14:val="300"/>
  <w15:docId w15:val="{20FECF6B-2A0B-4B3D-8E4C-000B415FC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Smith</dc:creator>
  <cp:keywords/>
  <dc:description/>
  <cp:lastModifiedBy>Colin</cp:lastModifiedBy>
  <cp:revision>2</cp:revision>
  <dcterms:created xsi:type="dcterms:W3CDTF">2019-05-21T21:26:00Z</dcterms:created>
  <dcterms:modified xsi:type="dcterms:W3CDTF">2020-02-27T21:05:00Z</dcterms:modified>
</cp:coreProperties>
</file>