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F269B" w14:textId="5642162C" w:rsidR="00A67B29" w:rsidRPr="001B211E" w:rsidRDefault="001B211E" w:rsidP="001B211E">
      <w:r w:rsidRPr="001B211E">
        <w:t>Existing monitoring groups were provided with a human use data collection sheet and instructions on how to fill it out. The concept was to have collection take place within the existing biophysical monitoring protocol, such as during the boat ride to the monitoring site, or by the boat operator while monitoring activities take place.</w:t>
      </w:r>
    </w:p>
    <w:sectPr w:rsidR="00A67B29" w:rsidRPr="001B211E"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1B211E"/>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4636C"/>
  <w14:defaultImageDpi w14:val="300"/>
  <w15:docId w15:val="{2383166C-EBFC-4004-BB5C-BC60B101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2020-08-05T20:16:00Z</dcterms:modified>
</cp:coreProperties>
</file>