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55E4" w14:textId="4EB69CC9" w:rsidR="00A67B29" w:rsidRPr="00382833" w:rsidRDefault="007B430E">
      <w:pPr>
        <w:rPr>
          <w:rFonts w:ascii="Times New Roman" w:hAnsi="Times New Roman" w:cs="Times New Roman"/>
        </w:rPr>
      </w:pPr>
      <w:r w:rsidRPr="00FB505F">
        <w:t>Dr. Henry S</w:t>
      </w:r>
      <w:r>
        <w:t>.</w:t>
      </w:r>
      <w:r w:rsidRPr="00FB505F">
        <w:t xml:space="preserve"> Fitch began his pioneering research on the snake fauna of the Fitch Natural History Reservation and </w:t>
      </w:r>
      <w:r>
        <w:t>adjacent</w:t>
      </w:r>
      <w:r w:rsidRPr="00FB505F">
        <w:t xml:space="preserve"> </w:t>
      </w:r>
      <w:r>
        <w:t xml:space="preserve">University of Kansas </w:t>
      </w:r>
      <w:r w:rsidRPr="00FB505F">
        <w:t xml:space="preserve">Field Station in 1948. </w:t>
      </w:r>
      <w:r>
        <w:t>Fitch remained an active researcher until the early 2000s. For nearly six decades he conducted extensive field work on snakes using capture/recapture techniques, and compiled other biological data as well (e.g., a</w:t>
      </w:r>
      <w:r w:rsidRPr="00FB505F">
        <w:t>ll snakes captured were weighed, measured, and marked</w:t>
      </w:r>
      <w:r>
        <w:t xml:space="preserve"> with i</w:t>
      </w:r>
      <w:r w:rsidRPr="00FB505F">
        <w:t>ncomplete data collected on reproduction, stomach contents, and recaptures</w:t>
      </w:r>
      <w:r>
        <w:t>). This research resulted in scores of scientific publications on the ecology of the snakes. Henry S. Fitch died in 2009 and left as a legacy hand-written data sheets with approximately 60,000 capture records for 18 species of snakes. George R. Pisani, a biologist at the University of Kansas and later at the Kansas Biological Survey, collaborated with Fitch on some ecological studies. Beginning about 2005, Pisani began the many-year process of converting the thousands of Fitch’s records of snake captures into an electronic database.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7B430E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6D78F"/>
  <w14:defaultImageDpi w14:val="300"/>
  <w15:docId w15:val="{E944BC7D-CDA9-496B-BBEC-9A7A1CB3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2020-11-22T23:10:00Z</dcterms:modified>
</cp:coreProperties>
</file>