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46648" w14:textId="77777777" w:rsidR="00341D63" w:rsidRPr="00717615" w:rsidRDefault="006476FB" w:rsidP="00717615">
      <w:pPr>
        <w:pStyle w:val="Standard"/>
        <w:shd w:val="clear" w:color="auto" w:fill="E6E6E6"/>
        <w:jc w:val="center"/>
        <w:rPr>
          <w:rFonts w:ascii="Trebuchet MS" w:hAnsi="Trebuchet MS"/>
          <w:sz w:val="28"/>
          <w:szCs w:val="28"/>
        </w:rPr>
      </w:pPr>
      <w:r>
        <w:rPr>
          <w:rFonts w:ascii="Trebuchet MS" w:hAnsi="Trebuchet MS"/>
          <w:sz w:val="28"/>
          <w:szCs w:val="28"/>
        </w:rPr>
        <w:t>DROIT PENAL NUMERIQUE</w:t>
      </w:r>
    </w:p>
    <w:p w14:paraId="2EB4A7BB" w14:textId="77777777" w:rsidR="00FC70EB" w:rsidRDefault="007959FE">
      <w:pPr>
        <w:pStyle w:val="Textbody"/>
        <w:rPr>
          <w:rFonts w:ascii="Trebuchet MS" w:hAnsi="Trebuchet MS"/>
        </w:rPr>
      </w:pPr>
      <w:r>
        <w:rPr>
          <w:rFonts w:ascii="Trebuchet MS" w:hAnsi="Trebuchet MS"/>
          <w:noProof/>
        </w:rPr>
        <w:drawing>
          <wp:anchor distT="0" distB="0" distL="114300" distR="114300" simplePos="0" relativeHeight="251664384" behindDoc="1" locked="0" layoutInCell="1" allowOverlap="1" wp14:anchorId="081C45CD" wp14:editId="3FAE8F4E">
            <wp:simplePos x="0" y="0"/>
            <wp:positionH relativeFrom="column">
              <wp:posOffset>5143500</wp:posOffset>
            </wp:positionH>
            <wp:positionV relativeFrom="paragraph">
              <wp:posOffset>96520</wp:posOffset>
            </wp:positionV>
            <wp:extent cx="1695450" cy="1266825"/>
            <wp:effectExtent l="19050" t="0" r="0" b="0"/>
            <wp:wrapTight wrapText="bothSides">
              <wp:wrapPolygon edited="0">
                <wp:start x="-243" y="0"/>
                <wp:lineTo x="-243" y="21438"/>
                <wp:lineTo x="21600" y="21438"/>
                <wp:lineTo x="21600" y="0"/>
                <wp:lineTo x="-243" y="0"/>
              </wp:wrapPolygon>
            </wp:wrapTight>
            <wp:docPr id="5" name="Image 5" descr="http://www.journaldunet.com/solutions/securite/test-d-intrusion-les-bonnes-pratiques/image/pentest-solutions-securite-991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ournaldunet.com/solutions/securite/test-d-intrusion-les-bonnes-pratiques/image/pentest-solutions-securite-991666.jpg"/>
                    <pic:cNvPicPr>
                      <a:picLocks noChangeAspect="1" noChangeArrowheads="1"/>
                    </pic:cNvPicPr>
                  </pic:nvPicPr>
                  <pic:blipFill>
                    <a:blip r:embed="rId8" cstate="print"/>
                    <a:srcRect/>
                    <a:stretch>
                      <a:fillRect/>
                    </a:stretch>
                  </pic:blipFill>
                  <pic:spPr bwMode="auto">
                    <a:xfrm>
                      <a:off x="0" y="0"/>
                      <a:ext cx="1695450" cy="1266825"/>
                    </a:xfrm>
                    <a:prstGeom prst="rect">
                      <a:avLst/>
                    </a:prstGeom>
                    <a:noFill/>
                    <a:ln w="9525">
                      <a:noFill/>
                      <a:miter lim="800000"/>
                      <a:headEnd/>
                      <a:tailEnd/>
                    </a:ln>
                  </pic:spPr>
                </pic:pic>
              </a:graphicData>
            </a:graphic>
          </wp:anchor>
        </w:drawing>
      </w:r>
    </w:p>
    <w:p w14:paraId="63938706" w14:textId="77777777" w:rsidR="00FC70EB" w:rsidRDefault="00FC70EB">
      <w:pPr>
        <w:rPr>
          <w:rFonts w:ascii="Trebuchet MS" w:hAnsi="Trebuchet MS"/>
        </w:rPr>
      </w:pPr>
      <w:r>
        <w:rPr>
          <w:rFonts w:ascii="Trebuchet MS" w:hAnsi="Trebuchet MS"/>
        </w:rPr>
        <w:br w:type="page"/>
      </w:r>
    </w:p>
    <w:p w14:paraId="2DAFE612" w14:textId="77777777" w:rsidR="00A517B5" w:rsidRPr="00EF46C1" w:rsidRDefault="00A517B5" w:rsidP="00A517B5">
      <w:pPr>
        <w:pStyle w:val="Pardeliste"/>
        <w:widowControl/>
        <w:numPr>
          <w:ilvl w:val="0"/>
          <w:numId w:val="7"/>
        </w:numPr>
        <w:shd w:val="clear" w:color="auto" w:fill="FFFFFF"/>
        <w:suppressAutoHyphens w:val="0"/>
        <w:autoSpaceDN/>
        <w:textAlignment w:val="auto"/>
        <w:rPr>
          <w:rFonts w:ascii="Arial" w:eastAsia="Times New Roman" w:hAnsi="Arial" w:cs="Arial"/>
          <w:b/>
          <w:color w:val="000000"/>
          <w:kern w:val="0"/>
          <w:sz w:val="29"/>
          <w:szCs w:val="29"/>
        </w:rPr>
      </w:pPr>
      <w:r w:rsidRPr="00EF46C1">
        <w:rPr>
          <w:rFonts w:ascii="Arial" w:eastAsia="Times New Roman" w:hAnsi="Arial" w:cs="Arial"/>
          <w:b/>
          <w:color w:val="000000"/>
          <w:kern w:val="0"/>
          <w:sz w:val="29"/>
          <w:szCs w:val="29"/>
        </w:rPr>
        <w:lastRenderedPageBreak/>
        <w:t>La fraude informatique</w:t>
      </w:r>
    </w:p>
    <w:p w14:paraId="501A01CD" w14:textId="77777777" w:rsidR="00A517B5" w:rsidRDefault="00A517B5" w:rsidP="00FC70EB">
      <w:pPr>
        <w:widowControl/>
        <w:shd w:val="clear" w:color="auto" w:fill="FFFFFF"/>
        <w:suppressAutoHyphens w:val="0"/>
        <w:autoSpaceDN/>
        <w:textAlignment w:val="auto"/>
        <w:rPr>
          <w:rFonts w:ascii="Arial" w:eastAsia="Times New Roman" w:hAnsi="Arial" w:cs="Arial"/>
          <w:color w:val="000000"/>
          <w:kern w:val="0"/>
          <w:sz w:val="29"/>
          <w:szCs w:val="29"/>
        </w:rPr>
      </w:pPr>
    </w:p>
    <w:p w14:paraId="10C3F755" w14:textId="77777777" w:rsidR="00FC70EB" w:rsidRPr="00FC70EB" w:rsidRDefault="00FC70EB" w:rsidP="00FC70EB">
      <w:pPr>
        <w:widowControl/>
        <w:shd w:val="clear" w:color="auto" w:fill="FFFFFF"/>
        <w:suppressAutoHyphens w:val="0"/>
        <w:autoSpaceDN/>
        <w:textAlignment w:val="auto"/>
        <w:rPr>
          <w:rFonts w:ascii="Arial" w:eastAsia="Times New Roman" w:hAnsi="Arial" w:cs="Arial"/>
          <w:color w:val="000000"/>
          <w:kern w:val="0"/>
          <w:sz w:val="29"/>
          <w:szCs w:val="29"/>
        </w:rPr>
      </w:pPr>
      <w:r w:rsidRPr="00FC70EB">
        <w:rPr>
          <w:rFonts w:ascii="Arial" w:eastAsia="Times New Roman" w:hAnsi="Arial" w:cs="Arial"/>
          <w:color w:val="000000"/>
          <w:kern w:val="0"/>
          <w:sz w:val="29"/>
          <w:szCs w:val="29"/>
        </w:rPr>
        <w:t>Chapitre III : Des atteintes aux systèmes de traitement automatisé de données</w:t>
      </w:r>
    </w:p>
    <w:p w14:paraId="48F433E5" w14:textId="77777777" w:rsidR="00FC70EB" w:rsidRP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w:t>
      </w:r>
      <w:r w:rsidR="002F46C8">
        <w:rPr>
          <w:rFonts w:ascii="Arial" w:eastAsia="Times New Roman" w:hAnsi="Arial" w:cs="Arial"/>
          <w:b/>
          <w:bCs/>
          <w:color w:val="000000"/>
          <w:kern w:val="0"/>
          <w:sz w:val="23"/>
          <w:szCs w:val="23"/>
        </w:rPr>
        <w:t xml:space="preserve">1 </w:t>
      </w:r>
      <w:r w:rsidRPr="00FC70EB">
        <w:rPr>
          <w:rFonts w:ascii="Arial" w:eastAsia="Times New Roman" w:hAnsi="Arial" w:cs="Arial"/>
          <w:color w:val="000000"/>
          <w:kern w:val="0"/>
          <w:sz w:val="19"/>
          <w:szCs w:val="19"/>
        </w:rPr>
        <w:t>Modifié par </w:t>
      </w:r>
      <w:hyperlink r:id="rId9" w:history="1">
        <w:r w:rsidRPr="00FC70EB">
          <w:rPr>
            <w:rFonts w:ascii="Arial" w:eastAsia="Times New Roman" w:hAnsi="Arial" w:cs="Arial"/>
            <w:color w:val="336699"/>
            <w:kern w:val="0"/>
            <w:sz w:val="19"/>
            <w:szCs w:val="19"/>
            <w:u w:val="single"/>
          </w:rPr>
          <w:t>LOI n°2015-912 du 24 juillet 2015 - art. 4</w:t>
        </w:r>
      </w:hyperlink>
    </w:p>
    <w:p w14:paraId="5B77C4FC"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Le fait </w:t>
      </w:r>
      <w:r w:rsidRPr="00FC70EB">
        <w:rPr>
          <w:rFonts w:ascii="Arial" w:eastAsia="Times New Roman" w:hAnsi="Arial" w:cs="Arial"/>
          <w:b/>
          <w:color w:val="000000"/>
          <w:kern w:val="0"/>
          <w:sz w:val="19"/>
          <w:szCs w:val="19"/>
        </w:rPr>
        <w:t>d'accéder ou de se maintenir, frauduleusement</w:t>
      </w:r>
      <w:r w:rsidRPr="00FC70EB">
        <w:rPr>
          <w:rFonts w:ascii="Arial" w:eastAsia="Times New Roman" w:hAnsi="Arial" w:cs="Arial"/>
          <w:color w:val="000000"/>
          <w:kern w:val="0"/>
          <w:sz w:val="19"/>
          <w:szCs w:val="19"/>
        </w:rPr>
        <w:t>, dans tout ou partie d'un système de traitement automatisé de données est puni de deux ans d'emprisonnement et de 60 000 € d'amende.</w:t>
      </w:r>
    </w:p>
    <w:p w14:paraId="1CCCEDDC"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Lorsqu'il en est résulté soit la </w:t>
      </w:r>
      <w:r w:rsidRPr="00FC70EB">
        <w:rPr>
          <w:rFonts w:ascii="Arial" w:eastAsia="Times New Roman" w:hAnsi="Arial" w:cs="Arial"/>
          <w:b/>
          <w:color w:val="000000"/>
          <w:kern w:val="0"/>
          <w:sz w:val="19"/>
          <w:szCs w:val="19"/>
        </w:rPr>
        <w:t>suppression ou la modification de données</w:t>
      </w:r>
      <w:r w:rsidRPr="00FC70EB">
        <w:rPr>
          <w:rFonts w:ascii="Arial" w:eastAsia="Times New Roman" w:hAnsi="Arial" w:cs="Arial"/>
          <w:color w:val="000000"/>
          <w:kern w:val="0"/>
          <w:sz w:val="19"/>
          <w:szCs w:val="19"/>
        </w:rPr>
        <w:t xml:space="preserve"> contenues dans le système, soit une altération du fonctionnement de ce système, la peine est de trois ans d'emprisonnement et de 100 000 € d'amende.</w:t>
      </w:r>
    </w:p>
    <w:p w14:paraId="7CCDE37D" w14:textId="77777777" w:rsidR="00FC70EB" w:rsidRP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Lorsque les infractions prévues aux deux premiers alinéas ont été commises à l'encontre d'un </w:t>
      </w:r>
      <w:r w:rsidRPr="00FC70EB">
        <w:rPr>
          <w:rFonts w:ascii="Arial" w:eastAsia="Times New Roman" w:hAnsi="Arial" w:cs="Arial"/>
          <w:b/>
          <w:color w:val="000000"/>
          <w:kern w:val="0"/>
          <w:sz w:val="19"/>
          <w:szCs w:val="19"/>
        </w:rPr>
        <w:t>système de traitement automatisé de données à caractère personnel mis en œuvre par l'Etat</w:t>
      </w:r>
      <w:r w:rsidRPr="00FC70EB">
        <w:rPr>
          <w:rFonts w:ascii="Arial" w:eastAsia="Times New Roman" w:hAnsi="Arial" w:cs="Arial"/>
          <w:color w:val="000000"/>
          <w:kern w:val="0"/>
          <w:sz w:val="19"/>
          <w:szCs w:val="19"/>
        </w:rPr>
        <w:t>, la peine est portée à cinq ans d'emprisonnement et à 150 000 € d'amende.</w:t>
      </w:r>
    </w:p>
    <w:p w14:paraId="019D390F" w14:textId="77777777" w:rsidR="00FC70EB" w:rsidRP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w:t>
      </w:r>
      <w:r w:rsidR="002F46C8">
        <w:rPr>
          <w:rFonts w:ascii="Arial" w:eastAsia="Times New Roman" w:hAnsi="Arial" w:cs="Arial"/>
          <w:b/>
          <w:bCs/>
          <w:color w:val="000000"/>
          <w:kern w:val="0"/>
          <w:sz w:val="23"/>
          <w:szCs w:val="23"/>
        </w:rPr>
        <w:t>2</w:t>
      </w:r>
    </w:p>
    <w:p w14:paraId="07A2B7AA"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Le fait </w:t>
      </w:r>
      <w:r w:rsidRPr="00FC70EB">
        <w:rPr>
          <w:rFonts w:ascii="Arial" w:eastAsia="Times New Roman" w:hAnsi="Arial" w:cs="Arial"/>
          <w:b/>
          <w:color w:val="000000"/>
          <w:kern w:val="0"/>
          <w:sz w:val="19"/>
          <w:szCs w:val="19"/>
        </w:rPr>
        <w:t>d'entraver ou de fausser le fonctionnement d'un système de traitement automatisé de données</w:t>
      </w:r>
      <w:r w:rsidRPr="00FC70EB">
        <w:rPr>
          <w:rFonts w:ascii="Arial" w:eastAsia="Times New Roman" w:hAnsi="Arial" w:cs="Arial"/>
          <w:color w:val="000000"/>
          <w:kern w:val="0"/>
          <w:sz w:val="19"/>
          <w:szCs w:val="19"/>
        </w:rPr>
        <w:t xml:space="preserve"> est puni de cinq ans d'emprisonnement et de 150 000 € d'amende.</w:t>
      </w:r>
    </w:p>
    <w:p w14:paraId="086CA59E" w14:textId="77777777" w:rsidR="00FC70EB" w:rsidRP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Lorsque cette infraction a été commise à l'encontre d'un système de traitement automatisé de données à caractère personnel mis en œuvre par l'Etat, la peine est portée à sept ans d'emprisonnement et à 300 000 € d'amende.</w:t>
      </w:r>
    </w:p>
    <w:p w14:paraId="4B1A477F" w14:textId="77777777" w:rsid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b/>
          <w:bCs/>
          <w:color w:val="000000"/>
          <w:kern w:val="0"/>
          <w:sz w:val="23"/>
          <w:szCs w:val="23"/>
        </w:rPr>
      </w:pPr>
    </w:p>
    <w:p w14:paraId="4A35B1F5" w14:textId="77777777" w:rsidR="00FC70EB" w:rsidRP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w:t>
      </w:r>
      <w:r w:rsidR="002F46C8">
        <w:rPr>
          <w:rFonts w:ascii="Arial" w:eastAsia="Times New Roman" w:hAnsi="Arial" w:cs="Arial"/>
          <w:b/>
          <w:bCs/>
          <w:color w:val="000000"/>
          <w:kern w:val="0"/>
          <w:sz w:val="23"/>
          <w:szCs w:val="23"/>
        </w:rPr>
        <w:t>3</w:t>
      </w:r>
    </w:p>
    <w:p w14:paraId="08F8EBDC"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Le fait </w:t>
      </w:r>
      <w:r w:rsidRPr="00FC70EB">
        <w:rPr>
          <w:rFonts w:ascii="Arial" w:eastAsia="Times New Roman" w:hAnsi="Arial" w:cs="Arial"/>
          <w:b/>
          <w:color w:val="000000"/>
          <w:kern w:val="0"/>
          <w:sz w:val="19"/>
          <w:szCs w:val="19"/>
        </w:rPr>
        <w:t>d'introduire frauduleusement des données dans un système de traitement automatisé</w:t>
      </w:r>
      <w:r w:rsidRPr="00FC70EB">
        <w:rPr>
          <w:rFonts w:ascii="Arial" w:eastAsia="Times New Roman" w:hAnsi="Arial" w:cs="Arial"/>
          <w:color w:val="000000"/>
          <w:kern w:val="0"/>
          <w:sz w:val="19"/>
          <w:szCs w:val="19"/>
        </w:rPr>
        <w:t>, d'extraire, de détenir, de reproduire, de transmettre, de supprimer ou de modifier frauduleusement les données qu'il contient est puni de cinq ans d'emprisonnement et de 150 000 € d'amende.</w:t>
      </w:r>
    </w:p>
    <w:p w14:paraId="507D00F5" w14:textId="77777777" w:rsid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Lorsque cette infraction a été commise à l'encontre d'un système de traitement automatisé de données à caractère personnel mis en </w:t>
      </w:r>
      <w:r w:rsidRPr="00FC70EB">
        <w:rPr>
          <w:rFonts w:ascii="Arial" w:eastAsia="Times New Roman" w:hAnsi="Arial" w:cs="Arial"/>
          <w:b/>
          <w:color w:val="000000"/>
          <w:kern w:val="0"/>
          <w:sz w:val="19"/>
          <w:szCs w:val="19"/>
        </w:rPr>
        <w:t>œuvre par l'Etat</w:t>
      </w:r>
      <w:r w:rsidRPr="00FC70EB">
        <w:rPr>
          <w:rFonts w:ascii="Arial" w:eastAsia="Times New Roman" w:hAnsi="Arial" w:cs="Arial"/>
          <w:color w:val="000000"/>
          <w:kern w:val="0"/>
          <w:sz w:val="19"/>
          <w:szCs w:val="19"/>
        </w:rPr>
        <w:t>, la peine est portée à sept ans d'emprisonnement et à 300 000 € d'amende.</w:t>
      </w:r>
    </w:p>
    <w:p w14:paraId="669A8D05" w14:textId="77777777" w:rsidR="00FC70EB" w:rsidRP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p>
    <w:p w14:paraId="5220E6BC" w14:textId="77777777" w:rsid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b/>
          <w:bCs/>
          <w:color w:val="000000"/>
          <w:kern w:val="0"/>
          <w:sz w:val="23"/>
          <w:szCs w:val="23"/>
        </w:rPr>
      </w:pPr>
      <w:r w:rsidRPr="00FC70EB">
        <w:rPr>
          <w:rFonts w:ascii="Arial" w:eastAsia="Times New Roman" w:hAnsi="Arial" w:cs="Arial"/>
          <w:b/>
          <w:bCs/>
          <w:color w:val="000000"/>
          <w:kern w:val="0"/>
          <w:sz w:val="23"/>
          <w:szCs w:val="23"/>
        </w:rPr>
        <w:t>Article 323-3-</w:t>
      </w:r>
      <w:r>
        <w:rPr>
          <w:rFonts w:ascii="Arial" w:eastAsia="Times New Roman" w:hAnsi="Arial" w:cs="Arial"/>
          <w:b/>
          <w:bCs/>
          <w:color w:val="000000"/>
          <w:kern w:val="0"/>
          <w:sz w:val="23"/>
          <w:szCs w:val="23"/>
        </w:rPr>
        <w:t>1</w:t>
      </w:r>
    </w:p>
    <w:p w14:paraId="5340A60B" w14:textId="77777777" w:rsid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b/>
          <w:color w:val="000000"/>
          <w:kern w:val="0"/>
          <w:sz w:val="19"/>
          <w:szCs w:val="19"/>
        </w:rPr>
        <w:t>Le fait, sans motif légitime</w:t>
      </w:r>
      <w:r w:rsidRPr="00FC70EB">
        <w:rPr>
          <w:rFonts w:ascii="Arial" w:eastAsia="Times New Roman" w:hAnsi="Arial" w:cs="Arial"/>
          <w:color w:val="000000"/>
          <w:kern w:val="0"/>
          <w:sz w:val="19"/>
          <w:szCs w:val="19"/>
        </w:rPr>
        <w:t>, notamment de recherche ou de sécurité informatique, d'importer, de détenir, d'offrir, de céder ou de mettre à disposition un équipement, un instrument, un programme informatique ou toute donnée conçus ou spécialement adaptés pour commettre une ou plusieurs des infractions prévues par les </w:t>
      </w:r>
      <w:hyperlink r:id="rId10" w:history="1">
        <w:r w:rsidRPr="00FC70EB">
          <w:rPr>
            <w:rFonts w:ascii="Arial" w:eastAsia="Times New Roman" w:hAnsi="Arial" w:cs="Arial"/>
            <w:color w:val="336699"/>
            <w:kern w:val="0"/>
            <w:sz w:val="19"/>
            <w:szCs w:val="19"/>
            <w:u w:val="single"/>
          </w:rPr>
          <w:t>articles 323-1 à 323-3</w:t>
        </w:r>
      </w:hyperlink>
      <w:r w:rsidRPr="00FC70EB">
        <w:rPr>
          <w:rFonts w:ascii="Arial" w:eastAsia="Times New Roman" w:hAnsi="Arial" w:cs="Arial"/>
          <w:color w:val="000000"/>
          <w:kern w:val="0"/>
          <w:sz w:val="19"/>
          <w:szCs w:val="19"/>
        </w:rPr>
        <w:t> est puni des peines prévues respectivement pour l'infraction elle-même ou pour l'infraction la plus sévèrement réprimée.</w:t>
      </w:r>
    </w:p>
    <w:p w14:paraId="722ED57A" w14:textId="77777777" w:rsidR="00FC70EB" w:rsidRP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p>
    <w:p w14:paraId="09C08F3A" w14:textId="77777777" w:rsidR="00FC70EB" w:rsidRP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w:t>
      </w:r>
      <w:r>
        <w:rPr>
          <w:rFonts w:ascii="Arial" w:eastAsia="Times New Roman" w:hAnsi="Arial" w:cs="Arial"/>
          <w:b/>
          <w:bCs/>
          <w:color w:val="000000"/>
          <w:kern w:val="0"/>
          <w:sz w:val="23"/>
          <w:szCs w:val="23"/>
        </w:rPr>
        <w:t>4</w:t>
      </w:r>
    </w:p>
    <w:p w14:paraId="3B4358BF" w14:textId="77777777" w:rsid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La </w:t>
      </w:r>
      <w:r w:rsidRPr="00FC70EB">
        <w:rPr>
          <w:rFonts w:ascii="Arial" w:eastAsia="Times New Roman" w:hAnsi="Arial" w:cs="Arial"/>
          <w:b/>
          <w:color w:val="000000"/>
          <w:kern w:val="0"/>
          <w:sz w:val="19"/>
          <w:szCs w:val="19"/>
        </w:rPr>
        <w:t>participation à un groupement formé</w:t>
      </w:r>
      <w:r w:rsidRPr="00FC70EB">
        <w:rPr>
          <w:rFonts w:ascii="Arial" w:eastAsia="Times New Roman" w:hAnsi="Arial" w:cs="Arial"/>
          <w:color w:val="000000"/>
          <w:kern w:val="0"/>
          <w:sz w:val="19"/>
          <w:szCs w:val="19"/>
        </w:rPr>
        <w:t xml:space="preserve"> ou à une entente établie en vue de la préparation, caractérisée par un ou plusieurs faits matériels, d'une ou de plusieurs des infractions prévues par les articles 323-1 à 323-3-1 est punie des peines prévues pour l'infraction elle-même ou pour l'infraction la plus sévèrement réprimée.</w:t>
      </w:r>
    </w:p>
    <w:p w14:paraId="21B06577" w14:textId="77777777" w:rsid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p>
    <w:p w14:paraId="0731440D" w14:textId="77777777" w:rsidR="00FC70EB" w:rsidRPr="00FC70EB" w:rsidRDefault="00FC70EB" w:rsidP="00FC70EB">
      <w:pPr>
        <w:widowControl/>
        <w:suppressAutoHyphens w:val="0"/>
        <w:autoSpaceDN/>
        <w:spacing w:before="180"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323-4-</w:t>
      </w:r>
      <w:r>
        <w:rPr>
          <w:rFonts w:ascii="Arial" w:eastAsia="Times New Roman" w:hAnsi="Arial" w:cs="Arial"/>
          <w:b/>
          <w:bCs/>
          <w:color w:val="000000"/>
          <w:kern w:val="0"/>
          <w:sz w:val="23"/>
          <w:szCs w:val="23"/>
        </w:rPr>
        <w:t>1</w:t>
      </w:r>
    </w:p>
    <w:p w14:paraId="080C5495" w14:textId="77777777" w:rsid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Lorsque les infractions prévues aux </w:t>
      </w:r>
      <w:hyperlink r:id="rId11" w:history="1">
        <w:r w:rsidRPr="00FC70EB">
          <w:rPr>
            <w:rFonts w:ascii="Arial" w:eastAsia="Times New Roman" w:hAnsi="Arial" w:cs="Arial"/>
            <w:color w:val="336699"/>
            <w:kern w:val="0"/>
            <w:sz w:val="19"/>
            <w:szCs w:val="19"/>
            <w:u w:val="single"/>
          </w:rPr>
          <w:t>articles 323-1 à 323-3-1</w:t>
        </w:r>
      </w:hyperlink>
      <w:r w:rsidRPr="00FC70EB">
        <w:rPr>
          <w:rFonts w:ascii="Arial" w:eastAsia="Times New Roman" w:hAnsi="Arial" w:cs="Arial"/>
          <w:color w:val="000000"/>
          <w:kern w:val="0"/>
          <w:sz w:val="19"/>
          <w:szCs w:val="19"/>
        </w:rPr>
        <w:t xml:space="preserve"> ont été commises </w:t>
      </w:r>
      <w:r w:rsidRPr="00FC70EB">
        <w:rPr>
          <w:rFonts w:ascii="Arial" w:eastAsia="Times New Roman" w:hAnsi="Arial" w:cs="Arial"/>
          <w:b/>
          <w:color w:val="000000"/>
          <w:kern w:val="0"/>
          <w:sz w:val="19"/>
          <w:szCs w:val="19"/>
        </w:rPr>
        <w:t>en bande organisée</w:t>
      </w:r>
      <w:r w:rsidRPr="00FC70EB">
        <w:rPr>
          <w:rFonts w:ascii="Arial" w:eastAsia="Times New Roman" w:hAnsi="Arial" w:cs="Arial"/>
          <w:color w:val="000000"/>
          <w:kern w:val="0"/>
          <w:sz w:val="19"/>
          <w:szCs w:val="19"/>
        </w:rPr>
        <w:t xml:space="preserve"> et à l'encontre d'un système de traitement automatisé de données à caractère personnel mis en œuvre par l'Etat, la peine est portée à dix ans d'emprisonnement et à 300 000 € d'amende.</w:t>
      </w:r>
    </w:p>
    <w:p w14:paraId="5C1591E6" w14:textId="77777777" w:rsid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p>
    <w:p w14:paraId="428B001E" w14:textId="77777777" w:rsid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p>
    <w:p w14:paraId="69905763" w14:textId="77777777" w:rsid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p>
    <w:p w14:paraId="61755EA8" w14:textId="77777777" w:rsid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p>
    <w:p w14:paraId="6EBD503C" w14:textId="77777777" w:rsid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p>
    <w:p w14:paraId="6FBBFBA4" w14:textId="77777777" w:rsidR="00FC70EB" w:rsidRP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p>
    <w:p w14:paraId="19B1A782" w14:textId="77777777" w:rsidR="00FC70EB" w:rsidRP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b/>
          <w:bCs/>
          <w:color w:val="000000"/>
          <w:kern w:val="0"/>
          <w:sz w:val="23"/>
          <w:szCs w:val="23"/>
        </w:rPr>
      </w:pPr>
      <w:r w:rsidRPr="00FC70EB">
        <w:rPr>
          <w:rFonts w:ascii="Arial" w:eastAsia="Times New Roman" w:hAnsi="Arial" w:cs="Arial"/>
          <w:b/>
          <w:bCs/>
          <w:color w:val="000000"/>
          <w:kern w:val="0"/>
          <w:sz w:val="23"/>
          <w:szCs w:val="23"/>
        </w:rPr>
        <w:t>Article 323-</w:t>
      </w:r>
      <w:r>
        <w:rPr>
          <w:rFonts w:ascii="Arial" w:eastAsia="Times New Roman" w:hAnsi="Arial" w:cs="Arial"/>
          <w:b/>
          <w:bCs/>
          <w:color w:val="000000"/>
          <w:kern w:val="0"/>
          <w:sz w:val="23"/>
          <w:szCs w:val="23"/>
        </w:rPr>
        <w:t>5</w:t>
      </w:r>
    </w:p>
    <w:p w14:paraId="4F73F37A"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b/>
          <w:color w:val="000000"/>
          <w:kern w:val="0"/>
          <w:sz w:val="19"/>
          <w:szCs w:val="19"/>
        </w:rPr>
      </w:pPr>
      <w:r w:rsidRPr="00FC70EB">
        <w:rPr>
          <w:rFonts w:ascii="Arial" w:eastAsia="Times New Roman" w:hAnsi="Arial" w:cs="Arial"/>
          <w:color w:val="000000"/>
          <w:kern w:val="0"/>
          <w:sz w:val="19"/>
          <w:szCs w:val="19"/>
        </w:rPr>
        <w:t xml:space="preserve">Les personnes physiques coupables des délits prévus au présent chapitre encourent également </w:t>
      </w:r>
      <w:r w:rsidRPr="00FC70EB">
        <w:rPr>
          <w:rFonts w:ascii="Arial" w:eastAsia="Times New Roman" w:hAnsi="Arial" w:cs="Arial"/>
          <w:b/>
          <w:color w:val="000000"/>
          <w:kern w:val="0"/>
          <w:sz w:val="19"/>
          <w:szCs w:val="19"/>
        </w:rPr>
        <w:t>les peines complémentaires suivantes :</w:t>
      </w:r>
    </w:p>
    <w:p w14:paraId="2E507393"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1° L'interdiction, pour une durée de cinq ans au plus, des droits civiques, civils et de famille, suivant les modalités de l'article 131-26 ;</w:t>
      </w:r>
    </w:p>
    <w:p w14:paraId="5F6EA997"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2° L'interdiction, pour une durée de cinq ans au plus, d'exercer une fonction publique ou d'exercer l'activité professionnelle ou sociale dans l'exercice de laquelle ou à l'occasion de laquelle l'infraction a été commise ;</w:t>
      </w:r>
    </w:p>
    <w:p w14:paraId="336CE1DE"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3° La confiscation de la chose qui a servi ou était destinée à commettre l'infraction ou de la chose qui en est le produit, à l'exception des objets susceptibles de restitution ;</w:t>
      </w:r>
    </w:p>
    <w:p w14:paraId="7321DD95"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4° La fermeture, pour une durée de cinq ans au plus, des établissements ou de l'un ou de plusieurs des établissements de l'entreprise ayant servi à commettre les faits incriminés ;</w:t>
      </w:r>
    </w:p>
    <w:p w14:paraId="753E9875"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5° L'exclusion, pour une durée de cinq ans au plus, des marchés publics ;</w:t>
      </w:r>
    </w:p>
    <w:p w14:paraId="7D6BC01A"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6° L'interdiction, pour une durée de cinq ans au plus, d'émettre des chèques autres que ceux qui permettent le retrait de fonds par le tireur auprès du tiré ou ceux qui sont certifiés ;</w:t>
      </w:r>
    </w:p>
    <w:p w14:paraId="29B5B289" w14:textId="77777777" w:rsid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7° L'affichage ou la diffusion de la décision prononcée dans les conditions prévues par l'article 131-35.</w:t>
      </w:r>
    </w:p>
    <w:p w14:paraId="3A8F0CCF" w14:textId="77777777" w:rsidR="00FC70EB" w:rsidRP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p>
    <w:p w14:paraId="1CEB2F47" w14:textId="77777777" w:rsidR="00FC70EB" w:rsidRP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w:t>
      </w:r>
      <w:r>
        <w:rPr>
          <w:rFonts w:ascii="Arial" w:eastAsia="Times New Roman" w:hAnsi="Arial" w:cs="Arial"/>
          <w:b/>
          <w:bCs/>
          <w:color w:val="000000"/>
          <w:kern w:val="0"/>
          <w:sz w:val="23"/>
          <w:szCs w:val="23"/>
        </w:rPr>
        <w:t>6</w:t>
      </w:r>
    </w:p>
    <w:p w14:paraId="0581749D" w14:textId="77777777" w:rsidR="00FC70EB" w:rsidRPr="00FC70EB" w:rsidRDefault="00FC70EB" w:rsidP="00FC70EB">
      <w:pPr>
        <w:widowControl/>
        <w:suppressAutoHyphens w:val="0"/>
        <w:autoSpaceDN/>
        <w:spacing w:before="180" w:after="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 xml:space="preserve">Les </w:t>
      </w:r>
      <w:r w:rsidRPr="00FC70EB">
        <w:rPr>
          <w:rFonts w:ascii="Arial" w:eastAsia="Times New Roman" w:hAnsi="Arial" w:cs="Arial"/>
          <w:b/>
          <w:color w:val="000000"/>
          <w:kern w:val="0"/>
          <w:sz w:val="19"/>
          <w:szCs w:val="19"/>
        </w:rPr>
        <w:t>personnes morales déclarées responsables pénalement</w:t>
      </w:r>
      <w:r w:rsidRPr="00FC70EB">
        <w:rPr>
          <w:rFonts w:ascii="Arial" w:eastAsia="Times New Roman" w:hAnsi="Arial" w:cs="Arial"/>
          <w:color w:val="000000"/>
          <w:kern w:val="0"/>
          <w:sz w:val="19"/>
          <w:szCs w:val="19"/>
        </w:rPr>
        <w:t>, dans les conditions prévues par </w:t>
      </w:r>
      <w:hyperlink r:id="rId12" w:history="1">
        <w:r w:rsidRPr="00FC70EB">
          <w:rPr>
            <w:rFonts w:ascii="Arial" w:eastAsia="Times New Roman" w:hAnsi="Arial" w:cs="Arial"/>
            <w:color w:val="336699"/>
            <w:kern w:val="0"/>
            <w:sz w:val="19"/>
            <w:szCs w:val="19"/>
            <w:u w:val="single"/>
          </w:rPr>
          <w:t>l'article 121-2, </w:t>
        </w:r>
      </w:hyperlink>
      <w:r w:rsidRPr="00FC70EB">
        <w:rPr>
          <w:rFonts w:ascii="Arial" w:eastAsia="Times New Roman" w:hAnsi="Arial" w:cs="Arial"/>
          <w:color w:val="000000"/>
          <w:kern w:val="0"/>
          <w:sz w:val="19"/>
          <w:szCs w:val="19"/>
        </w:rPr>
        <w:t>des infractions définies au présent chapitre encourent, outre l'amende suivant les modalités prévues par </w:t>
      </w:r>
      <w:hyperlink r:id="rId13" w:history="1">
        <w:r w:rsidRPr="00FC70EB">
          <w:rPr>
            <w:rFonts w:ascii="Arial" w:eastAsia="Times New Roman" w:hAnsi="Arial" w:cs="Arial"/>
            <w:color w:val="336699"/>
            <w:kern w:val="0"/>
            <w:sz w:val="19"/>
            <w:szCs w:val="19"/>
            <w:u w:val="single"/>
          </w:rPr>
          <w:t>l'article 131-38</w:t>
        </w:r>
      </w:hyperlink>
      <w:r w:rsidRPr="00FC70EB">
        <w:rPr>
          <w:rFonts w:ascii="Arial" w:eastAsia="Times New Roman" w:hAnsi="Arial" w:cs="Arial"/>
          <w:color w:val="000000"/>
          <w:kern w:val="0"/>
          <w:sz w:val="19"/>
          <w:szCs w:val="19"/>
        </w:rPr>
        <w:t>, les peines prévues par l'article 131-39.</w:t>
      </w:r>
    </w:p>
    <w:p w14:paraId="526358E4" w14:textId="77777777" w:rsidR="00FC70EB" w:rsidRP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color w:val="000000"/>
          <w:kern w:val="0"/>
          <w:sz w:val="19"/>
          <w:szCs w:val="19"/>
        </w:rPr>
        <w:t>L'interdiction mentionnée au 2° de l'article 131-39 porte sur l'activité dans l'exercice ou à l'occasion de l'exercice de laquelle l'infraction a été commise.</w:t>
      </w:r>
    </w:p>
    <w:p w14:paraId="485602F6" w14:textId="77777777" w:rsidR="00FC70EB" w:rsidRPr="00FC70EB" w:rsidRDefault="00FC70EB" w:rsidP="00FC70EB">
      <w:pPr>
        <w:widowControl/>
        <w:shd w:val="clear" w:color="auto" w:fill="FFFFFF"/>
        <w:suppressAutoHyphens w:val="0"/>
        <w:autoSpaceDN/>
        <w:spacing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w:t>
      </w:r>
      <w:r>
        <w:rPr>
          <w:rFonts w:ascii="Arial" w:eastAsia="Times New Roman" w:hAnsi="Arial" w:cs="Arial"/>
          <w:b/>
          <w:bCs/>
          <w:color w:val="000000"/>
          <w:kern w:val="0"/>
          <w:sz w:val="23"/>
          <w:szCs w:val="23"/>
        </w:rPr>
        <w:t>7</w:t>
      </w:r>
    </w:p>
    <w:p w14:paraId="26BC72EE" w14:textId="77777777" w:rsidR="00FC70EB" w:rsidRDefault="00FC70EB" w:rsidP="00FC70EB">
      <w:pPr>
        <w:widowControl/>
        <w:suppressAutoHyphens w:val="0"/>
        <w:autoSpaceDN/>
        <w:spacing w:before="180" w:line="288" w:lineRule="atLeast"/>
        <w:textAlignment w:val="auto"/>
        <w:rPr>
          <w:rFonts w:ascii="Arial" w:eastAsia="Times New Roman" w:hAnsi="Arial" w:cs="Arial"/>
          <w:color w:val="000000"/>
          <w:kern w:val="0"/>
          <w:sz w:val="19"/>
          <w:szCs w:val="19"/>
        </w:rPr>
      </w:pPr>
      <w:r w:rsidRPr="00FC70EB">
        <w:rPr>
          <w:rFonts w:ascii="Arial" w:eastAsia="Times New Roman" w:hAnsi="Arial" w:cs="Arial"/>
          <w:b/>
          <w:color w:val="000000"/>
          <w:kern w:val="0"/>
          <w:sz w:val="19"/>
          <w:szCs w:val="19"/>
        </w:rPr>
        <w:t>La tentative des délits</w:t>
      </w:r>
      <w:r w:rsidRPr="00FC70EB">
        <w:rPr>
          <w:rFonts w:ascii="Arial" w:eastAsia="Times New Roman" w:hAnsi="Arial" w:cs="Arial"/>
          <w:color w:val="000000"/>
          <w:kern w:val="0"/>
          <w:sz w:val="19"/>
          <w:szCs w:val="19"/>
        </w:rPr>
        <w:t xml:space="preserve"> prévus par les articles 323-1 à 323-3-1 est punie des mêmes peines.</w:t>
      </w:r>
    </w:p>
    <w:p w14:paraId="2691ECF4" w14:textId="77777777" w:rsidR="00FC70EB" w:rsidRPr="00FC70EB" w:rsidRDefault="00FC70EB" w:rsidP="00FC70EB">
      <w:pPr>
        <w:widowControl/>
        <w:suppressAutoHyphens w:val="0"/>
        <w:autoSpaceDN/>
        <w:spacing w:before="180" w:line="288" w:lineRule="atLeast"/>
        <w:jc w:val="center"/>
        <w:textAlignment w:val="auto"/>
        <w:rPr>
          <w:rFonts w:ascii="Arial" w:eastAsia="Times New Roman" w:hAnsi="Arial" w:cs="Arial"/>
          <w:color w:val="000000"/>
          <w:kern w:val="0"/>
          <w:sz w:val="19"/>
          <w:szCs w:val="19"/>
        </w:rPr>
      </w:pPr>
      <w:r w:rsidRPr="00FC70EB">
        <w:rPr>
          <w:rFonts w:ascii="Arial" w:eastAsia="Times New Roman" w:hAnsi="Arial" w:cs="Arial"/>
          <w:b/>
          <w:bCs/>
          <w:color w:val="000000"/>
          <w:kern w:val="0"/>
          <w:sz w:val="23"/>
          <w:szCs w:val="23"/>
        </w:rPr>
        <w:t>Article 323-</w:t>
      </w:r>
      <w:r>
        <w:rPr>
          <w:rFonts w:ascii="Arial" w:eastAsia="Times New Roman" w:hAnsi="Arial" w:cs="Arial"/>
          <w:b/>
          <w:bCs/>
          <w:color w:val="000000"/>
          <w:kern w:val="0"/>
          <w:sz w:val="23"/>
          <w:szCs w:val="23"/>
        </w:rPr>
        <w:t>8</w:t>
      </w:r>
    </w:p>
    <w:p w14:paraId="473C13F9" w14:textId="77777777" w:rsidR="00FC70EB" w:rsidRDefault="00FC70EB" w:rsidP="00FC70EB">
      <w:pPr>
        <w:widowControl/>
        <w:suppressAutoHyphens w:val="0"/>
        <w:autoSpaceDN/>
        <w:spacing w:line="288" w:lineRule="atLeast"/>
        <w:textAlignment w:val="auto"/>
        <w:rPr>
          <w:rFonts w:ascii="Arial" w:eastAsia="Times New Roman" w:hAnsi="Arial" w:cs="Arial"/>
          <w:color w:val="000000"/>
          <w:kern w:val="0"/>
          <w:sz w:val="19"/>
          <w:szCs w:val="19"/>
        </w:rPr>
      </w:pPr>
      <w:r w:rsidRPr="00FC70EB">
        <w:rPr>
          <w:rFonts w:ascii="Arial" w:eastAsia="Times New Roman" w:hAnsi="Arial" w:cs="Arial"/>
          <w:b/>
          <w:color w:val="000000"/>
          <w:kern w:val="0"/>
          <w:sz w:val="19"/>
          <w:szCs w:val="19"/>
        </w:rPr>
        <w:t>Le présent chapitre n'est pas applicable aux mesures mises en œuvre, par les agents habilités des services de l'Etat</w:t>
      </w:r>
      <w:r w:rsidRPr="00FC70EB">
        <w:rPr>
          <w:rFonts w:ascii="Arial" w:eastAsia="Times New Roman" w:hAnsi="Arial" w:cs="Arial"/>
          <w:color w:val="000000"/>
          <w:kern w:val="0"/>
          <w:sz w:val="19"/>
          <w:szCs w:val="19"/>
        </w:rPr>
        <w:t xml:space="preserve"> désignés par arrêté du Premier ministre parmi les services spécialisés de renseignement mentionnés à </w:t>
      </w:r>
      <w:hyperlink r:id="rId14" w:history="1">
        <w:r w:rsidRPr="00FC70EB">
          <w:rPr>
            <w:rFonts w:ascii="Arial" w:eastAsia="Times New Roman" w:hAnsi="Arial" w:cs="Arial"/>
            <w:color w:val="336699"/>
            <w:kern w:val="0"/>
            <w:sz w:val="19"/>
            <w:szCs w:val="19"/>
            <w:u w:val="single"/>
          </w:rPr>
          <w:t>l'article L. 811-2 </w:t>
        </w:r>
      </w:hyperlink>
      <w:r w:rsidRPr="00FC70EB">
        <w:rPr>
          <w:rFonts w:ascii="Arial" w:eastAsia="Times New Roman" w:hAnsi="Arial" w:cs="Arial"/>
          <w:color w:val="000000"/>
          <w:kern w:val="0"/>
          <w:sz w:val="19"/>
          <w:szCs w:val="19"/>
        </w:rPr>
        <w:t>du code de la sécurité intérieure, pour assurer hors du territoire national la protection des intérêts fondamentaux de la Nation mentionnés à </w:t>
      </w:r>
      <w:hyperlink r:id="rId15" w:history="1">
        <w:r w:rsidRPr="00FC70EB">
          <w:rPr>
            <w:rFonts w:ascii="Arial" w:eastAsia="Times New Roman" w:hAnsi="Arial" w:cs="Arial"/>
            <w:color w:val="336699"/>
            <w:kern w:val="0"/>
            <w:sz w:val="19"/>
            <w:szCs w:val="19"/>
            <w:u w:val="single"/>
          </w:rPr>
          <w:t>l'article L. 811-3</w:t>
        </w:r>
      </w:hyperlink>
      <w:r w:rsidRPr="00FC70EB">
        <w:rPr>
          <w:rFonts w:ascii="Arial" w:eastAsia="Times New Roman" w:hAnsi="Arial" w:cs="Arial"/>
          <w:color w:val="000000"/>
          <w:kern w:val="0"/>
          <w:sz w:val="19"/>
          <w:szCs w:val="19"/>
        </w:rPr>
        <w:t> du même code.</w:t>
      </w:r>
    </w:p>
    <w:p w14:paraId="66D70E4C" w14:textId="77777777" w:rsidR="00FC70EB" w:rsidRDefault="00FC70EB" w:rsidP="00FC70EB">
      <w:pPr>
        <w:rPr>
          <w:rFonts w:ascii="Arial" w:eastAsia="Times New Roman" w:hAnsi="Arial" w:cs="Arial"/>
          <w:color w:val="000000"/>
          <w:kern w:val="0"/>
          <w:sz w:val="19"/>
          <w:szCs w:val="19"/>
        </w:rPr>
      </w:pPr>
    </w:p>
    <w:p w14:paraId="634C6774" w14:textId="77777777" w:rsidR="00FC70EB" w:rsidRDefault="00FC70EB">
      <w:pPr>
        <w:rPr>
          <w:rFonts w:ascii="Arial" w:eastAsia="Times New Roman" w:hAnsi="Arial" w:cs="Arial"/>
          <w:color w:val="000000"/>
          <w:kern w:val="0"/>
          <w:sz w:val="19"/>
          <w:szCs w:val="19"/>
        </w:rPr>
      </w:pPr>
      <w:r>
        <w:rPr>
          <w:rFonts w:ascii="Arial" w:eastAsia="Times New Roman" w:hAnsi="Arial" w:cs="Arial"/>
          <w:color w:val="000000"/>
          <w:kern w:val="0"/>
          <w:sz w:val="19"/>
          <w:szCs w:val="19"/>
        </w:rPr>
        <w:br w:type="page"/>
      </w:r>
    </w:p>
    <w:p w14:paraId="0529B1EC" w14:textId="77777777" w:rsidR="00FC70EB" w:rsidRPr="00FC70EB" w:rsidRDefault="00FC70EB" w:rsidP="00FC70EB">
      <w:pPr>
        <w:rPr>
          <w:rFonts w:ascii="Arial" w:eastAsia="Times New Roman" w:hAnsi="Arial" w:cs="Arial"/>
          <w:color w:val="000000"/>
          <w:kern w:val="0"/>
          <w:sz w:val="19"/>
          <w:szCs w:val="19"/>
        </w:rPr>
      </w:pPr>
    </w:p>
    <w:p w14:paraId="2B9B69FA" w14:textId="77777777" w:rsidR="00341D63" w:rsidRDefault="00341D63">
      <w:pPr>
        <w:pStyle w:val="Textbody"/>
        <w:rPr>
          <w:rFonts w:ascii="Trebuchet MS" w:hAnsi="Trebuchet MS"/>
        </w:rPr>
      </w:pPr>
    </w:p>
    <w:p w14:paraId="043D5AFD" w14:textId="77777777" w:rsidR="00073635" w:rsidRDefault="00073635" w:rsidP="00073635">
      <w:pPr>
        <w:pStyle w:val="Pardeliste"/>
        <w:numPr>
          <w:ilvl w:val="0"/>
          <w:numId w:val="4"/>
        </w:numPr>
      </w:pPr>
      <w:r>
        <w:t>L’accès frauduleux</w:t>
      </w:r>
    </w:p>
    <w:p w14:paraId="40D8541B" w14:textId="77777777" w:rsidR="00073635" w:rsidRDefault="00073635" w:rsidP="00073635"/>
    <w:p w14:paraId="461F727D" w14:textId="77777777" w:rsidR="00073635" w:rsidRDefault="00073635" w:rsidP="00073635"/>
    <w:p w14:paraId="3F7807B7" w14:textId="77777777" w:rsidR="00E224ED" w:rsidRDefault="00E224ED" w:rsidP="00073635"/>
    <w:p w14:paraId="7ACCDD4E" w14:textId="77777777" w:rsidR="00E224ED" w:rsidRDefault="00E224ED" w:rsidP="00073635"/>
    <w:p w14:paraId="2052F3C5" w14:textId="77777777" w:rsidR="00E224ED" w:rsidRDefault="00E224ED" w:rsidP="00073635"/>
    <w:p w14:paraId="295E9EEA" w14:textId="77777777" w:rsidR="00E224ED" w:rsidRDefault="00E224ED" w:rsidP="00073635"/>
    <w:p w14:paraId="2E034263" w14:textId="77777777" w:rsidR="00E224ED" w:rsidRDefault="00E224ED" w:rsidP="00073635"/>
    <w:p w14:paraId="4E169F77" w14:textId="77777777" w:rsidR="00073635" w:rsidRDefault="00073635" w:rsidP="00073635"/>
    <w:p w14:paraId="54F0675B" w14:textId="77777777" w:rsidR="00E224ED" w:rsidRDefault="00E224ED" w:rsidP="00073635"/>
    <w:p w14:paraId="25B9E0B5" w14:textId="77777777" w:rsidR="00073635" w:rsidRDefault="00073635" w:rsidP="00073635">
      <w:pPr>
        <w:pStyle w:val="Pardeliste"/>
        <w:numPr>
          <w:ilvl w:val="0"/>
          <w:numId w:val="4"/>
        </w:numPr>
      </w:pPr>
      <w:r>
        <w:t>Le maintien frauduleux</w:t>
      </w:r>
    </w:p>
    <w:p w14:paraId="66EE40A4" w14:textId="77777777" w:rsidR="00073635" w:rsidRDefault="00073635" w:rsidP="00073635"/>
    <w:p w14:paraId="5D32B8F4" w14:textId="77777777" w:rsidR="00073635" w:rsidRDefault="00073635" w:rsidP="00073635"/>
    <w:p w14:paraId="7DEE5FA0" w14:textId="77777777" w:rsidR="00073635" w:rsidRDefault="00073635" w:rsidP="00073635"/>
    <w:p w14:paraId="3CD7680C" w14:textId="77777777" w:rsidR="00E224ED" w:rsidRDefault="00E224ED" w:rsidP="00073635"/>
    <w:p w14:paraId="2EBF75FE" w14:textId="77777777" w:rsidR="00E224ED" w:rsidRDefault="00E224ED" w:rsidP="00073635"/>
    <w:p w14:paraId="021E5EC1" w14:textId="77777777" w:rsidR="00E224ED" w:rsidRDefault="00E224ED" w:rsidP="00073635"/>
    <w:p w14:paraId="6225BE8B" w14:textId="77777777" w:rsidR="00E224ED" w:rsidRDefault="00E224ED" w:rsidP="00073635"/>
    <w:p w14:paraId="5D0BCFAF" w14:textId="77777777" w:rsidR="00E224ED" w:rsidRDefault="00E224ED" w:rsidP="00073635"/>
    <w:p w14:paraId="292B60B7" w14:textId="77777777" w:rsidR="00073635" w:rsidRDefault="00073635" w:rsidP="00073635"/>
    <w:p w14:paraId="002A14CA" w14:textId="77777777" w:rsidR="00073635" w:rsidRDefault="00073635" w:rsidP="00073635">
      <w:pPr>
        <w:pStyle w:val="Pardeliste"/>
        <w:numPr>
          <w:ilvl w:val="0"/>
          <w:numId w:val="4"/>
        </w:numPr>
      </w:pPr>
      <w:r>
        <w:t>Les intrusions avec dommages</w:t>
      </w:r>
    </w:p>
    <w:p w14:paraId="696C47B9" w14:textId="77777777" w:rsidR="00E224ED" w:rsidRDefault="00E224ED" w:rsidP="00E224ED"/>
    <w:p w14:paraId="7A0862D7" w14:textId="77777777" w:rsidR="00E224ED" w:rsidRDefault="00E224ED" w:rsidP="00E224ED"/>
    <w:p w14:paraId="2EC4CA24" w14:textId="77777777" w:rsidR="00E224ED" w:rsidRDefault="00E224ED" w:rsidP="00E224ED"/>
    <w:p w14:paraId="4E8BA09E" w14:textId="77777777" w:rsidR="00E224ED" w:rsidRDefault="00E224ED" w:rsidP="00E224ED"/>
    <w:p w14:paraId="5D9DA98F" w14:textId="77777777" w:rsidR="00E224ED" w:rsidRDefault="00E224ED" w:rsidP="00E224ED"/>
    <w:p w14:paraId="047EBCD4" w14:textId="77777777" w:rsidR="00E224ED" w:rsidRDefault="00E224ED" w:rsidP="00E224ED"/>
    <w:p w14:paraId="0D1EB762" w14:textId="77777777" w:rsidR="00E224ED" w:rsidRDefault="00E224ED" w:rsidP="00E224ED"/>
    <w:p w14:paraId="6E6DDE13" w14:textId="77777777" w:rsidR="00E224ED" w:rsidRDefault="00E224ED" w:rsidP="00E224ED"/>
    <w:p w14:paraId="07ED76F1" w14:textId="77777777" w:rsidR="00E224ED" w:rsidRDefault="00E224ED" w:rsidP="00E224ED"/>
    <w:p w14:paraId="3BF8AEBA" w14:textId="77777777" w:rsidR="00E224ED" w:rsidRDefault="00E224ED" w:rsidP="00E224ED"/>
    <w:p w14:paraId="4E53F1BB" w14:textId="77777777" w:rsidR="00E224ED" w:rsidRDefault="00E224ED" w:rsidP="00E224ED"/>
    <w:p w14:paraId="056D7CD0" w14:textId="77777777" w:rsidR="00E224ED" w:rsidRDefault="00E224ED" w:rsidP="00073635">
      <w:pPr>
        <w:pStyle w:val="Pardeliste"/>
        <w:numPr>
          <w:ilvl w:val="0"/>
          <w:numId w:val="4"/>
        </w:numPr>
      </w:pPr>
      <w:r>
        <w:t>L’article 323-3-1</w:t>
      </w:r>
    </w:p>
    <w:p w14:paraId="5459DDED" w14:textId="77777777" w:rsidR="00FC70EB" w:rsidRDefault="00FC70EB" w:rsidP="00FC70EB"/>
    <w:p w14:paraId="16A3A6F1" w14:textId="77777777" w:rsidR="00FC70EB" w:rsidRDefault="00FC70EB" w:rsidP="00FC70EB"/>
    <w:p w14:paraId="1F4816DD" w14:textId="77777777" w:rsidR="00FC70EB" w:rsidRDefault="00FC70EB" w:rsidP="00FC70EB"/>
    <w:p w14:paraId="2BA1CF50" w14:textId="77777777" w:rsidR="00FC70EB" w:rsidRDefault="00FC70EB" w:rsidP="00FC70EB"/>
    <w:p w14:paraId="799AFE49" w14:textId="77777777" w:rsidR="00996132" w:rsidRDefault="00996132" w:rsidP="00FC70EB"/>
    <w:p w14:paraId="4A1A28A3" w14:textId="77777777" w:rsidR="00FC70EB" w:rsidRDefault="00996132" w:rsidP="00996132">
      <w:pPr>
        <w:pStyle w:val="Pardeliste"/>
        <w:numPr>
          <w:ilvl w:val="0"/>
          <w:numId w:val="6"/>
        </w:numPr>
      </w:pPr>
      <w:r>
        <w:t>La tentative</w:t>
      </w:r>
    </w:p>
    <w:p w14:paraId="6895C144" w14:textId="77777777" w:rsidR="00FC70EB" w:rsidRDefault="00FC70EB" w:rsidP="00FC70EB"/>
    <w:p w14:paraId="5424358E" w14:textId="77777777" w:rsidR="00E224ED" w:rsidRDefault="00E224ED" w:rsidP="00073635"/>
    <w:p w14:paraId="0C2758FD" w14:textId="77777777" w:rsidR="00996132" w:rsidRDefault="00996132" w:rsidP="00073635"/>
    <w:p w14:paraId="5C8D9190" w14:textId="77777777" w:rsidR="00996132" w:rsidRDefault="00996132" w:rsidP="00073635"/>
    <w:p w14:paraId="3E162F3C" w14:textId="77777777" w:rsidR="00073635" w:rsidRDefault="00073635" w:rsidP="00073635"/>
    <w:p w14:paraId="741ED62D" w14:textId="77777777" w:rsidR="00073635" w:rsidRDefault="00FC70EB" w:rsidP="00FC70EB">
      <w:pPr>
        <w:pStyle w:val="Pardeliste"/>
        <w:numPr>
          <w:ilvl w:val="0"/>
          <w:numId w:val="5"/>
        </w:numPr>
      </w:pPr>
      <w:r>
        <w:t>STAD de l’Etat</w:t>
      </w:r>
    </w:p>
    <w:p w14:paraId="5E0B8431" w14:textId="77777777" w:rsidR="00E224ED" w:rsidRDefault="00E224ED"/>
    <w:p w14:paraId="7ADB31C6" w14:textId="77777777" w:rsidR="00E224ED" w:rsidRDefault="00E224ED">
      <w:r>
        <w:br w:type="page"/>
      </w:r>
    </w:p>
    <w:p w14:paraId="4611814D" w14:textId="77777777" w:rsidR="00731D05" w:rsidRPr="00731D05" w:rsidRDefault="00731D05" w:rsidP="00731D05">
      <w:pPr>
        <w:widowControl/>
        <w:suppressAutoHyphens w:val="0"/>
        <w:autoSpaceDN/>
        <w:textAlignment w:val="auto"/>
        <w:rPr>
          <w:rFonts w:eastAsia="Times New Roman" w:cs="Times New Roman"/>
          <w:b/>
          <w:kern w:val="0"/>
          <w:sz w:val="28"/>
          <w:szCs w:val="28"/>
        </w:rPr>
      </w:pPr>
      <w:r w:rsidRPr="00731D05">
        <w:rPr>
          <w:rFonts w:eastAsia="Times New Roman" w:cs="Times New Roman"/>
          <w:b/>
          <w:kern w:val="0"/>
          <w:sz w:val="28"/>
          <w:szCs w:val="28"/>
        </w:rPr>
        <w:lastRenderedPageBreak/>
        <w:t xml:space="preserve">Jérôme </w:t>
      </w:r>
      <w:proofErr w:type="spellStart"/>
      <w:r w:rsidRPr="00731D05">
        <w:rPr>
          <w:rFonts w:eastAsia="Times New Roman" w:cs="Times New Roman"/>
          <w:b/>
          <w:kern w:val="0"/>
          <w:sz w:val="28"/>
          <w:szCs w:val="28"/>
        </w:rPr>
        <w:t>Kerviel</w:t>
      </w:r>
      <w:proofErr w:type="spellEnd"/>
      <w:r w:rsidRPr="00731D05">
        <w:rPr>
          <w:rFonts w:eastAsia="Times New Roman" w:cs="Times New Roman"/>
          <w:b/>
          <w:kern w:val="0"/>
          <w:sz w:val="28"/>
          <w:szCs w:val="28"/>
        </w:rPr>
        <w:t xml:space="preserve"> condamné pour introduction frauduleuse dans un système informatique</w:t>
      </w:r>
    </w:p>
    <w:p w14:paraId="289A30EE" w14:textId="77777777" w:rsidR="00731D05" w:rsidRPr="00731D05" w:rsidRDefault="00731D05" w:rsidP="00731D05">
      <w:pPr>
        <w:widowControl/>
        <w:suppressAutoHyphens w:val="0"/>
        <w:autoSpaceDN/>
        <w:textAlignment w:val="auto"/>
        <w:rPr>
          <w:rFonts w:eastAsia="Times New Roman" w:cs="Times New Roman"/>
          <w:kern w:val="0"/>
        </w:rPr>
      </w:pPr>
      <w:r w:rsidRPr="00731D05">
        <w:rPr>
          <w:rFonts w:eastAsia="Times New Roman" w:cs="Times New Roman"/>
          <w:kern w:val="0"/>
        </w:rPr>
        <w:t>L'</w:t>
      </w:r>
      <w:proofErr w:type="spellStart"/>
      <w:r w:rsidRPr="00731D05">
        <w:rPr>
          <w:rFonts w:eastAsia="Times New Roman" w:cs="Times New Roman"/>
          <w:kern w:val="0"/>
        </w:rPr>
        <w:t>ex-trader</w:t>
      </w:r>
      <w:proofErr w:type="spellEnd"/>
      <w:r w:rsidRPr="00731D05">
        <w:rPr>
          <w:rFonts w:eastAsia="Times New Roman" w:cs="Times New Roman"/>
          <w:kern w:val="0"/>
        </w:rPr>
        <w:t xml:space="preserve"> a été condamné à cinq ans d'emprisonnement, dont deux avec sursis, et à verser à la Société Générale de lourds dommages et intérêts d’un montant de 4,9 milliards d'euros.</w:t>
      </w:r>
    </w:p>
    <w:p w14:paraId="3E53D8A7" w14:textId="77777777" w:rsidR="00731D05" w:rsidRPr="00731D05" w:rsidRDefault="00731D05" w:rsidP="00731D05">
      <w:pPr>
        <w:widowControl/>
        <w:suppressAutoHyphens w:val="0"/>
        <w:autoSpaceDN/>
        <w:textAlignment w:val="auto"/>
        <w:rPr>
          <w:rFonts w:eastAsia="Times New Roman" w:cs="Times New Roman"/>
          <w:kern w:val="0"/>
        </w:rPr>
      </w:pPr>
      <w:r w:rsidRPr="00731D05">
        <w:rPr>
          <w:rFonts w:eastAsia="Times New Roman" w:cs="Times New Roman"/>
          <w:kern w:val="0"/>
        </w:rPr>
        <w:t>(06/10/2010)</w:t>
      </w:r>
    </w:p>
    <w:p w14:paraId="31AB4F5E" w14:textId="77777777" w:rsidR="00731D05" w:rsidRPr="00731D05" w:rsidRDefault="00731D05" w:rsidP="00731D05">
      <w:pPr>
        <w:widowControl/>
        <w:suppressAutoHyphens w:val="0"/>
        <w:autoSpaceDN/>
        <w:textAlignment w:val="auto"/>
        <w:rPr>
          <w:rFonts w:eastAsia="Times New Roman" w:cs="Times New Roman"/>
          <w:kern w:val="0"/>
        </w:rPr>
      </w:pPr>
      <w:r w:rsidRPr="00731D05">
        <w:rPr>
          <w:rFonts w:eastAsia="Times New Roman" w:cs="Times New Roman"/>
          <w:kern w:val="0"/>
        </w:rPr>
        <w:br/>
        <w:t xml:space="preserve">Dans son jugement rendu le 5 octobre 2010, le Tribunal de Grande Instance de Paris a condamné Jérôme </w:t>
      </w:r>
      <w:proofErr w:type="spellStart"/>
      <w:r w:rsidRPr="00731D05">
        <w:rPr>
          <w:rFonts w:eastAsia="Times New Roman" w:cs="Times New Roman"/>
          <w:kern w:val="0"/>
        </w:rPr>
        <w:t>Kerviel</w:t>
      </w:r>
      <w:proofErr w:type="spellEnd"/>
      <w:r w:rsidRPr="00731D05">
        <w:rPr>
          <w:rFonts w:eastAsia="Times New Roman" w:cs="Times New Roman"/>
          <w:kern w:val="0"/>
        </w:rPr>
        <w:t xml:space="preserve"> à cinq ans d'emprisonnement, dont deux avec sursis et à verser à la Société Générale, son ancien employeur, de lourds dommages et intérêts d'un montant de 4,9 milliards d'euros. Jérôme </w:t>
      </w:r>
      <w:proofErr w:type="spellStart"/>
      <w:r w:rsidRPr="00731D05">
        <w:rPr>
          <w:rFonts w:eastAsia="Times New Roman" w:cs="Times New Roman"/>
          <w:kern w:val="0"/>
        </w:rPr>
        <w:t>Kerviel</w:t>
      </w:r>
      <w:proofErr w:type="spellEnd"/>
      <w:r w:rsidRPr="00731D05">
        <w:rPr>
          <w:rFonts w:eastAsia="Times New Roman" w:cs="Times New Roman"/>
          <w:kern w:val="0"/>
        </w:rPr>
        <w:t xml:space="preserve"> s'est également vu interdire, à titre définitif, l'exercice direct ou indirect des activités  d'opérateur de marché et toute activité relative aux marchés financiers. Il a d'ores et déjà manifesté son intention d'interjeter appel de cette décision.</w:t>
      </w:r>
      <w:r w:rsidRPr="00731D05">
        <w:rPr>
          <w:rFonts w:eastAsia="Times New Roman" w:cs="Times New Roman"/>
          <w:kern w:val="0"/>
        </w:rPr>
        <w:br/>
        <w:t>       </w:t>
      </w:r>
      <w:r w:rsidRPr="00731D05">
        <w:rPr>
          <w:rFonts w:eastAsia="Times New Roman" w:cs="Times New Roman"/>
          <w:kern w:val="0"/>
        </w:rPr>
        <w:br/>
        <w:t>L'ancien trader a été déclaré coupable d'abus de confiance vis-à-vis de son ancien employeur, de faux et usage de faux, et d'introduction frauduleuse de données dans un système informatique.</w:t>
      </w:r>
      <w:r w:rsidRPr="00731D05">
        <w:rPr>
          <w:rFonts w:eastAsia="Times New Roman" w:cs="Times New Roman"/>
          <w:kern w:val="0"/>
        </w:rPr>
        <w:br/>
        <w:t>       </w:t>
      </w:r>
      <w:r w:rsidRPr="00731D05">
        <w:rPr>
          <w:rFonts w:eastAsia="Times New Roman" w:cs="Times New Roman"/>
          <w:kern w:val="0"/>
        </w:rPr>
        <w:br/>
        <w:t xml:space="preserve">L'infraction d'introduction frauduleuse de données dans un système de traitement automatisé est réprimée par l'article 323-3 du Code pénal et suppose que l'on introduise des données dans un système de traitement automatisé ou que l'on supprime ou modifie des données qu'il contient. Peu importe la nature des informations qui ont été "manipulées", ni même la finalité poursuivie dans la mesure où </w:t>
      </w:r>
      <w:proofErr w:type="spellStart"/>
      <w:r w:rsidRPr="00731D05">
        <w:rPr>
          <w:rFonts w:eastAsia="Times New Roman" w:cs="Times New Roman"/>
          <w:kern w:val="0"/>
        </w:rPr>
        <w:t>l a</w:t>
      </w:r>
      <w:proofErr w:type="spellEnd"/>
      <w:r w:rsidRPr="00731D05">
        <w:rPr>
          <w:rFonts w:eastAsia="Times New Roman" w:cs="Times New Roman"/>
          <w:kern w:val="0"/>
        </w:rPr>
        <w:t xml:space="preserve"> suppression, la modification ou l'introduction a été faite "frauduleusement".</w:t>
      </w:r>
      <w:r w:rsidRPr="00731D05">
        <w:rPr>
          <w:rFonts w:eastAsia="Times New Roman" w:cs="Times New Roman"/>
          <w:kern w:val="0"/>
        </w:rPr>
        <w:br/>
      </w:r>
      <w:r w:rsidRPr="00731D05">
        <w:rPr>
          <w:rFonts w:eastAsia="Times New Roman" w:cs="Times New Roman"/>
          <w:kern w:val="0"/>
        </w:rPr>
        <w:br/>
        <w:t>La notion de Système de Traitement Automatisé de Données (STAD) est définie (par les travaux parlementaires de la loi Godfrain) comme tout ensemble composé d'un ou plusieurs unités de traitement, de mémoires, de logiciels, d'organes entrées-sorties, et de liaisons qui concourent à un résultat déterminé.</w:t>
      </w:r>
      <w:r w:rsidRPr="00731D05">
        <w:rPr>
          <w:rFonts w:eastAsia="Times New Roman" w:cs="Times New Roman"/>
          <w:kern w:val="0"/>
        </w:rPr>
        <w:br/>
      </w:r>
      <w:r w:rsidRPr="00731D05">
        <w:rPr>
          <w:rFonts w:eastAsia="Times New Roman" w:cs="Times New Roman"/>
          <w:kern w:val="0"/>
        </w:rPr>
        <w:br/>
        <w:t>Cette définition couvre notamment les logiciels de messagerie électronique ; mémoires d'ordinateur ; serveurs ; liaisons télécom...</w:t>
      </w:r>
      <w:r w:rsidRPr="00731D05">
        <w:rPr>
          <w:rFonts w:eastAsia="Times New Roman" w:cs="Times New Roman"/>
          <w:kern w:val="0"/>
        </w:rPr>
        <w:br/>
        <w:t>      </w:t>
      </w:r>
      <w:r w:rsidRPr="00731D05">
        <w:rPr>
          <w:rFonts w:eastAsia="Times New Roman" w:cs="Times New Roman"/>
          <w:kern w:val="0"/>
        </w:rPr>
        <w:br/>
        <w:t>L'élément matériel de l'infraction est constitué du simple accès ou maintien frauduleux dans un STAD, ce caractère frauduleux s'appréciant au regard de ce qu'autorise l'administrateur ou le détenteur du STAD.</w:t>
      </w:r>
      <w:r w:rsidRPr="00731D05">
        <w:rPr>
          <w:rFonts w:eastAsia="Times New Roman" w:cs="Times New Roman"/>
          <w:kern w:val="0"/>
        </w:rPr>
        <w:br/>
        <w:t>La jurisprudence considère que "l'accès à un STAD tombe sous le coup de la loi pénale dès lors qu'il est le fait d'une personne qui n'a pas le droit d'y accéder" (CA Toulouse, 21 janvier 1999).</w:t>
      </w:r>
      <w:r w:rsidRPr="00731D05">
        <w:rPr>
          <w:rFonts w:eastAsia="Times New Roman" w:cs="Times New Roman"/>
          <w:kern w:val="0"/>
        </w:rPr>
        <w:br/>
      </w:r>
      <w:r w:rsidRPr="00731D05">
        <w:rPr>
          <w:rFonts w:eastAsia="Times New Roman" w:cs="Times New Roman"/>
          <w:kern w:val="0"/>
        </w:rPr>
        <w:br/>
        <w:t>Par ailleurs, l'intention frauduleuse doit être démontrée car il s'agit d'un élément constitutif du délit pénal.</w:t>
      </w:r>
      <w:r w:rsidRPr="00731D05">
        <w:rPr>
          <w:rFonts w:eastAsia="Times New Roman" w:cs="Times New Roman"/>
          <w:kern w:val="0"/>
        </w:rPr>
        <w:br/>
        <w:t>       </w:t>
      </w:r>
      <w:r w:rsidRPr="00731D05">
        <w:rPr>
          <w:rFonts w:eastAsia="Times New Roman" w:cs="Times New Roman"/>
          <w:kern w:val="0"/>
        </w:rPr>
        <w:br/>
        <w:t>Or, comme le rappelle le jugement du 5 octobre dernier, l'élément moral de cette infraction consiste principalement en la conscience et la volonté de l'auteur de porter atteinte à la fiabilité d'un système en y introduisant, en toute connaissance de cause, des données fausses.</w:t>
      </w:r>
      <w:r w:rsidRPr="00731D05">
        <w:rPr>
          <w:rFonts w:eastAsia="Times New Roman" w:cs="Times New Roman"/>
          <w:kern w:val="0"/>
        </w:rPr>
        <w:br/>
        <w:t>       </w:t>
      </w:r>
      <w:r w:rsidRPr="00731D05">
        <w:rPr>
          <w:rFonts w:eastAsia="Times New Roman" w:cs="Times New Roman"/>
          <w:kern w:val="0"/>
        </w:rPr>
        <w:br/>
        <w:t xml:space="preserve">Ainsi, dans l'affaire </w:t>
      </w:r>
      <w:proofErr w:type="spellStart"/>
      <w:r w:rsidRPr="00731D05">
        <w:rPr>
          <w:rFonts w:eastAsia="Times New Roman" w:cs="Times New Roman"/>
          <w:kern w:val="0"/>
        </w:rPr>
        <w:t>Kerviel</w:t>
      </w:r>
      <w:proofErr w:type="spellEnd"/>
      <w:r w:rsidRPr="00731D05">
        <w:rPr>
          <w:rFonts w:eastAsia="Times New Roman" w:cs="Times New Roman"/>
          <w:kern w:val="0"/>
        </w:rPr>
        <w:t>, les Magistrats se sont attachés à caractériser en quoi ce délit était "parfaitement" constitué à l'encontre de l'</w:t>
      </w:r>
      <w:proofErr w:type="spellStart"/>
      <w:r w:rsidRPr="00731D05">
        <w:rPr>
          <w:rFonts w:eastAsia="Times New Roman" w:cs="Times New Roman"/>
          <w:kern w:val="0"/>
        </w:rPr>
        <w:t>ex-trader</w:t>
      </w:r>
      <w:proofErr w:type="spellEnd"/>
      <w:r w:rsidRPr="00731D05">
        <w:rPr>
          <w:rFonts w:eastAsia="Times New Roman" w:cs="Times New Roman"/>
          <w:kern w:val="0"/>
        </w:rPr>
        <w:t xml:space="preserve">. Tout en reconnaissant le caractère "innovant et complexe des techniques employées", les juges décrivent en effet de quelle manière Jérôme </w:t>
      </w:r>
      <w:proofErr w:type="spellStart"/>
      <w:r w:rsidRPr="00731D05">
        <w:rPr>
          <w:rFonts w:eastAsia="Times New Roman" w:cs="Times New Roman"/>
          <w:kern w:val="0"/>
        </w:rPr>
        <w:t>Kerviel</w:t>
      </w:r>
      <w:proofErr w:type="spellEnd"/>
      <w:r w:rsidRPr="00731D05">
        <w:rPr>
          <w:rFonts w:eastAsia="Times New Roman" w:cs="Times New Roman"/>
          <w:kern w:val="0"/>
        </w:rPr>
        <w:t xml:space="preserve"> a "sciemment saisi des opérations sans réalité économique, qu'il a par la suite pour partie annulées, dans le seul but de masquer ses engagements hors mandat et hors limites".</w:t>
      </w:r>
      <w:r w:rsidRPr="00731D05">
        <w:rPr>
          <w:rFonts w:eastAsia="Times New Roman" w:cs="Times New Roman"/>
          <w:kern w:val="0"/>
        </w:rPr>
        <w:br/>
        <w:t>       </w:t>
      </w:r>
      <w:r w:rsidRPr="00731D05">
        <w:rPr>
          <w:rFonts w:eastAsia="Times New Roman" w:cs="Times New Roman"/>
          <w:kern w:val="0"/>
        </w:rPr>
        <w:br/>
        <w:t>Dans la mesure où la plupart des systèmes de traitement automatisé de données ne sont ni conçus, ni destinés à permettre de déceler une introduction frauduleuse, il est recommandé aux entreprises de se doter d'une charte d'utilisation des ressources informatiques, qui doit faire partie intégrante du contrat de travail, et dont le non-respect permettra de faciliter la preuve du caractère intentionnel de la manipulation des données.</w:t>
      </w:r>
      <w:r w:rsidRPr="00731D05">
        <w:rPr>
          <w:rFonts w:eastAsia="Times New Roman" w:cs="Times New Roman"/>
          <w:kern w:val="0"/>
        </w:rPr>
        <w:br/>
        <w:t>       </w:t>
      </w:r>
      <w:r w:rsidRPr="00731D05">
        <w:rPr>
          <w:rFonts w:eastAsia="Times New Roman" w:cs="Times New Roman"/>
          <w:kern w:val="0"/>
        </w:rPr>
        <w:br/>
        <w:t>Soulignons de l'autre côté, le manque de contrôle de la banque sur les agissements de son ancien salarié, qui s'apparente tout de même une certaine négligence.</w:t>
      </w:r>
      <w:r w:rsidRPr="00731D05">
        <w:rPr>
          <w:rFonts w:eastAsia="Times New Roman" w:cs="Times New Roman"/>
          <w:kern w:val="0"/>
        </w:rPr>
        <w:br/>
        <w:t>Affaire à suivre...</w:t>
      </w:r>
    </w:p>
    <w:p w14:paraId="141094AE" w14:textId="77777777" w:rsidR="00731D05" w:rsidRPr="00731D05" w:rsidRDefault="00731D05" w:rsidP="00731D05">
      <w:pPr>
        <w:widowControl/>
        <w:suppressAutoHyphens w:val="0"/>
        <w:autoSpaceDN/>
        <w:jc w:val="right"/>
        <w:textAlignment w:val="auto"/>
        <w:rPr>
          <w:rFonts w:eastAsia="Times New Roman" w:cs="Times New Roman"/>
          <w:kern w:val="0"/>
          <w:u w:val="single"/>
        </w:rPr>
      </w:pPr>
      <w:r w:rsidRPr="00731D05">
        <w:rPr>
          <w:rFonts w:eastAsia="Times New Roman" w:cs="Times New Roman"/>
          <w:kern w:val="0"/>
          <w:u w:val="single"/>
        </w:rPr>
        <w:t>Julie Jacob</w:t>
      </w:r>
    </w:p>
    <w:p w14:paraId="5B248E48" w14:textId="77777777" w:rsidR="000E6315" w:rsidRDefault="000E6315">
      <w:pPr>
        <w:pStyle w:val="Standard"/>
      </w:pPr>
    </w:p>
    <w:p w14:paraId="24734D67" w14:textId="77777777" w:rsidR="000E6315" w:rsidRDefault="00A517B5">
      <w:pPr>
        <w:pStyle w:val="Standard"/>
      </w:pPr>
      <w:r>
        <w:rPr>
          <w:noProof/>
        </w:rPr>
        <w:lastRenderedPageBreak/>
        <mc:AlternateContent>
          <mc:Choice Requires="wps">
            <w:drawing>
              <wp:anchor distT="0" distB="0" distL="114300" distR="114300" simplePos="0" relativeHeight="251659264" behindDoc="0" locked="0" layoutInCell="1" allowOverlap="1" wp14:anchorId="26BC8844" wp14:editId="29C465E2">
                <wp:simplePos x="0" y="0"/>
                <wp:positionH relativeFrom="column">
                  <wp:posOffset>85725</wp:posOffset>
                </wp:positionH>
                <wp:positionV relativeFrom="paragraph">
                  <wp:posOffset>9525</wp:posOffset>
                </wp:positionV>
                <wp:extent cx="6505575" cy="8763000"/>
                <wp:effectExtent l="0" t="0" r="28575" b="1905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8763000"/>
                        </a:xfrm>
                        <a:prstGeom prst="rect">
                          <a:avLst/>
                        </a:prstGeom>
                        <a:solidFill>
                          <a:srgbClr val="FFFFFF"/>
                        </a:solidFill>
                        <a:ln w="9525">
                          <a:solidFill>
                            <a:srgbClr val="000000"/>
                          </a:solidFill>
                          <a:miter lim="800000"/>
                          <a:headEnd/>
                          <a:tailEnd/>
                        </a:ln>
                      </wps:spPr>
                      <wps:txbx>
                        <w:txbxContent>
                          <w:p w14:paraId="0F3BD273" w14:textId="77777777" w:rsidR="005357DB" w:rsidRDefault="00C72E80">
                            <w:r>
                              <w:t>Détaillez les spécificités de cette affaire au regard du droit pénal</w:t>
                            </w:r>
                            <w:r w:rsidR="005357DB">
                              <w:t xml:space="preserve"> (</w:t>
                            </w:r>
                            <w:r w:rsidR="0027189D">
                              <w:t>les éléments de l’infraction pénale.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6.75pt;margin-top:.75pt;width:512.25pt;height:6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H6KQIAAEgEAAAOAAAAZHJzL2Uyb0RvYy54bWysVF1v0zAUfUfiP1h+p0lL021R02nqKEIa&#10;MDH4AY7jJBb+4tptWn79rp2ua+ENkQfLN/f65NxzrrO83WtFdgK8tKai00lOiTDcNtJ0Ff3xffPu&#10;mhIfmGmYskZU9CA8vV29fbMcXClmtreqEUAQxPhycBXtQ3BllnneC838xDphMNla0CxgCF3WABsQ&#10;XatslueLbLDQOLBceI9v78ckXSX8thU8fG1bLwJRFUVuIa2Q1jqu2WrJyg6Y6yU/0mD/wEIzafCj&#10;J6h7FhjZgvwLSksO1ts2TLjVmW1byUXqAbuZ5n9089QzJ1IvKI53J5n8/4PlX3aPQGRTUTTKMI0W&#10;fUPRmOmUIEWUZ3C+xKon9wixQe8eLP/pibHrHqvEHYAdesEaJDWN9dnFgRh4PErq4bNtEJ1tg01K&#10;7VvQERA1IPtkyOFkiNgHwvHlosiL4qqghGPu+mrxPs+TZRkrX4478OGjsJrETUUBySd4tnvwIdJh&#10;5UtJom+VbDZSqRRAV68VkB3D6dikJ3WAXZ6XKUOGit4UsyIhX+T8OQSyeyV4UaZlwDFXUmMbpyJW&#10;Rt0+mCYNYWBSjXukrMxRyKjd6EHY1/ujHbVtDigp2HGc8frhprfwm5IBR7mi/teWgaBEfTJoy810&#10;Po+zn4J5cTXDAM4z9XmGGY5QFQ2UjNt1GO/L1oHsevzSNMlg7B1a2cokcrR5ZHXkjeOatD9erXgf&#10;zuNU9foDWD0DAAD//wMAUEsDBBQABgAIAAAAIQBrhOXr2gAAAAoBAAAPAAAAZHJzL2Rvd25yZXYu&#10;eG1sTE9BTsMwELwj8QdrkbhRm0agEOJUCFQkjm164ebE2yQlXkex0wZez+YEp9HsjGZn8s3senHG&#10;MXSeNNyvFAik2tuOGg2HcnuXggjRkDW9J9TwjQE2xfVVbjLrL7TD8z42gkMoZEZDG+OQSRnqFp0J&#10;Kz8gsXb0ozOR6dhIO5oLh7terpV6lM50xB9aM+Bri/XXfnIaqm59MD+78l25p20SP+byNH2+aX17&#10;M788g4g4xz8zLPW5OhTcqfIT2SB65skDOxkZFlklKW+rFiHlmyxy+X9C8QsAAP//AwBQSwECLQAU&#10;AAYACAAAACEAtoM4kv4AAADhAQAAEwAAAAAAAAAAAAAAAAAAAAAAW0NvbnRlbnRfVHlwZXNdLnht&#10;bFBLAQItABQABgAIAAAAIQA4/SH/1gAAAJQBAAALAAAAAAAAAAAAAAAAAC8BAABfcmVscy8ucmVs&#10;c1BLAQItABQABgAIAAAAIQDj9NH6KQIAAEgEAAAOAAAAAAAAAAAAAAAAAC4CAABkcnMvZTJvRG9j&#10;LnhtbFBLAQItABQABgAIAAAAIQBrhOXr2gAAAAoBAAAPAAAAAAAAAAAAAAAAAIMEAABkcnMvZG93&#10;bnJldi54bWxQSwUGAAAAAAQABADzAAAAigUAAAAA&#10;">
                <v:textbox>
                  <w:txbxContent>
                    <w:p w:rsidR="005357DB" w:rsidRDefault="00C72E80">
                      <w:r>
                        <w:t>Détaillez les spécificités de cette affaire au regard du droit pénal</w:t>
                      </w:r>
                      <w:r w:rsidR="005357DB">
                        <w:t xml:space="preserve"> (</w:t>
                      </w:r>
                      <w:r w:rsidR="0027189D">
                        <w:t>les éléments de l’infraction pénale.</w:t>
                      </w:r>
                    </w:p>
                  </w:txbxContent>
                </v:textbox>
              </v:rect>
            </w:pict>
          </mc:Fallback>
        </mc:AlternateContent>
      </w:r>
    </w:p>
    <w:p w14:paraId="766D3BCF" w14:textId="77777777" w:rsidR="000E6315" w:rsidRDefault="000E6315">
      <w:pPr>
        <w:pStyle w:val="Standard"/>
      </w:pPr>
    </w:p>
    <w:p w14:paraId="579C7AC5" w14:textId="77777777" w:rsidR="00BC2869" w:rsidRDefault="00BC2869">
      <w:pPr>
        <w:pStyle w:val="Standard"/>
      </w:pPr>
    </w:p>
    <w:p w14:paraId="291EBA19" w14:textId="77777777" w:rsidR="000E6315" w:rsidRDefault="000E6315">
      <w:pPr>
        <w:pStyle w:val="Standard"/>
      </w:pPr>
    </w:p>
    <w:p w14:paraId="1AD62574" w14:textId="77777777" w:rsidR="000E6315" w:rsidRDefault="000E6315">
      <w:pPr>
        <w:pStyle w:val="Standard"/>
      </w:pPr>
    </w:p>
    <w:p w14:paraId="24679AD9" w14:textId="77777777" w:rsidR="000E6315" w:rsidRDefault="000E6315">
      <w:pPr>
        <w:pStyle w:val="Standard"/>
      </w:pPr>
    </w:p>
    <w:p w14:paraId="35AC4A27" w14:textId="77777777" w:rsidR="000E6315" w:rsidRDefault="000E6315">
      <w:pPr>
        <w:pStyle w:val="Standard"/>
      </w:pPr>
    </w:p>
    <w:p w14:paraId="2DA59369" w14:textId="77777777" w:rsidR="000E6315" w:rsidRDefault="000E6315">
      <w:pPr>
        <w:pStyle w:val="Standard"/>
      </w:pPr>
    </w:p>
    <w:p w14:paraId="4414E36F" w14:textId="77777777" w:rsidR="000E6315" w:rsidRDefault="000E6315">
      <w:pPr>
        <w:pStyle w:val="Standard"/>
      </w:pPr>
    </w:p>
    <w:p w14:paraId="7065ED51" w14:textId="77777777" w:rsidR="000E6315" w:rsidRDefault="000E6315">
      <w:pPr>
        <w:pStyle w:val="Standard"/>
      </w:pPr>
    </w:p>
    <w:p w14:paraId="114E2E05" w14:textId="77777777" w:rsidR="000E6315" w:rsidRDefault="000E6315">
      <w:pPr>
        <w:pStyle w:val="Standard"/>
      </w:pPr>
    </w:p>
    <w:p w14:paraId="7F483760" w14:textId="77777777" w:rsidR="000E6315" w:rsidRDefault="000E6315">
      <w:pPr>
        <w:pStyle w:val="Standard"/>
      </w:pPr>
    </w:p>
    <w:p w14:paraId="10815B9C" w14:textId="77777777" w:rsidR="000E6315" w:rsidRDefault="000E6315">
      <w:pPr>
        <w:pStyle w:val="Standard"/>
      </w:pPr>
    </w:p>
    <w:p w14:paraId="4DA41B5B" w14:textId="77777777" w:rsidR="000E6315" w:rsidRDefault="000E6315">
      <w:pPr>
        <w:pStyle w:val="Standard"/>
      </w:pPr>
    </w:p>
    <w:p w14:paraId="2BBA47EE" w14:textId="77777777" w:rsidR="000E6315" w:rsidRDefault="000E6315">
      <w:pPr>
        <w:pStyle w:val="Standard"/>
      </w:pPr>
    </w:p>
    <w:p w14:paraId="24662F15" w14:textId="77777777" w:rsidR="000E6315" w:rsidRDefault="000E6315">
      <w:pPr>
        <w:pStyle w:val="Standard"/>
      </w:pPr>
    </w:p>
    <w:p w14:paraId="7F290640" w14:textId="77777777" w:rsidR="000E6315" w:rsidRDefault="000E6315">
      <w:pPr>
        <w:pStyle w:val="Standard"/>
      </w:pPr>
    </w:p>
    <w:p w14:paraId="63E1CC58" w14:textId="77777777" w:rsidR="000E6315" w:rsidRDefault="000E6315">
      <w:pPr>
        <w:pStyle w:val="Standard"/>
      </w:pPr>
    </w:p>
    <w:p w14:paraId="686938FD" w14:textId="77777777" w:rsidR="000E6315" w:rsidRDefault="000E6315">
      <w:pPr>
        <w:pStyle w:val="Standard"/>
      </w:pPr>
    </w:p>
    <w:p w14:paraId="27BC26C4" w14:textId="77777777" w:rsidR="000E6315" w:rsidRDefault="000E6315">
      <w:pPr>
        <w:pStyle w:val="Standard"/>
      </w:pPr>
    </w:p>
    <w:p w14:paraId="7827F368" w14:textId="77777777" w:rsidR="000E6315" w:rsidRDefault="000E6315">
      <w:pPr>
        <w:pStyle w:val="Standard"/>
      </w:pPr>
    </w:p>
    <w:p w14:paraId="2FB1E48D" w14:textId="77777777" w:rsidR="000E6315" w:rsidRDefault="000E6315">
      <w:pPr>
        <w:pStyle w:val="Standard"/>
      </w:pPr>
    </w:p>
    <w:p w14:paraId="5699D428" w14:textId="77777777" w:rsidR="000E6315" w:rsidRDefault="000E6315">
      <w:pPr>
        <w:pStyle w:val="Standard"/>
      </w:pPr>
    </w:p>
    <w:p w14:paraId="666CE1B0" w14:textId="77777777" w:rsidR="000E6315" w:rsidRDefault="000E6315">
      <w:pPr>
        <w:pStyle w:val="Standard"/>
      </w:pPr>
    </w:p>
    <w:p w14:paraId="7A1B1100" w14:textId="77777777" w:rsidR="000E6315" w:rsidRDefault="000E6315">
      <w:pPr>
        <w:pStyle w:val="Standard"/>
      </w:pPr>
    </w:p>
    <w:p w14:paraId="7B6814B3" w14:textId="77777777" w:rsidR="000E6315" w:rsidRDefault="000E6315">
      <w:pPr>
        <w:pStyle w:val="Standard"/>
      </w:pPr>
    </w:p>
    <w:p w14:paraId="62EEFFDA" w14:textId="77777777" w:rsidR="000E6315" w:rsidRDefault="000E6315">
      <w:pPr>
        <w:pStyle w:val="Standard"/>
      </w:pPr>
    </w:p>
    <w:p w14:paraId="05DA2C89" w14:textId="77777777" w:rsidR="00A517B5" w:rsidRDefault="00A517B5">
      <w:pPr>
        <w:pStyle w:val="Standard"/>
      </w:pPr>
    </w:p>
    <w:p w14:paraId="1DEB2B2F" w14:textId="77777777" w:rsidR="00A517B5" w:rsidRDefault="00A517B5">
      <w:pPr>
        <w:pStyle w:val="Standard"/>
      </w:pPr>
    </w:p>
    <w:p w14:paraId="61E47261" w14:textId="77777777" w:rsidR="00A517B5" w:rsidRDefault="00A517B5">
      <w:pPr>
        <w:pStyle w:val="Standard"/>
      </w:pPr>
    </w:p>
    <w:p w14:paraId="1404D7F2" w14:textId="77777777" w:rsidR="00A517B5" w:rsidRDefault="00A517B5">
      <w:pPr>
        <w:pStyle w:val="Standard"/>
      </w:pPr>
    </w:p>
    <w:p w14:paraId="18DD1730" w14:textId="77777777" w:rsidR="00A517B5" w:rsidRDefault="00A517B5">
      <w:pPr>
        <w:pStyle w:val="Standard"/>
      </w:pPr>
    </w:p>
    <w:p w14:paraId="74CF4FB8" w14:textId="77777777" w:rsidR="00A517B5" w:rsidRDefault="00A517B5">
      <w:pPr>
        <w:pStyle w:val="Standard"/>
      </w:pPr>
    </w:p>
    <w:p w14:paraId="50324A64" w14:textId="77777777" w:rsidR="00A517B5" w:rsidRDefault="00A517B5">
      <w:pPr>
        <w:pStyle w:val="Standard"/>
      </w:pPr>
    </w:p>
    <w:p w14:paraId="345CC49B" w14:textId="77777777" w:rsidR="00A517B5" w:rsidRDefault="00A517B5">
      <w:pPr>
        <w:pStyle w:val="Standard"/>
      </w:pPr>
    </w:p>
    <w:p w14:paraId="65EF45D3" w14:textId="77777777" w:rsidR="00A517B5" w:rsidRDefault="00A517B5">
      <w:pPr>
        <w:pStyle w:val="Standard"/>
      </w:pPr>
    </w:p>
    <w:p w14:paraId="27568F7D" w14:textId="77777777" w:rsidR="00A517B5" w:rsidRDefault="00A517B5">
      <w:pPr>
        <w:pStyle w:val="Standard"/>
      </w:pPr>
    </w:p>
    <w:p w14:paraId="3ECB6E19" w14:textId="77777777" w:rsidR="00A517B5" w:rsidRDefault="00A517B5">
      <w:pPr>
        <w:pStyle w:val="Standard"/>
      </w:pPr>
    </w:p>
    <w:p w14:paraId="1D4B9E0F" w14:textId="77777777" w:rsidR="00A517B5" w:rsidRDefault="00A517B5">
      <w:pPr>
        <w:pStyle w:val="Standard"/>
      </w:pPr>
    </w:p>
    <w:p w14:paraId="78FB6B47" w14:textId="77777777" w:rsidR="00A517B5" w:rsidRDefault="00A517B5">
      <w:pPr>
        <w:pStyle w:val="Standard"/>
      </w:pPr>
    </w:p>
    <w:p w14:paraId="604F8E15" w14:textId="77777777" w:rsidR="00A517B5" w:rsidRDefault="00A517B5">
      <w:pPr>
        <w:pStyle w:val="Standard"/>
      </w:pPr>
    </w:p>
    <w:p w14:paraId="670AAF3E" w14:textId="77777777" w:rsidR="00A517B5" w:rsidRDefault="00A517B5">
      <w:pPr>
        <w:pStyle w:val="Standard"/>
      </w:pPr>
    </w:p>
    <w:p w14:paraId="1FF1C1C8" w14:textId="77777777" w:rsidR="00A517B5" w:rsidRDefault="00A517B5">
      <w:pPr>
        <w:pStyle w:val="Standard"/>
      </w:pPr>
    </w:p>
    <w:p w14:paraId="18A3CA7C" w14:textId="77777777" w:rsidR="00A517B5" w:rsidRDefault="00A517B5">
      <w:pPr>
        <w:pStyle w:val="Standard"/>
      </w:pPr>
    </w:p>
    <w:p w14:paraId="5E9BACB2" w14:textId="77777777" w:rsidR="00A517B5" w:rsidRDefault="00A517B5">
      <w:pPr>
        <w:pStyle w:val="Standard"/>
      </w:pPr>
    </w:p>
    <w:p w14:paraId="153D049B" w14:textId="77777777" w:rsidR="00A517B5" w:rsidRDefault="00A517B5">
      <w:pPr>
        <w:pStyle w:val="Standard"/>
      </w:pPr>
    </w:p>
    <w:p w14:paraId="60E65CEA" w14:textId="77777777" w:rsidR="00A517B5" w:rsidRDefault="00A517B5">
      <w:pPr>
        <w:pStyle w:val="Standard"/>
      </w:pPr>
    </w:p>
    <w:p w14:paraId="0087561A" w14:textId="77777777" w:rsidR="00A517B5" w:rsidRDefault="00A517B5">
      <w:pPr>
        <w:pStyle w:val="Standard"/>
      </w:pPr>
    </w:p>
    <w:p w14:paraId="62FED5CC" w14:textId="77777777" w:rsidR="00A517B5" w:rsidRDefault="00A517B5">
      <w:pPr>
        <w:pStyle w:val="Standard"/>
      </w:pPr>
    </w:p>
    <w:p w14:paraId="655CCF58" w14:textId="77777777" w:rsidR="00A517B5" w:rsidRDefault="00A517B5">
      <w:pPr>
        <w:pStyle w:val="Standard"/>
      </w:pPr>
    </w:p>
    <w:p w14:paraId="348B5F47" w14:textId="77777777" w:rsidR="00A517B5" w:rsidRDefault="00A517B5">
      <w:pPr>
        <w:pStyle w:val="Standard"/>
      </w:pPr>
    </w:p>
    <w:p w14:paraId="61D2E761" w14:textId="77777777" w:rsidR="00A517B5" w:rsidRDefault="00A517B5">
      <w:pPr>
        <w:pStyle w:val="Standard"/>
      </w:pPr>
    </w:p>
    <w:p w14:paraId="7303641A" w14:textId="77777777" w:rsidR="00A517B5" w:rsidRDefault="00A517B5">
      <w:pPr>
        <w:pStyle w:val="Standard"/>
      </w:pPr>
    </w:p>
    <w:p w14:paraId="642440EA" w14:textId="77777777" w:rsidR="00A517B5" w:rsidRDefault="00A517B5">
      <w:pPr>
        <w:pStyle w:val="Standard"/>
      </w:pPr>
    </w:p>
    <w:p w14:paraId="5DDB3A6E" w14:textId="77777777" w:rsidR="00A517B5" w:rsidRPr="00EF46C1" w:rsidRDefault="00A517B5" w:rsidP="00A517B5">
      <w:pPr>
        <w:pStyle w:val="Standard"/>
        <w:numPr>
          <w:ilvl w:val="0"/>
          <w:numId w:val="7"/>
        </w:numPr>
        <w:rPr>
          <w:rFonts w:ascii="Arial" w:hAnsi="Arial" w:cs="Arial"/>
          <w:b/>
        </w:rPr>
      </w:pPr>
      <w:r w:rsidRPr="00EF46C1">
        <w:rPr>
          <w:rFonts w:ascii="Arial" w:hAnsi="Arial" w:cs="Arial"/>
          <w:b/>
        </w:rPr>
        <w:lastRenderedPageBreak/>
        <w:t>Les infractions commises à l’aide de l’outil informatique</w:t>
      </w:r>
    </w:p>
    <w:p w14:paraId="3E5D7D9B" w14:textId="77777777" w:rsidR="00A517B5" w:rsidRDefault="00A517B5" w:rsidP="00A517B5">
      <w:pPr>
        <w:pStyle w:val="Standard"/>
      </w:pPr>
    </w:p>
    <w:p w14:paraId="23A86F83" w14:textId="77777777" w:rsidR="00A517B5" w:rsidRPr="00A517B5" w:rsidRDefault="00A517B5" w:rsidP="00A517B5">
      <w:pPr>
        <w:widowControl/>
        <w:shd w:val="clear" w:color="auto" w:fill="FFFFFF"/>
        <w:suppressAutoHyphens w:val="0"/>
        <w:autoSpaceDN/>
        <w:jc w:val="center"/>
        <w:textAlignment w:val="auto"/>
        <w:rPr>
          <w:rFonts w:ascii="Arial" w:eastAsia="Times New Roman" w:hAnsi="Arial" w:cs="Arial"/>
          <w:b/>
          <w:bCs/>
          <w:color w:val="000000"/>
          <w:kern w:val="0"/>
          <w:sz w:val="23"/>
          <w:szCs w:val="23"/>
        </w:rPr>
      </w:pPr>
      <w:r w:rsidRPr="00A517B5">
        <w:rPr>
          <w:rFonts w:ascii="Arial" w:eastAsia="Times New Roman" w:hAnsi="Arial" w:cs="Arial"/>
          <w:b/>
          <w:bCs/>
          <w:color w:val="000000"/>
          <w:kern w:val="0"/>
          <w:sz w:val="23"/>
          <w:szCs w:val="23"/>
        </w:rPr>
        <w:t>Article 313-1</w:t>
      </w:r>
    </w:p>
    <w:p w14:paraId="0FCAC404"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 xml:space="preserve">L'escroquerie est le fait, soit par l'usage d'un faux nom ou d'une fausse qualité, soit par l'abus d'une qualité vraie, soit par l'emploi de </w:t>
      </w:r>
      <w:proofErr w:type="spellStart"/>
      <w:r w:rsidRPr="00A517B5">
        <w:rPr>
          <w:rFonts w:ascii="Arial" w:eastAsia="Times New Roman" w:hAnsi="Arial" w:cs="Arial"/>
          <w:color w:val="000000"/>
          <w:kern w:val="0"/>
          <w:sz w:val="19"/>
          <w:szCs w:val="19"/>
        </w:rPr>
        <w:t>manoeuvres</w:t>
      </w:r>
      <w:proofErr w:type="spellEnd"/>
      <w:r w:rsidRPr="00A517B5">
        <w:rPr>
          <w:rFonts w:ascii="Arial" w:eastAsia="Times New Roman" w:hAnsi="Arial" w:cs="Arial"/>
          <w:color w:val="000000"/>
          <w:kern w:val="0"/>
          <w:sz w:val="19"/>
          <w:szCs w:val="19"/>
        </w:rPr>
        <w:t xml:space="preserve"> frauduleuses, de tromper une personne physique ou morale et de la déterminer ainsi, à son préjudice ou au préjudice d'un tiers, à remettre des fonds, des valeurs ou un bien quelconque, à fournir un service ou à consentir un acte opérant obligation ou décharge.</w:t>
      </w:r>
    </w:p>
    <w:p w14:paraId="70CE959B"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L'escroquerie est punie de cinq ans d'emprisonnement et de 375 000 euros d'amende.</w:t>
      </w:r>
    </w:p>
    <w:p w14:paraId="404E5870" w14:textId="77777777" w:rsidR="00A517B5" w:rsidRDefault="00A517B5" w:rsidP="00A517B5">
      <w:pPr>
        <w:pStyle w:val="Standard"/>
      </w:pPr>
    </w:p>
    <w:p w14:paraId="18A3A7B7" w14:textId="77777777" w:rsidR="00A517B5" w:rsidRPr="00A517B5" w:rsidRDefault="00A517B5" w:rsidP="00A517B5">
      <w:pPr>
        <w:widowControl/>
        <w:shd w:val="clear" w:color="auto" w:fill="FFFFFF"/>
        <w:suppressAutoHyphens w:val="0"/>
        <w:autoSpaceDN/>
        <w:jc w:val="center"/>
        <w:textAlignment w:val="auto"/>
        <w:rPr>
          <w:rFonts w:ascii="Arial" w:eastAsia="Times New Roman" w:hAnsi="Arial" w:cs="Arial"/>
          <w:b/>
          <w:bCs/>
          <w:color w:val="000000"/>
          <w:kern w:val="0"/>
          <w:sz w:val="23"/>
          <w:szCs w:val="23"/>
        </w:rPr>
      </w:pPr>
      <w:r w:rsidRPr="00A517B5">
        <w:rPr>
          <w:rFonts w:ascii="Arial" w:eastAsia="Times New Roman" w:hAnsi="Arial" w:cs="Arial"/>
          <w:b/>
          <w:bCs/>
          <w:color w:val="000000"/>
          <w:kern w:val="0"/>
          <w:sz w:val="23"/>
          <w:szCs w:val="23"/>
        </w:rPr>
        <w:t>Article 314-1</w:t>
      </w:r>
    </w:p>
    <w:p w14:paraId="5965E7F4"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L'abus de confiance est le fait par une personne de détourner, au préjudice d'autrui, des fonds, des valeurs ou un bien quelconque qui lui ont été remis et qu'elle a acceptés à charge de les rendre, de les représenter ou d'en faire un usage déterminé.</w:t>
      </w:r>
    </w:p>
    <w:p w14:paraId="358058A1"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L'abus de confiance est puni de trois ans d'emprisonnement et de 375 000 euros d'amende.</w:t>
      </w:r>
    </w:p>
    <w:p w14:paraId="17D4DBED" w14:textId="77777777" w:rsidR="00A517B5" w:rsidRDefault="00A517B5" w:rsidP="00A517B5">
      <w:pPr>
        <w:pStyle w:val="Standard"/>
      </w:pPr>
    </w:p>
    <w:p w14:paraId="5C05D8DB" w14:textId="77777777" w:rsidR="00A517B5" w:rsidRPr="00A517B5" w:rsidRDefault="00A517B5" w:rsidP="00A517B5">
      <w:pPr>
        <w:widowControl/>
        <w:shd w:val="clear" w:color="auto" w:fill="FFFFFF"/>
        <w:suppressAutoHyphens w:val="0"/>
        <w:autoSpaceDN/>
        <w:jc w:val="center"/>
        <w:textAlignment w:val="auto"/>
        <w:rPr>
          <w:rFonts w:ascii="Arial" w:eastAsia="Times New Roman" w:hAnsi="Arial" w:cs="Arial"/>
          <w:b/>
          <w:bCs/>
          <w:color w:val="000000"/>
          <w:kern w:val="0"/>
          <w:sz w:val="23"/>
          <w:szCs w:val="23"/>
        </w:rPr>
      </w:pPr>
      <w:r w:rsidRPr="00A517B5">
        <w:rPr>
          <w:rFonts w:ascii="Arial" w:eastAsia="Times New Roman" w:hAnsi="Arial" w:cs="Arial"/>
          <w:b/>
          <w:bCs/>
          <w:color w:val="000000"/>
          <w:kern w:val="0"/>
          <w:sz w:val="23"/>
          <w:szCs w:val="23"/>
        </w:rPr>
        <w:t>Article 311-1</w:t>
      </w:r>
    </w:p>
    <w:p w14:paraId="675D2784"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Le vol est la soustraction frauduleuse de la chose d'autrui.</w:t>
      </w:r>
      <w:r w:rsidR="00D61318">
        <w:rPr>
          <w:rFonts w:ascii="Arial" w:eastAsia="Times New Roman" w:hAnsi="Arial" w:cs="Arial"/>
          <w:color w:val="000000"/>
          <w:kern w:val="0"/>
          <w:sz w:val="19"/>
          <w:szCs w:val="19"/>
        </w:rPr>
        <w:t xml:space="preserve"> </w:t>
      </w:r>
    </w:p>
    <w:p w14:paraId="7BC1EA9C" w14:textId="77777777" w:rsidR="00A517B5" w:rsidRDefault="00A517B5" w:rsidP="00A517B5">
      <w:pPr>
        <w:pStyle w:val="Standard"/>
      </w:pPr>
    </w:p>
    <w:p w14:paraId="595265F2" w14:textId="77777777" w:rsidR="00A517B5" w:rsidRPr="00A517B5" w:rsidRDefault="00A517B5" w:rsidP="00A517B5">
      <w:pPr>
        <w:widowControl/>
        <w:shd w:val="clear" w:color="auto" w:fill="FFFFFF"/>
        <w:suppressAutoHyphens w:val="0"/>
        <w:autoSpaceDN/>
        <w:jc w:val="center"/>
        <w:textAlignment w:val="auto"/>
        <w:rPr>
          <w:rFonts w:ascii="Arial" w:eastAsia="Times New Roman" w:hAnsi="Arial" w:cs="Arial"/>
          <w:b/>
          <w:bCs/>
          <w:color w:val="000000"/>
          <w:kern w:val="0"/>
          <w:sz w:val="23"/>
          <w:szCs w:val="23"/>
        </w:rPr>
      </w:pPr>
      <w:r w:rsidRPr="00A517B5">
        <w:rPr>
          <w:rFonts w:ascii="Arial" w:eastAsia="Times New Roman" w:hAnsi="Arial" w:cs="Arial"/>
          <w:b/>
          <w:bCs/>
          <w:color w:val="000000"/>
          <w:kern w:val="0"/>
          <w:sz w:val="23"/>
          <w:szCs w:val="23"/>
        </w:rPr>
        <w:t>Article L335-2</w:t>
      </w:r>
    </w:p>
    <w:p w14:paraId="491DD7BF"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Toute édition d'écrits, de composition musicale, de dessin, de peinture ou de toute autre production, imprimée ou gravée en entier ou en partie, au mépris des lois et règlements relatifs à la propriété des auteurs, est une contrefaçon et toute contrefaçon est un délit.</w:t>
      </w:r>
    </w:p>
    <w:p w14:paraId="18EA8445"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La contrefaçon en France d'ouvrages publiés en France ou à l'étranger est punie de trois ans d'emprisonnement et de 300 000 euros d'amende.</w:t>
      </w:r>
    </w:p>
    <w:p w14:paraId="77E10249"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Seront punis des mêmes peines le débit, l'exportation, l'importation, le transbordement ou la détention aux fins précitées des ouvrages contrefaisants.</w:t>
      </w:r>
    </w:p>
    <w:p w14:paraId="0E21A5B4"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Lorsque les délits prévus par le présent article ont été commis en bande organisée, les peines sont portées à sept ans d'emprisonnement et à 750 000 euros d'amende.</w:t>
      </w:r>
    </w:p>
    <w:p w14:paraId="3BDEB58B" w14:textId="77777777" w:rsidR="00A517B5" w:rsidRDefault="00A517B5" w:rsidP="00A517B5">
      <w:pPr>
        <w:pStyle w:val="Standard"/>
      </w:pPr>
    </w:p>
    <w:p w14:paraId="69E77673" w14:textId="77777777" w:rsidR="00A517B5" w:rsidRPr="00A517B5" w:rsidRDefault="00A517B5" w:rsidP="00A517B5">
      <w:pPr>
        <w:widowControl/>
        <w:shd w:val="clear" w:color="auto" w:fill="FFFFFF"/>
        <w:suppressAutoHyphens w:val="0"/>
        <w:autoSpaceDN/>
        <w:jc w:val="center"/>
        <w:textAlignment w:val="auto"/>
        <w:rPr>
          <w:rFonts w:ascii="Arial" w:eastAsia="Times New Roman" w:hAnsi="Arial" w:cs="Arial"/>
          <w:b/>
          <w:bCs/>
          <w:color w:val="000000"/>
          <w:kern w:val="0"/>
          <w:sz w:val="23"/>
          <w:szCs w:val="23"/>
        </w:rPr>
      </w:pPr>
      <w:r w:rsidRPr="00A517B5">
        <w:rPr>
          <w:rFonts w:ascii="Arial" w:eastAsia="Times New Roman" w:hAnsi="Arial" w:cs="Arial"/>
          <w:b/>
          <w:bCs/>
          <w:color w:val="000000"/>
          <w:kern w:val="0"/>
          <w:sz w:val="23"/>
          <w:szCs w:val="23"/>
        </w:rPr>
        <w:t>Article 226-4-1</w:t>
      </w:r>
    </w:p>
    <w:p w14:paraId="6FB81BA0" w14:textId="77777777" w:rsidR="00A517B5" w:rsidRPr="00A517B5" w:rsidRDefault="00A517B5" w:rsidP="00A517B5">
      <w:pPr>
        <w:widowControl/>
        <w:numPr>
          <w:ilvl w:val="0"/>
          <w:numId w:val="11"/>
        </w:numPr>
        <w:shd w:val="clear" w:color="auto" w:fill="FFFFFF"/>
        <w:suppressAutoHyphens w:val="0"/>
        <w:autoSpaceDN/>
        <w:spacing w:before="100" w:beforeAutospacing="1" w:after="100" w:afterAutospacing="1" w:line="288" w:lineRule="atLeast"/>
        <w:ind w:left="180"/>
        <w:jc w:val="center"/>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Créé par </w:t>
      </w:r>
      <w:hyperlink r:id="rId16" w:anchor="LEGIARTI000023708771" w:history="1">
        <w:r w:rsidRPr="00A517B5">
          <w:rPr>
            <w:rFonts w:ascii="Arial" w:eastAsia="Times New Roman" w:hAnsi="Arial" w:cs="Arial"/>
            <w:color w:val="336699"/>
            <w:kern w:val="0"/>
            <w:sz w:val="19"/>
            <w:szCs w:val="19"/>
            <w:u w:val="single"/>
          </w:rPr>
          <w:t>LOI n°2011-267 du 14 mars 2011 - art. 2</w:t>
        </w:r>
      </w:hyperlink>
    </w:p>
    <w:p w14:paraId="0508C104"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Le fait d'usurper l'identité d'un tiers ou de faire usage d'une ou plusieurs données de toute nature permettant de l'identifier en vue de troubler sa tranquillité ou celle d'autrui, ou de porter atteinte à son honneur ou à sa considération, est puni d'un an d'emprisonnement et de 15 000 € d'amende.</w:t>
      </w:r>
    </w:p>
    <w:p w14:paraId="3BE15B8B" w14:textId="77777777" w:rsidR="00A517B5" w:rsidRPr="00A517B5" w:rsidRDefault="00A517B5" w:rsidP="00A517B5">
      <w:pPr>
        <w:widowControl/>
        <w:shd w:val="clear" w:color="auto" w:fill="FFFFFF"/>
        <w:suppressAutoHyphens w:val="0"/>
        <w:autoSpaceDN/>
        <w:spacing w:before="180" w:after="180" w:line="288" w:lineRule="atLeast"/>
        <w:textAlignment w:val="auto"/>
        <w:rPr>
          <w:rFonts w:ascii="Arial" w:eastAsia="Times New Roman" w:hAnsi="Arial" w:cs="Arial"/>
          <w:color w:val="000000"/>
          <w:kern w:val="0"/>
          <w:sz w:val="19"/>
          <w:szCs w:val="19"/>
        </w:rPr>
      </w:pPr>
      <w:r w:rsidRPr="00A517B5">
        <w:rPr>
          <w:rFonts w:ascii="Arial" w:eastAsia="Times New Roman" w:hAnsi="Arial" w:cs="Arial"/>
          <w:color w:val="000000"/>
          <w:kern w:val="0"/>
          <w:sz w:val="19"/>
          <w:szCs w:val="19"/>
        </w:rPr>
        <w:t>Cette infraction est punie des mêmes peines lorsqu'elle est commise sur un réseau de communication au public en ligne.</w:t>
      </w:r>
    </w:p>
    <w:p w14:paraId="4F81B9F6" w14:textId="77777777" w:rsidR="00A517B5" w:rsidRDefault="00D61318" w:rsidP="00A517B5">
      <w:pPr>
        <w:pStyle w:val="Standard"/>
      </w:pPr>
      <w:r>
        <w:rPr>
          <w:noProof/>
        </w:rPr>
        <mc:AlternateContent>
          <mc:Choice Requires="wps">
            <w:drawing>
              <wp:anchor distT="0" distB="0" distL="114300" distR="114300" simplePos="0" relativeHeight="251671552" behindDoc="0" locked="0" layoutInCell="1" allowOverlap="1" wp14:anchorId="6E854606" wp14:editId="09DC337E">
                <wp:simplePos x="0" y="0"/>
                <wp:positionH relativeFrom="column">
                  <wp:posOffset>-15240</wp:posOffset>
                </wp:positionH>
                <wp:positionV relativeFrom="paragraph">
                  <wp:posOffset>53975</wp:posOffset>
                </wp:positionV>
                <wp:extent cx="6667500" cy="1234440"/>
                <wp:effectExtent l="0" t="0" r="19050" b="22860"/>
                <wp:wrapNone/>
                <wp:docPr id="3" name="Rectangle à coins arrondis 3"/>
                <wp:cNvGraphicFramePr/>
                <a:graphic xmlns:a="http://schemas.openxmlformats.org/drawingml/2006/main">
                  <a:graphicData uri="http://schemas.microsoft.com/office/word/2010/wordprocessingShape">
                    <wps:wsp>
                      <wps:cNvSpPr/>
                      <wps:spPr>
                        <a:xfrm>
                          <a:off x="0" y="0"/>
                          <a:ext cx="6667500" cy="12344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26" style="position:absolute;margin-left:-1.2pt;margin-top:4.25pt;width:525pt;height:97.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AeeAIAACoFAAAOAAAAZHJzL2Uyb0RvYy54bWysVM1OGzEQvlfqO1i+l82GENqIDYpAVJUQ&#10;IKDibLx2YtXrccdONunT9F36Yh17NwulOVW9eGd25ps/f+Oz821j2UZhMOAqXh6NOFNOQm3csuJf&#10;H68+fOQsROFqYcGpiu9U4Ofz9+/OWj9TY1iBrRUyCuLCrPUVX8XoZ0UR5Eo1IhyBV46MGrARkVRc&#10;FjWKlqI3thiPRtOiBaw9glQh0N/LzsjnOb7WSsZbrYOKzFacaov5xHw+p7OYn4nZEoVfGdmXIf6h&#10;ikYYR0mHUJciCrZG81eoxkiEADoeSWgK0NpIlXugbsrRm24eVsKr3AsNJ/hhTOH/hZU3mztkpq74&#10;MWdONHRF9zQ04ZZWsV8/mQTjAhOI4GoT2HEaWOvDjHAP/g57LZCYut9qbNKX+mLbPOTdMGS1jUzS&#10;z+l0enoyoruQZCvHx5PJJF9D8QL3GOJnBQ1LQsUR1q5OVeUJi811iJSX/Pd+pKSauiqyFHdWpUKs&#10;u1ea2qO844zOxFIXFtlGECWElMrFaeqK4mXvBNPG2gFYHgLaWPag3jfBVCbcABwdAv6ZcUDkrODi&#10;AG6MAzwUoP42ZO789913Paf2n6He0a0idHQPXl4ZmuS1CPFOIPGbpk87G2/p0BbaikMvcbYC/HHo&#10;f/In2pGVs5b2peLh+1qg4sx+cUTIT2W6RxazMjk5HZOCry3Pry1u3VwAzb+k18HLLCb/aPeiRmie&#10;aLUXKSuZhJOUu+Iy4l65iN0e0+Mg1WKR3WipvIjX7sHLFDxNNZHkcfsk0Pd0isTEG9jvlpi9IVTn&#10;m5AOFusI2mS2vcy1nzctZCZN/3ikjX+tZ6+XJ27+GwAA//8DAFBLAwQUAAYACAAAACEAsJG3+d0A&#10;AAAJAQAADwAAAGRycy9kb3ducmV2LnhtbEyPwU7DMBBE70j8g7VIXFBr12pDCHEqBKoQRwoS1228&#10;JBHxOordNPw97okeRzOaeVNuZ9eLicbQeTawWioQxLW3HTcGPj92ixxEiMgWe89k4JcCbKvrqxIL&#10;60/8TtM+NiKVcCjQQBvjUEgZ6pYchqUfiJP37UeHMcmxkXbEUyp3vdRKZdJhx2mhxYGeW6p/9kdn&#10;IHxN+u4li3K14Z2acHh9yyMbc3szPz2CiDTH/zCc8RM6VInp4I9sg+gNLPQ6JQ3kGxBnW63vMxAH&#10;A1rpB5BVKS8fVH8AAAD//wMAUEsBAi0AFAAGAAgAAAAhALaDOJL+AAAA4QEAABMAAAAAAAAAAAAA&#10;AAAAAAAAAFtDb250ZW50X1R5cGVzXS54bWxQSwECLQAUAAYACAAAACEAOP0h/9YAAACUAQAACwAA&#10;AAAAAAAAAAAAAAAvAQAAX3JlbHMvLnJlbHNQSwECLQAUAAYACAAAACEAlw3wHngCAAAqBQAADgAA&#10;AAAAAAAAAAAAAAAuAgAAZHJzL2Uyb0RvYy54bWxQSwECLQAUAAYACAAAACEAsJG3+d0AAAAJAQAA&#10;DwAAAAAAAAAAAAAAAADSBAAAZHJzL2Rvd25yZXYueG1sUEsFBgAAAAAEAAQA8wAAANwFAAAAAA==&#10;" fillcolor="white [3201]" strokecolor="#f79646 [3209]" strokeweight="2pt"/>
            </w:pict>
          </mc:Fallback>
        </mc:AlternateContent>
      </w:r>
    </w:p>
    <w:p w14:paraId="3EC803BC" w14:textId="77777777" w:rsidR="000E6315" w:rsidRDefault="000E6315">
      <w:r>
        <w:br w:type="page"/>
      </w:r>
    </w:p>
    <w:p w14:paraId="1A441652" w14:textId="77777777" w:rsidR="00C116E2" w:rsidRDefault="00C116E2" w:rsidP="00C116E2">
      <w:pPr>
        <w:pStyle w:val="Titre1"/>
        <w:spacing w:before="150"/>
        <w:rPr>
          <w:rFonts w:ascii="Arial" w:hAnsi="Arial" w:cs="Arial"/>
          <w:color w:val="CC0000"/>
          <w:sz w:val="24"/>
          <w:szCs w:val="24"/>
        </w:rPr>
      </w:pPr>
      <w:r>
        <w:rPr>
          <w:rFonts w:ascii="Arial" w:hAnsi="Arial" w:cs="Arial"/>
          <w:color w:val="CC0000"/>
          <w:sz w:val="24"/>
          <w:szCs w:val="24"/>
        </w:rPr>
        <w:lastRenderedPageBreak/>
        <w:t>Garance Mathias (Avocate) : "Dans les tests d'intrusion, tout doit être cadré par écrit"</w:t>
      </w:r>
    </w:p>
    <w:p w14:paraId="41190528" w14:textId="77777777" w:rsidR="00C116E2" w:rsidRDefault="00C116E2" w:rsidP="00C116E2">
      <w:pPr>
        <w:pStyle w:val="Standard"/>
        <w:tabs>
          <w:tab w:val="left" w:pos="9780"/>
        </w:tabs>
      </w:pPr>
      <w:r>
        <w:tab/>
      </w:r>
      <w:r>
        <w:rPr>
          <w:noProof/>
        </w:rPr>
        <w:drawing>
          <wp:anchor distT="0" distB="0" distL="114300" distR="114300" simplePos="0" relativeHeight="251669504" behindDoc="1" locked="0" layoutInCell="1" allowOverlap="1" wp14:anchorId="5FB01E0C" wp14:editId="027D91D2">
            <wp:simplePos x="0" y="0"/>
            <wp:positionH relativeFrom="column">
              <wp:posOffset>19050</wp:posOffset>
            </wp:positionH>
            <wp:positionV relativeFrom="paragraph">
              <wp:posOffset>177165</wp:posOffset>
            </wp:positionV>
            <wp:extent cx="952500" cy="1228725"/>
            <wp:effectExtent l="19050" t="0" r="0" b="0"/>
            <wp:wrapTight wrapText="bothSides">
              <wp:wrapPolygon edited="0">
                <wp:start x="-432" y="0"/>
                <wp:lineTo x="-432" y="21433"/>
                <wp:lineTo x="21600" y="21433"/>
                <wp:lineTo x="21600" y="0"/>
                <wp:lineTo x="-432" y="0"/>
              </wp:wrapPolygon>
            </wp:wrapTight>
            <wp:docPr id="9" name="Image 9" descr="garance mathias, avocat au barreau de par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ance mathias, avocat au barreau de paris "/>
                    <pic:cNvPicPr>
                      <a:picLocks noChangeAspect="1" noChangeArrowheads="1"/>
                    </pic:cNvPicPr>
                  </pic:nvPicPr>
                  <pic:blipFill>
                    <a:blip r:embed="rId17" cstate="print"/>
                    <a:srcRect/>
                    <a:stretch>
                      <a:fillRect/>
                    </a:stretch>
                  </pic:blipFill>
                  <pic:spPr bwMode="auto">
                    <a:xfrm>
                      <a:off x="0" y="0"/>
                      <a:ext cx="952500" cy="1228725"/>
                    </a:xfrm>
                    <a:prstGeom prst="rect">
                      <a:avLst/>
                    </a:prstGeom>
                    <a:noFill/>
                    <a:ln w="9525">
                      <a:noFill/>
                      <a:miter lim="800000"/>
                      <a:headEnd/>
                      <a:tailEnd/>
                    </a:ln>
                  </pic:spPr>
                </pic:pic>
              </a:graphicData>
            </a:graphic>
          </wp:anchor>
        </w:drawing>
      </w:r>
    </w:p>
    <w:p w14:paraId="77E7A04D" w14:textId="77777777" w:rsidR="00C116E2" w:rsidRPr="000A64CA" w:rsidRDefault="00C116E2" w:rsidP="00C116E2">
      <w:pPr>
        <w:widowControl/>
        <w:shd w:val="clear" w:color="auto" w:fill="FFFFFF"/>
        <w:suppressAutoHyphens w:val="0"/>
        <w:autoSpaceDN/>
        <w:textAlignment w:val="auto"/>
        <w:rPr>
          <w:rFonts w:ascii="Arial" w:eastAsia="Times New Roman" w:hAnsi="Arial" w:cs="Arial"/>
          <w:color w:val="333333"/>
          <w:kern w:val="0"/>
          <w:sz w:val="20"/>
          <w:szCs w:val="20"/>
        </w:rPr>
      </w:pPr>
      <w:proofErr w:type="spellStart"/>
      <w:r w:rsidRPr="000A64CA">
        <w:rPr>
          <w:rFonts w:ascii="Arial" w:eastAsia="Times New Roman" w:hAnsi="Arial" w:cs="Arial"/>
          <w:b/>
          <w:bCs/>
          <w:color w:val="333333"/>
          <w:kern w:val="0"/>
          <w:sz w:val="20"/>
        </w:rPr>
        <w:t>JDNSolutions</w:t>
      </w:r>
      <w:proofErr w:type="spellEnd"/>
      <w:r w:rsidRPr="000A64CA">
        <w:rPr>
          <w:rFonts w:ascii="Arial" w:eastAsia="Times New Roman" w:hAnsi="Arial" w:cs="Arial"/>
          <w:b/>
          <w:bCs/>
          <w:color w:val="333333"/>
          <w:kern w:val="0"/>
          <w:sz w:val="20"/>
        </w:rPr>
        <w:t>. Jusqu'où les tests d'intrusion et les </w:t>
      </w:r>
      <w:proofErr w:type="spellStart"/>
      <w:r w:rsidRPr="000A64CA">
        <w:rPr>
          <w:rFonts w:ascii="Arial" w:eastAsia="Times New Roman" w:hAnsi="Arial" w:cs="Arial"/>
          <w:b/>
          <w:bCs/>
          <w:color w:val="333333"/>
          <w:kern w:val="0"/>
          <w:sz w:val="20"/>
        </w:rPr>
        <w:t>pentesteurs</w:t>
      </w:r>
      <w:proofErr w:type="spellEnd"/>
      <w:r w:rsidRPr="000A64CA">
        <w:rPr>
          <w:rFonts w:ascii="Arial" w:eastAsia="Times New Roman" w:hAnsi="Arial" w:cs="Arial"/>
          <w:b/>
          <w:bCs/>
          <w:color w:val="333333"/>
          <w:kern w:val="0"/>
          <w:sz w:val="20"/>
        </w:rPr>
        <w:t xml:space="preserve"> peuvent-ils aller ?</w:t>
      </w:r>
    </w:p>
    <w:p w14:paraId="0BFDA2D6" w14:textId="77777777" w:rsidR="00C116E2" w:rsidRPr="000A64CA" w:rsidRDefault="00C116E2" w:rsidP="00C116E2">
      <w:pPr>
        <w:widowControl/>
        <w:shd w:val="clear" w:color="auto" w:fill="FFFFFF"/>
        <w:suppressAutoHyphens w:val="0"/>
        <w:autoSpaceDN/>
        <w:textAlignment w:val="auto"/>
        <w:rPr>
          <w:rFonts w:ascii="Arial" w:eastAsia="Times New Roman" w:hAnsi="Arial" w:cs="Arial"/>
          <w:color w:val="333333"/>
          <w:kern w:val="0"/>
          <w:sz w:val="20"/>
          <w:szCs w:val="20"/>
        </w:rPr>
      </w:pPr>
      <w:r w:rsidRPr="000A64CA">
        <w:rPr>
          <w:rFonts w:ascii="Arial" w:eastAsia="Times New Roman" w:hAnsi="Arial" w:cs="Arial"/>
          <w:b/>
          <w:bCs/>
          <w:color w:val="333333"/>
          <w:kern w:val="0"/>
          <w:sz w:val="20"/>
        </w:rPr>
        <w:t>Garance Mathias. </w:t>
      </w:r>
      <w:r w:rsidRPr="000A64CA">
        <w:rPr>
          <w:rFonts w:ascii="Arial" w:eastAsia="Times New Roman" w:hAnsi="Arial" w:cs="Arial"/>
          <w:color w:val="333333"/>
          <w:kern w:val="0"/>
          <w:sz w:val="20"/>
          <w:szCs w:val="20"/>
        </w:rPr>
        <w:t>Tout dépend de l'accord signé entre l'auditeur et l'audité. Celui-ci doit être précis et exhaustif. Il doit par exemple mentionner clairement les adresses IP concernées et les heures pendant lesquelles les tests vont être réalisés, entre autres.</w:t>
      </w:r>
    </w:p>
    <w:p w14:paraId="1C5C9EC5" w14:textId="77777777" w:rsidR="00C116E2" w:rsidRPr="000A64CA" w:rsidRDefault="00C116E2" w:rsidP="00C116E2">
      <w:pPr>
        <w:widowControl/>
        <w:shd w:val="clear" w:color="auto" w:fill="FFFFFF"/>
        <w:suppressAutoHyphens w:val="0"/>
        <w:autoSpaceDN/>
        <w:textAlignment w:val="auto"/>
        <w:rPr>
          <w:rFonts w:ascii="Arial" w:eastAsia="Times New Roman" w:hAnsi="Arial" w:cs="Arial"/>
          <w:color w:val="333333"/>
          <w:kern w:val="0"/>
          <w:sz w:val="20"/>
          <w:szCs w:val="20"/>
        </w:rPr>
      </w:pPr>
      <w:r w:rsidRPr="000A64CA">
        <w:rPr>
          <w:rFonts w:ascii="Arial" w:eastAsia="Times New Roman" w:hAnsi="Arial" w:cs="Arial"/>
          <w:color w:val="333333"/>
          <w:kern w:val="0"/>
          <w:sz w:val="20"/>
          <w:szCs w:val="20"/>
        </w:rPr>
        <w:t>Il faut un document juridique complet autorisant les accès. Certains points peuvent figurer dans l'appel d'offres, mais les détails peuvent ensuite faire l'objet d'une réunion avec l'auditeur retenu. Tout doit être cadré, avec l'accord écrit de la direction, ou de l'autorité responsable. A noter que l'accord peut être amendé en cours de test, avec une nouvelle fois la signature des parties concernées.</w:t>
      </w:r>
      <w:r w:rsidRPr="000A64CA">
        <w:rPr>
          <w:rFonts w:ascii="Arial" w:eastAsia="Times New Roman" w:hAnsi="Arial" w:cs="Arial"/>
          <w:color w:val="333333"/>
          <w:kern w:val="0"/>
          <w:sz w:val="20"/>
          <w:szCs w:val="20"/>
        </w:rPr>
        <w:br/>
      </w:r>
      <w:r w:rsidRPr="000A64CA">
        <w:rPr>
          <w:rFonts w:ascii="Arial" w:eastAsia="Times New Roman" w:hAnsi="Arial" w:cs="Arial"/>
          <w:color w:val="333333"/>
          <w:kern w:val="0"/>
          <w:sz w:val="20"/>
          <w:szCs w:val="20"/>
        </w:rPr>
        <w:br/>
        <w:t>La seule limite infranchissable : la vie privée, qui est protégée en France. L'audit ne peut donc pas s'appuyer sur les correspondances privées, dans les mails notamment.</w:t>
      </w:r>
    </w:p>
    <w:p w14:paraId="2843B9CB" w14:textId="77777777" w:rsidR="00C116E2" w:rsidRPr="000A64CA" w:rsidRDefault="00C116E2" w:rsidP="00C116E2">
      <w:pPr>
        <w:widowControl/>
        <w:shd w:val="clear" w:color="auto" w:fill="FFFFFF"/>
        <w:suppressAutoHyphens w:val="0"/>
        <w:autoSpaceDN/>
        <w:spacing w:after="75"/>
        <w:textAlignment w:val="auto"/>
        <w:rPr>
          <w:rFonts w:ascii="Arial" w:eastAsia="Times New Roman" w:hAnsi="Arial" w:cs="Arial"/>
          <w:color w:val="333333"/>
          <w:kern w:val="0"/>
          <w:sz w:val="20"/>
          <w:szCs w:val="20"/>
        </w:rPr>
      </w:pPr>
      <w:r w:rsidRPr="000A64CA">
        <w:rPr>
          <w:rFonts w:ascii="Arial" w:eastAsia="Times New Roman" w:hAnsi="Arial" w:cs="Arial"/>
          <w:color w:val="333333"/>
          <w:kern w:val="0"/>
          <w:sz w:val="20"/>
          <w:szCs w:val="20"/>
        </w:rPr>
        <w:t>Plusieurs points doivent retenir la vigilance pour le contrat. Ses clauses doivent être claires. Il doit également préciser qu'il n'y a pas d'obligation de résultat. Il doit aussi être conforme à l'état de l'art. Tous les outils et logiciels utilisés pour le test doivent être listés, et validés. A noter qu'il ne faut pas oublier qu'il faut également avoir, le cas échéant, l'autorisation d'accéder aux adresses IP d'un tiers, celles d'un hébergeur par exemple. Ce dernier doit aussi donner son accord écrit.</w:t>
      </w:r>
    </w:p>
    <w:p w14:paraId="493B6C80" w14:textId="77777777" w:rsidR="00C116E2" w:rsidRPr="000A64CA" w:rsidRDefault="00C116E2" w:rsidP="00C116E2">
      <w:pPr>
        <w:widowControl/>
        <w:shd w:val="clear" w:color="auto" w:fill="FFFFFF"/>
        <w:suppressAutoHyphens w:val="0"/>
        <w:autoSpaceDN/>
        <w:spacing w:after="75"/>
        <w:textAlignment w:val="auto"/>
        <w:rPr>
          <w:rFonts w:ascii="Arial" w:eastAsia="Times New Roman" w:hAnsi="Arial" w:cs="Arial"/>
          <w:color w:val="333333"/>
          <w:kern w:val="0"/>
          <w:sz w:val="20"/>
          <w:szCs w:val="20"/>
        </w:rPr>
      </w:pPr>
      <w:r w:rsidRPr="000A64CA">
        <w:rPr>
          <w:rFonts w:ascii="Arial" w:eastAsia="Times New Roman" w:hAnsi="Arial" w:cs="Arial"/>
          <w:color w:val="333333"/>
          <w:kern w:val="0"/>
          <w:sz w:val="20"/>
          <w:szCs w:val="20"/>
        </w:rPr>
        <w:t> </w:t>
      </w:r>
    </w:p>
    <w:tbl>
      <w:tblPr>
        <w:tblpPr w:leftFromText="120" w:rightFromText="120" w:bottomFromText="75" w:vertAnchor="text"/>
        <w:tblW w:w="3000" w:type="dxa"/>
        <w:shd w:val="clear" w:color="auto" w:fill="FFFFFF"/>
        <w:tblCellMar>
          <w:left w:w="0" w:type="dxa"/>
          <w:right w:w="0" w:type="dxa"/>
        </w:tblCellMar>
        <w:tblLook w:val="04A0" w:firstRow="1" w:lastRow="0" w:firstColumn="1" w:lastColumn="0" w:noHBand="0" w:noVBand="1"/>
      </w:tblPr>
      <w:tblGrid>
        <w:gridCol w:w="3000"/>
      </w:tblGrid>
      <w:tr w:rsidR="00C116E2" w:rsidRPr="000A64CA" w14:paraId="273CC734" w14:textId="77777777" w:rsidTr="007430ED">
        <w:tc>
          <w:tcPr>
            <w:tcW w:w="0" w:type="auto"/>
            <w:shd w:val="clear" w:color="auto" w:fill="FFFFFF"/>
            <w:tcMar>
              <w:top w:w="150" w:type="dxa"/>
              <w:left w:w="0" w:type="dxa"/>
              <w:bottom w:w="75" w:type="dxa"/>
              <w:right w:w="0" w:type="dxa"/>
            </w:tcMar>
            <w:vAlign w:val="center"/>
            <w:hideMark/>
          </w:tcPr>
          <w:p w14:paraId="07BE367B" w14:textId="77777777" w:rsidR="00C116E2" w:rsidRPr="000A64CA" w:rsidRDefault="00C116E2" w:rsidP="007430ED">
            <w:pPr>
              <w:widowControl/>
              <w:suppressAutoHyphens w:val="0"/>
              <w:autoSpaceDN/>
              <w:textAlignment w:val="auto"/>
              <w:rPr>
                <w:rFonts w:ascii="Verdana" w:eastAsia="Times New Roman" w:hAnsi="Verdana" w:cs="Arial"/>
                <w:b/>
                <w:bCs/>
                <w:color w:val="608686"/>
                <w:kern w:val="0"/>
              </w:rPr>
            </w:pPr>
            <w:r w:rsidRPr="000A64CA">
              <w:rPr>
                <w:rFonts w:ascii="Verdana" w:eastAsia="Times New Roman" w:hAnsi="Verdana" w:cs="Arial"/>
                <w:b/>
                <w:bCs/>
                <w:color w:val="608686"/>
                <w:kern w:val="0"/>
              </w:rPr>
              <w:t>"La seule limite infranchissable : la vie privée"</w:t>
            </w:r>
          </w:p>
        </w:tc>
      </w:tr>
    </w:tbl>
    <w:p w14:paraId="61B2EA68" w14:textId="77777777" w:rsidR="00C116E2" w:rsidRPr="000A64CA" w:rsidRDefault="00C116E2" w:rsidP="00C116E2">
      <w:pPr>
        <w:widowControl/>
        <w:shd w:val="clear" w:color="auto" w:fill="FFFFFF"/>
        <w:suppressAutoHyphens w:val="0"/>
        <w:autoSpaceDN/>
        <w:textAlignment w:val="auto"/>
        <w:rPr>
          <w:rFonts w:ascii="Arial" w:eastAsia="Times New Roman" w:hAnsi="Arial" w:cs="Arial"/>
          <w:color w:val="333333"/>
          <w:kern w:val="0"/>
          <w:sz w:val="20"/>
          <w:szCs w:val="20"/>
        </w:rPr>
      </w:pPr>
      <w:r w:rsidRPr="000A64CA">
        <w:rPr>
          <w:rFonts w:ascii="Arial" w:eastAsia="Times New Roman" w:hAnsi="Arial" w:cs="Arial"/>
          <w:b/>
          <w:bCs/>
          <w:color w:val="333333"/>
          <w:kern w:val="0"/>
          <w:sz w:val="20"/>
        </w:rPr>
        <w:t>Les tests peuvent-ils alors avoir recours à l'ingénierie sociale ? Certains employés peuvent se sentir manipulés...</w:t>
      </w:r>
    </w:p>
    <w:p w14:paraId="27D793CA" w14:textId="77777777" w:rsidR="00C116E2" w:rsidRPr="000A64CA" w:rsidRDefault="00C116E2" w:rsidP="00C116E2">
      <w:pPr>
        <w:widowControl/>
        <w:shd w:val="clear" w:color="auto" w:fill="FFFFFF"/>
        <w:suppressAutoHyphens w:val="0"/>
        <w:autoSpaceDN/>
        <w:spacing w:after="75"/>
        <w:textAlignment w:val="auto"/>
        <w:rPr>
          <w:rFonts w:ascii="Arial" w:eastAsia="Times New Roman" w:hAnsi="Arial" w:cs="Arial"/>
          <w:color w:val="333333"/>
          <w:kern w:val="0"/>
          <w:sz w:val="20"/>
          <w:szCs w:val="20"/>
        </w:rPr>
      </w:pPr>
      <w:r w:rsidRPr="000A64CA">
        <w:rPr>
          <w:rFonts w:ascii="Arial" w:eastAsia="Times New Roman" w:hAnsi="Arial" w:cs="Arial"/>
          <w:color w:val="333333"/>
          <w:kern w:val="0"/>
          <w:sz w:val="20"/>
          <w:szCs w:val="20"/>
        </w:rPr>
        <w:t xml:space="preserve"> L'ingénierie sociale passant par l'intrusion dans des correspondances privées, elle n'est donc pas légale. En revanche, l'auditeur peut par exemple se faire passer pour un technicien informatique, s'il a l'accord de la direction. Si personne ne vérifie que le </w:t>
      </w:r>
      <w:proofErr w:type="spellStart"/>
      <w:r w:rsidRPr="000A64CA">
        <w:rPr>
          <w:rFonts w:ascii="Arial" w:eastAsia="Times New Roman" w:hAnsi="Arial" w:cs="Arial"/>
          <w:color w:val="333333"/>
          <w:kern w:val="0"/>
          <w:sz w:val="20"/>
          <w:szCs w:val="20"/>
        </w:rPr>
        <w:t>soi disant</w:t>
      </w:r>
      <w:proofErr w:type="spellEnd"/>
      <w:r w:rsidRPr="000A64CA">
        <w:rPr>
          <w:rFonts w:ascii="Arial" w:eastAsia="Times New Roman" w:hAnsi="Arial" w:cs="Arial"/>
          <w:color w:val="333333"/>
          <w:kern w:val="0"/>
          <w:sz w:val="20"/>
          <w:szCs w:val="20"/>
        </w:rPr>
        <w:t xml:space="preserve"> technicien en est bien un avant de le laisser entrer, c'est bien qu'il y a une faute, qui va servir de faille.</w:t>
      </w:r>
    </w:p>
    <w:p w14:paraId="144D7777" w14:textId="77777777" w:rsidR="00C116E2" w:rsidRPr="000A64CA" w:rsidRDefault="00C116E2" w:rsidP="00C116E2">
      <w:pPr>
        <w:widowControl/>
        <w:shd w:val="clear" w:color="auto" w:fill="FFFFFF"/>
        <w:suppressAutoHyphens w:val="0"/>
        <w:autoSpaceDN/>
        <w:spacing w:after="75"/>
        <w:textAlignment w:val="auto"/>
        <w:rPr>
          <w:rFonts w:ascii="Arial" w:eastAsia="Times New Roman" w:hAnsi="Arial" w:cs="Arial"/>
          <w:color w:val="333333"/>
          <w:kern w:val="0"/>
          <w:sz w:val="20"/>
          <w:szCs w:val="20"/>
        </w:rPr>
      </w:pPr>
      <w:r w:rsidRPr="000A64CA">
        <w:rPr>
          <w:rFonts w:ascii="Arial" w:eastAsia="Times New Roman" w:hAnsi="Arial" w:cs="Arial"/>
          <w:color w:val="333333"/>
          <w:kern w:val="0"/>
          <w:sz w:val="20"/>
          <w:szCs w:val="20"/>
        </w:rPr>
        <w:t> </w:t>
      </w:r>
    </w:p>
    <w:p w14:paraId="7AECC3DA" w14:textId="77777777" w:rsidR="00C116E2" w:rsidRPr="000A64CA" w:rsidRDefault="00C116E2" w:rsidP="00C116E2">
      <w:pPr>
        <w:widowControl/>
        <w:shd w:val="clear" w:color="auto" w:fill="FFFFFF"/>
        <w:suppressAutoHyphens w:val="0"/>
        <w:autoSpaceDN/>
        <w:textAlignment w:val="auto"/>
        <w:rPr>
          <w:rFonts w:ascii="Arial" w:eastAsia="Times New Roman" w:hAnsi="Arial" w:cs="Arial"/>
          <w:color w:val="333333"/>
          <w:kern w:val="0"/>
          <w:sz w:val="20"/>
          <w:szCs w:val="20"/>
        </w:rPr>
      </w:pPr>
      <w:r w:rsidRPr="000A64CA">
        <w:rPr>
          <w:rFonts w:ascii="Arial" w:eastAsia="Times New Roman" w:hAnsi="Arial" w:cs="Arial"/>
          <w:b/>
          <w:bCs/>
          <w:color w:val="333333"/>
          <w:kern w:val="0"/>
          <w:sz w:val="20"/>
        </w:rPr>
        <w:t>Y-a-il déjà eu des plaintes ?</w:t>
      </w:r>
    </w:p>
    <w:p w14:paraId="6822882A" w14:textId="77777777" w:rsidR="00C116E2" w:rsidRPr="000A64CA" w:rsidRDefault="00C116E2" w:rsidP="00C116E2">
      <w:pPr>
        <w:widowControl/>
        <w:shd w:val="clear" w:color="auto" w:fill="FFFFFF"/>
        <w:suppressAutoHyphens w:val="0"/>
        <w:autoSpaceDN/>
        <w:spacing w:after="75"/>
        <w:textAlignment w:val="auto"/>
        <w:rPr>
          <w:rFonts w:ascii="Arial" w:eastAsia="Times New Roman" w:hAnsi="Arial" w:cs="Arial"/>
          <w:color w:val="333333"/>
          <w:kern w:val="0"/>
          <w:sz w:val="20"/>
          <w:szCs w:val="20"/>
        </w:rPr>
      </w:pPr>
      <w:r w:rsidRPr="000A64CA">
        <w:rPr>
          <w:rFonts w:ascii="Arial" w:eastAsia="Times New Roman" w:hAnsi="Arial" w:cs="Arial"/>
          <w:color w:val="333333"/>
          <w:kern w:val="0"/>
          <w:sz w:val="20"/>
          <w:szCs w:val="20"/>
        </w:rPr>
        <w:t>Avant de penser à un procès, il peut toujours y avoir discussion. Cela peut être la solution préférable pour des raisons d'images, car la SSII attaquée qui a effectué le test ne goûterait guère une telle publicité.</w:t>
      </w:r>
    </w:p>
    <w:p w14:paraId="0FCEAAC6" w14:textId="77777777" w:rsidR="00C116E2" w:rsidRPr="000A64CA" w:rsidRDefault="00C116E2" w:rsidP="00C116E2">
      <w:pPr>
        <w:widowControl/>
        <w:shd w:val="clear" w:color="auto" w:fill="FFFFFF"/>
        <w:suppressAutoHyphens w:val="0"/>
        <w:autoSpaceDN/>
        <w:spacing w:after="75"/>
        <w:textAlignment w:val="auto"/>
        <w:rPr>
          <w:rFonts w:ascii="Arial" w:eastAsia="Times New Roman" w:hAnsi="Arial" w:cs="Arial"/>
          <w:color w:val="333333"/>
          <w:kern w:val="0"/>
          <w:sz w:val="20"/>
          <w:szCs w:val="20"/>
        </w:rPr>
      </w:pPr>
      <w:r w:rsidRPr="000A64CA">
        <w:rPr>
          <w:rFonts w:ascii="Arial" w:eastAsia="Times New Roman" w:hAnsi="Arial" w:cs="Arial"/>
          <w:color w:val="333333"/>
          <w:kern w:val="0"/>
          <w:sz w:val="20"/>
          <w:szCs w:val="20"/>
        </w:rPr>
        <w:t>Cependant, pénétrer un système de traitement automatique de données et agir sur celui-ci sans autorisation est bien puni par la loi. Cela relève du code pénal. Les peines prévoient des amendes et de la prison ferme.</w:t>
      </w:r>
    </w:p>
    <w:p w14:paraId="067A168B" w14:textId="77777777" w:rsidR="009E4B06" w:rsidRDefault="00C116E2">
      <w:r>
        <w:rPr>
          <w:noProof/>
        </w:rPr>
        <mc:AlternateContent>
          <mc:Choice Requires="wps">
            <w:drawing>
              <wp:anchor distT="0" distB="0" distL="114300" distR="114300" simplePos="0" relativeHeight="251663360" behindDoc="0" locked="0" layoutInCell="1" allowOverlap="1" wp14:anchorId="264FE880" wp14:editId="62974DB8">
                <wp:simplePos x="0" y="0"/>
                <wp:positionH relativeFrom="column">
                  <wp:posOffset>59055</wp:posOffset>
                </wp:positionH>
                <wp:positionV relativeFrom="paragraph">
                  <wp:posOffset>118110</wp:posOffset>
                </wp:positionV>
                <wp:extent cx="6477000" cy="1647825"/>
                <wp:effectExtent l="0" t="0" r="19050" b="28575"/>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647825"/>
                        </a:xfrm>
                        <a:prstGeom prst="roundRect">
                          <a:avLst>
                            <a:gd name="adj" fmla="val 16667"/>
                          </a:avLst>
                        </a:prstGeom>
                        <a:solidFill>
                          <a:srgbClr val="FFFFFF"/>
                        </a:solidFill>
                        <a:ln w="9525">
                          <a:solidFill>
                            <a:srgbClr val="000000"/>
                          </a:solidFill>
                          <a:round/>
                          <a:headEnd/>
                          <a:tailEnd/>
                        </a:ln>
                      </wps:spPr>
                      <wps:txbx>
                        <w:txbxContent>
                          <w:p w14:paraId="36386FDA" w14:textId="77777777" w:rsidR="00FA0E03" w:rsidRDefault="00FA0E03">
                            <w:r>
                              <w:t>Test d’intrusions, quels risques juridiques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margin-left:4.65pt;margin-top:9.3pt;width:510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8R2OAIAAHQEAAAOAAAAZHJzL2Uyb0RvYy54bWysVNtuEzEQfUfiHyy/k81GubRRN1WVEoRU&#10;oKLwAY7tzRq8HjN2silf37F3G1KQeEDkwfLszBzPmTOTq+tja9lBYzDgKl6OxpxpJ0EZt6v41y+b&#10;NxechSicEhacrvijDvx69frVVeeXegINWKWREYgLy85XvInRL4siyEa3IozAa0fOGrAVkUzcFQpF&#10;R+itLSbj8bzoAJVHkDoE+nrbO/kq49e1lvFTXQcdma041RbzifncprNYXYnlDoVvjBzKEP9QRSuM&#10;o0dPULciCrZH8wdUayRCgDqOJLQF1LWROnMgNuX4NzYPjfA6c6HmBH9qU/h/sPLj4R6ZURWfc+ZE&#10;SxLd7CPkl1lZpv50Piwp7MHfY2IY/B3I74E5WDfC7fQNInSNFoqqyvHFi4RkBEpl2+4DKIIXBJ9b&#10;dayxTYDUBHbMijyeFNHHyCR9nE8Xi/GYhJPkK8m6mMxSTYVYPqd7DPGdhpalS8UR9k59Jt3zG+Jw&#10;F2LWRQ3shPrGWd1aUvkgLCvn8/liQByCCfsZM/MFa9TGWJsN3G3XFhmlVnyTf0NyOA+zjnUVv5xR&#10;sX+HIG6JXs/oBUTmkacz9fatU/kehbH9naq0jhrx3N9ep3jcHrOaJ+W2oB6p+wj96NOq0qUB/MlZ&#10;R2Nf8fBjL1BzZt87UvCynE7TnmRjOltMyMBzz/bcI5wkqIpHzvrrOva7tfdodg29VOYGOEhDVZuY&#10;iKaK+6oGg0Y7KzqsYdqdcztH/fqzWD0BAAD//wMAUEsDBBQABgAIAAAAIQDKqfZV3AAAAAkBAAAP&#10;AAAAZHJzL2Rvd25yZXYueG1sTI/BTsMwEETvSP0Haytxo3aDKGmIU1WV4IpIOXB04iWJiNep7aSB&#10;r8c5wXFnRrNv8sNsejah850lCduNAIZUW91RI+H9/HyXAvNBkVa9JZTwjR4OxeomV5m2V3rDqQwN&#10;iyXkMyWhDWHIOPd1i0b5jR2QovdpnVEhnq7h2qlrLDc9T4TYcaM6ih9aNeCpxfqrHI2EWotRuI/p&#10;dV89hPJnGi/EXy5S3q7n4xOwgHP4C8OCH9GhiEyVHUl71kvY38dglNMdsMUWyaJUEpLHdAu8yPn/&#10;BcUvAAAA//8DAFBLAQItABQABgAIAAAAIQC2gziS/gAAAOEBAAATAAAAAAAAAAAAAAAAAAAAAABb&#10;Q29udGVudF9UeXBlc10ueG1sUEsBAi0AFAAGAAgAAAAhADj9If/WAAAAlAEAAAsAAAAAAAAAAAAA&#10;AAAALwEAAF9yZWxzLy5yZWxzUEsBAi0AFAAGAAgAAAAhAErnxHY4AgAAdAQAAA4AAAAAAAAAAAAA&#10;AAAALgIAAGRycy9lMm9Eb2MueG1sUEsBAi0AFAAGAAgAAAAhAMqp9lXcAAAACQEAAA8AAAAAAAAA&#10;AAAAAAAAkgQAAGRycy9kb3ducmV2LnhtbFBLBQYAAAAABAAEAPMAAACbBQAAAAA=&#10;">
                <v:textbox>
                  <w:txbxContent>
                    <w:p w:rsidR="00FA0E03" w:rsidRDefault="00FA0E03">
                      <w:r>
                        <w:t>Test d’intrusions, quels risques juridiques ?</w:t>
                      </w:r>
                    </w:p>
                  </w:txbxContent>
                </v:textbox>
              </v:roundrect>
            </w:pict>
          </mc:Fallback>
        </mc:AlternateContent>
      </w:r>
    </w:p>
    <w:p w14:paraId="14BF9735" w14:textId="77777777" w:rsidR="00C116E2" w:rsidRDefault="00C116E2" w:rsidP="00FC7317">
      <w:pPr>
        <w:widowControl/>
        <w:suppressAutoHyphens w:val="0"/>
        <w:autoSpaceDN/>
        <w:spacing w:before="300" w:after="150"/>
        <w:textAlignment w:val="auto"/>
        <w:outlineLvl w:val="0"/>
        <w:rPr>
          <w:rFonts w:ascii="Helvetica" w:eastAsia="Times New Roman" w:hAnsi="Helvetica" w:cs="Helvetica"/>
          <w:color w:val="000000"/>
          <w:kern w:val="36"/>
          <w:sz w:val="54"/>
          <w:szCs w:val="54"/>
        </w:rPr>
      </w:pPr>
    </w:p>
    <w:p w14:paraId="15189563" w14:textId="77777777" w:rsidR="00C116E2" w:rsidRDefault="00C116E2" w:rsidP="00FC7317">
      <w:pPr>
        <w:widowControl/>
        <w:suppressAutoHyphens w:val="0"/>
        <w:autoSpaceDN/>
        <w:spacing w:before="300" w:after="150"/>
        <w:textAlignment w:val="auto"/>
        <w:outlineLvl w:val="0"/>
        <w:rPr>
          <w:rFonts w:ascii="Helvetica" w:eastAsia="Times New Roman" w:hAnsi="Helvetica" w:cs="Helvetica"/>
          <w:color w:val="000000"/>
          <w:kern w:val="36"/>
          <w:sz w:val="54"/>
          <w:szCs w:val="54"/>
        </w:rPr>
      </w:pPr>
    </w:p>
    <w:p w14:paraId="6B27B53A" w14:textId="77777777" w:rsidR="00C116E2" w:rsidRDefault="00C116E2" w:rsidP="00C116E2">
      <w:pPr>
        <w:widowControl/>
        <w:pBdr>
          <w:bottom w:val="single" w:sz="4" w:space="1" w:color="auto"/>
        </w:pBdr>
        <w:tabs>
          <w:tab w:val="left" w:pos="828"/>
        </w:tabs>
        <w:suppressAutoHyphens w:val="0"/>
        <w:autoSpaceDN/>
        <w:spacing w:before="300" w:after="150"/>
        <w:textAlignment w:val="auto"/>
        <w:outlineLvl w:val="0"/>
        <w:rPr>
          <w:rFonts w:ascii="Helvetica" w:eastAsia="Times New Roman" w:hAnsi="Helvetica" w:cs="Helvetica"/>
          <w:color w:val="000000"/>
          <w:kern w:val="36"/>
          <w:sz w:val="54"/>
          <w:szCs w:val="54"/>
        </w:rPr>
      </w:pPr>
      <w:r>
        <w:rPr>
          <w:noProof/>
        </w:rPr>
        <w:drawing>
          <wp:anchor distT="0" distB="0" distL="114300" distR="114300" simplePos="0" relativeHeight="251667456" behindDoc="0" locked="0" layoutInCell="1" allowOverlap="1" wp14:anchorId="618D66CE" wp14:editId="08ADDA4F">
            <wp:simplePos x="0" y="0"/>
            <wp:positionH relativeFrom="margin">
              <wp:posOffset>5604510</wp:posOffset>
            </wp:positionH>
            <wp:positionV relativeFrom="margin">
              <wp:posOffset>7048500</wp:posOffset>
            </wp:positionV>
            <wp:extent cx="985520" cy="1231900"/>
            <wp:effectExtent l="0" t="0" r="5080" b="6350"/>
            <wp:wrapSquare wrapText="bothSides"/>
            <wp:docPr id="1" name="Image 1" descr="La consécration du vol « 2.0 ». Par Jonathan Elkaim, Av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consécration du vol « 2.0 ». Par Jonathan Elkaim, Avoc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5520"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607019" w14:textId="77777777" w:rsidR="00FC7317" w:rsidRPr="00FC7317" w:rsidRDefault="00FC7317" w:rsidP="00FC7317">
      <w:pPr>
        <w:widowControl/>
        <w:suppressAutoHyphens w:val="0"/>
        <w:autoSpaceDN/>
        <w:spacing w:before="300" w:after="150"/>
        <w:textAlignment w:val="auto"/>
        <w:outlineLvl w:val="0"/>
        <w:rPr>
          <w:rFonts w:ascii="Helvetica" w:eastAsia="Times New Roman" w:hAnsi="Helvetica" w:cs="Helvetica"/>
          <w:color w:val="000000"/>
          <w:kern w:val="36"/>
          <w:sz w:val="54"/>
          <w:szCs w:val="54"/>
        </w:rPr>
      </w:pPr>
      <w:r w:rsidRPr="00FC7317">
        <w:rPr>
          <w:rFonts w:ascii="Helvetica" w:eastAsia="Times New Roman" w:hAnsi="Helvetica" w:cs="Helvetica"/>
          <w:color w:val="000000"/>
          <w:kern w:val="36"/>
          <w:sz w:val="54"/>
          <w:szCs w:val="54"/>
        </w:rPr>
        <w:t>La consécration du vol « 2.0 ».</w:t>
      </w:r>
    </w:p>
    <w:p w14:paraId="27B95D01" w14:textId="77777777" w:rsidR="00FC7317" w:rsidRPr="00FC7317" w:rsidRDefault="00FC7317" w:rsidP="00FC7317">
      <w:pPr>
        <w:widowControl/>
        <w:suppressAutoHyphens w:val="0"/>
        <w:autoSpaceDN/>
        <w:spacing w:line="300" w:lineRule="atLeast"/>
        <w:jc w:val="center"/>
        <w:textAlignment w:val="auto"/>
        <w:rPr>
          <w:rFonts w:ascii="Helvetica" w:eastAsia="Times New Roman" w:hAnsi="Helvetica" w:cs="Helvetica"/>
          <w:color w:val="FFFFFF"/>
          <w:kern w:val="0"/>
          <w:sz w:val="21"/>
          <w:szCs w:val="21"/>
        </w:rPr>
      </w:pPr>
      <w:r w:rsidRPr="00FC7317">
        <w:rPr>
          <w:rFonts w:ascii="Helvetica" w:eastAsia="Times New Roman" w:hAnsi="Helvetica" w:cs="Helvetica"/>
          <w:color w:val="FFFFFF"/>
          <w:kern w:val="0"/>
          <w:sz w:val="21"/>
          <w:szCs w:val="21"/>
        </w:rPr>
        <w:t>2810 lectures</w:t>
      </w:r>
    </w:p>
    <w:p w14:paraId="0D31B4D3"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 xml:space="preserve">Par Jonathan </w:t>
      </w:r>
      <w:proofErr w:type="spellStart"/>
      <w:r w:rsidRPr="00FC7317">
        <w:rPr>
          <w:rFonts w:ascii="Helvetica" w:eastAsia="Times New Roman" w:hAnsi="Helvetica" w:cs="Helvetica"/>
          <w:color w:val="000000"/>
          <w:kern w:val="0"/>
          <w:sz w:val="21"/>
          <w:szCs w:val="21"/>
        </w:rPr>
        <w:t>Elkaim</w:t>
      </w:r>
      <w:proofErr w:type="spellEnd"/>
      <w:r w:rsidRPr="00FC7317">
        <w:rPr>
          <w:rFonts w:ascii="Helvetica" w:eastAsia="Times New Roman" w:hAnsi="Helvetica" w:cs="Helvetica"/>
          <w:color w:val="000000"/>
          <w:kern w:val="0"/>
          <w:sz w:val="21"/>
          <w:szCs w:val="21"/>
        </w:rPr>
        <w:t>, Avocat.- vendredi 4 septembre 2015</w:t>
      </w:r>
    </w:p>
    <w:p w14:paraId="46F2C4BD" w14:textId="77777777" w:rsidR="00FC7317" w:rsidRDefault="00FC7317" w:rsidP="00FC7317">
      <w:pPr>
        <w:widowControl/>
        <w:suppressAutoHyphens w:val="0"/>
        <w:autoSpaceDN/>
        <w:spacing w:after="150"/>
        <w:textAlignment w:val="auto"/>
        <w:rPr>
          <w:rFonts w:ascii="Helvetica" w:eastAsia="Times New Roman" w:hAnsi="Helvetica" w:cs="Helvetica"/>
          <w:color w:val="000000"/>
          <w:kern w:val="0"/>
        </w:rPr>
      </w:pPr>
      <w:r w:rsidRPr="00FC7317">
        <w:rPr>
          <w:rFonts w:ascii="Helvetica" w:eastAsia="Times New Roman" w:hAnsi="Helvetica" w:cs="Helvetica"/>
          <w:color w:val="000000"/>
          <w:kern w:val="0"/>
        </w:rPr>
        <w:t>Dans un arrêt en date du 20 mai 2015, la Chambre criminelle de la Cour de cassation a jugé que les dispositions de l’article 311-1 du Code pénal relative à la « soustraction frauduleuse d’autrui » s’appliquent en matière de transfert de fichiers informatiques.</w:t>
      </w:r>
    </w:p>
    <w:p w14:paraId="6A726870"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Au cours du mois d’août 2012, un internaute dont le pseudonyme est «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 a réussi à accéder librement, via les fonctionnalités du moteur de recherche Google, à la base de données de l’Agence nationale de sécurité sanitaire de l’alimentation, de l’environnement et du travail (ANSES).</w:t>
      </w:r>
    </w:p>
    <w:p w14:paraId="421D9277"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lastRenderedPageBreak/>
        <w:t xml:space="preserve">Cet accès a été réalisé au moyen d’une requête spécifique aux termes de laquelle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xml:space="preserve"> a interrogé le célèbre moteur de recherche grâce à plusieurs mots clés précis.</w:t>
      </w:r>
    </w:p>
    <w:p w14:paraId="0388A9CA"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Toutefois, un tel accès n’a été possible que parce qu’une faille dans le système de sécurité du site internet de l’ANSES avait été détectée.</w:t>
      </w:r>
    </w:p>
    <w:p w14:paraId="2CE65398"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 xml:space="preserve">L’internaute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xml:space="preserve"> en avait d’autant plus conscience qu’il a constaté que la connexion au système nécessitait une authentification et un mot de passe afin d’accéder aux fichiers convoités.</w:t>
      </w:r>
    </w:p>
    <w:p w14:paraId="1B21C450"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 xml:space="preserve">Par ce moyen,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xml:space="preserve"> a téléchargé, et rendu accessible via son blog, plus de 7 Giga-octets de fichiers informatiques extraits de la base de données de l’ANSES.</w:t>
      </w:r>
    </w:p>
    <w:p w14:paraId="7974FF96"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C’est dans ce contexte que l’ANSES a déclenchée l’action publique en déposant plainte pour « intrusion dans un système informatique et vol de données informatiques ».</w:t>
      </w:r>
    </w:p>
    <w:p w14:paraId="187E051F"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 xml:space="preserve">Au cours de l’instruction,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xml:space="preserve"> a précisé aux enquêteurs que l’authentification et le mot de passe n’étaient pas immédiatement perceptibles par l’internaute puisque celui-ci n’a pu constater leur nécessité qu’après avoir parcouru l’arborescence des répertoires et accédé à la page d’accueil.</w:t>
      </w:r>
    </w:p>
    <w:p w14:paraId="359731D5"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 xml:space="preserve">Un tel aveu a semble-t-il convaincu le tribunal correctionnel de Créteil lequel a jugé que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xml:space="preserve"> pouvait « </w:t>
      </w:r>
      <w:r w:rsidRPr="00FC7317">
        <w:rPr>
          <w:rFonts w:ascii="Helvetica" w:eastAsia="Times New Roman" w:hAnsi="Helvetica" w:cs="Helvetica"/>
          <w:i/>
          <w:iCs/>
          <w:color w:val="000000"/>
          <w:kern w:val="0"/>
          <w:sz w:val="21"/>
          <w:szCs w:val="21"/>
        </w:rPr>
        <w:t>légitimement penser </w:t>
      </w:r>
      <w:r w:rsidRPr="00FC7317">
        <w:rPr>
          <w:rFonts w:ascii="Helvetica" w:eastAsia="Times New Roman" w:hAnsi="Helvetica" w:cs="Helvetica"/>
          <w:color w:val="000000"/>
          <w:kern w:val="0"/>
          <w:sz w:val="21"/>
          <w:szCs w:val="21"/>
        </w:rPr>
        <w:t> » que les données stockées étaient « </w:t>
      </w:r>
      <w:r w:rsidRPr="00FC7317">
        <w:rPr>
          <w:rFonts w:ascii="Helvetica" w:eastAsia="Times New Roman" w:hAnsi="Helvetica" w:cs="Helvetica"/>
          <w:i/>
          <w:iCs/>
          <w:color w:val="000000"/>
          <w:kern w:val="0"/>
          <w:sz w:val="21"/>
          <w:szCs w:val="21"/>
        </w:rPr>
        <w:t>en libre accès et qu’il pouvait parfaitement se maintenir dans le système</w:t>
      </w:r>
      <w:r w:rsidRPr="00FC7317">
        <w:rPr>
          <w:rFonts w:ascii="Helvetica" w:eastAsia="Times New Roman" w:hAnsi="Helvetica" w:cs="Helvetica"/>
          <w:color w:val="000000"/>
          <w:kern w:val="0"/>
          <w:sz w:val="21"/>
          <w:szCs w:val="21"/>
        </w:rPr>
        <w:t> ».</w:t>
      </w:r>
    </w:p>
    <w:p w14:paraId="045F7B5E"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En outre, la juridiction de premier degré a jugé que l’article 311-1 du Code pénal ne pouvait recevoir application en l’espèce, dans la mesure où aucun support matériel contenant ces données n’avait été soustrait à l’ANSES.</w:t>
      </w:r>
    </w:p>
    <w:p w14:paraId="5E0C8775"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 xml:space="preserve">La Cour d’appel de Paris dans un arrêt du 5 février 2014 (n°13/04833), tout en écartant le caractère frauduleux de l’accès aux données litigieuses, a jugé que le maintien de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xml:space="preserve"> dans un système de traitement automatisé de données (STAD), nécessitant un « </w:t>
      </w:r>
      <w:r w:rsidRPr="00FC7317">
        <w:rPr>
          <w:rFonts w:ascii="Helvetica" w:eastAsia="Times New Roman" w:hAnsi="Helvetica" w:cs="Helvetica"/>
          <w:i/>
          <w:iCs/>
          <w:color w:val="000000"/>
          <w:kern w:val="0"/>
          <w:sz w:val="21"/>
          <w:szCs w:val="21"/>
        </w:rPr>
        <w:t>contrôle d’accès et la nécessité d’une authentification par identifiant et mot de passe</w:t>
      </w:r>
      <w:r w:rsidRPr="00FC7317">
        <w:rPr>
          <w:rFonts w:ascii="Helvetica" w:eastAsia="Times New Roman" w:hAnsi="Helvetica" w:cs="Helvetica"/>
          <w:color w:val="000000"/>
          <w:kern w:val="0"/>
          <w:sz w:val="21"/>
          <w:szCs w:val="21"/>
        </w:rPr>
        <w:t> », était frauduleux.</w:t>
      </w:r>
    </w:p>
    <w:p w14:paraId="21B58A31"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Ce faisant, la Cour d’appel fait grief à l’internaute de ne pas s’être immédiatement déconnecté après avoir constaté la présence de contrôles d’accès.</w:t>
      </w:r>
    </w:p>
    <w:p w14:paraId="4C8348DA"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Mais surtout, la Cour d’appel infirme le jugement du tribunal correctionnel sur la qualification pénale attachée à la copie des fichiers informatiques litigieux.</w:t>
      </w:r>
    </w:p>
    <w:p w14:paraId="638E9EDF"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En effet, les juges du fond ont considéré que le vol de fichiers était manifestement constitué à raison « </w:t>
      </w:r>
      <w:r w:rsidRPr="00FC7317">
        <w:rPr>
          <w:rFonts w:ascii="Helvetica" w:eastAsia="Times New Roman" w:hAnsi="Helvetica" w:cs="Helvetica"/>
          <w:i/>
          <w:iCs/>
          <w:color w:val="000000"/>
          <w:kern w:val="0"/>
          <w:sz w:val="21"/>
          <w:szCs w:val="21"/>
        </w:rPr>
        <w:t>des copies de fichiers informatiques inaccessibles au public</w:t>
      </w:r>
      <w:r w:rsidRPr="00FC7317">
        <w:rPr>
          <w:rFonts w:ascii="Helvetica" w:eastAsia="Times New Roman" w:hAnsi="Helvetica" w:cs="Helvetica"/>
          <w:color w:val="000000"/>
          <w:kern w:val="0"/>
          <w:sz w:val="21"/>
          <w:szCs w:val="21"/>
        </w:rPr>
        <w:t> » réalisées « </w:t>
      </w:r>
      <w:r w:rsidRPr="00FC7317">
        <w:rPr>
          <w:rFonts w:ascii="Helvetica" w:eastAsia="Times New Roman" w:hAnsi="Helvetica" w:cs="Helvetica"/>
          <w:i/>
          <w:iCs/>
          <w:color w:val="000000"/>
          <w:kern w:val="0"/>
          <w:sz w:val="21"/>
          <w:szCs w:val="21"/>
        </w:rPr>
        <w:t>à des fins personnelles à l’insu et contre le gré de leur propriétaire</w:t>
      </w:r>
      <w:r w:rsidRPr="00FC7317">
        <w:rPr>
          <w:rFonts w:ascii="Helvetica" w:eastAsia="Times New Roman" w:hAnsi="Helvetica" w:cs="Helvetica"/>
          <w:color w:val="000000"/>
          <w:kern w:val="0"/>
          <w:sz w:val="21"/>
          <w:szCs w:val="21"/>
        </w:rPr>
        <w:t> ».</w:t>
      </w:r>
    </w:p>
    <w:p w14:paraId="7171BC62"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La Cour de cassation, saisie d’un pourvoi, devait donc se prononcer sur le point de savoir si la copie de fichiers en l’absence d’autorisation et de dépossession de son propriétaire peut être qualifiée de vol au sens de l’article 311-1 du Code pénal.</w:t>
      </w:r>
    </w:p>
    <w:p w14:paraId="3354E09B"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La Haute juridiction répond clairement par l’affirmative.</w:t>
      </w:r>
    </w:p>
    <w:p w14:paraId="5A396E74"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En se maintenant « </w:t>
      </w:r>
      <w:r w:rsidRPr="00FC7317">
        <w:rPr>
          <w:rFonts w:ascii="Helvetica" w:eastAsia="Times New Roman" w:hAnsi="Helvetica" w:cs="Helvetica"/>
          <w:i/>
          <w:iCs/>
          <w:color w:val="000000"/>
          <w:kern w:val="0"/>
          <w:sz w:val="21"/>
          <w:szCs w:val="21"/>
        </w:rPr>
        <w:t>dans un système de traitement automatisé après avoir découvert que celui-ci était protégé</w:t>
      </w:r>
      <w:r w:rsidRPr="00FC7317">
        <w:rPr>
          <w:rFonts w:ascii="Helvetica" w:eastAsia="Times New Roman" w:hAnsi="Helvetica" w:cs="Helvetica"/>
          <w:color w:val="000000"/>
          <w:kern w:val="0"/>
          <w:sz w:val="21"/>
          <w:szCs w:val="21"/>
        </w:rPr>
        <w:t> » tout en soustrayant « </w:t>
      </w:r>
      <w:r w:rsidRPr="00FC7317">
        <w:rPr>
          <w:rFonts w:ascii="Helvetica" w:eastAsia="Times New Roman" w:hAnsi="Helvetica" w:cs="Helvetica"/>
          <w:i/>
          <w:iCs/>
          <w:color w:val="000000"/>
          <w:kern w:val="0"/>
          <w:sz w:val="21"/>
          <w:szCs w:val="21"/>
        </w:rPr>
        <w:t>des données qu’il a utilisées sans le consentement de leur propriétaire </w:t>
      </w:r>
      <w:r w:rsidRPr="00FC7317">
        <w:rPr>
          <w:rFonts w:ascii="Helvetica" w:eastAsia="Times New Roman" w:hAnsi="Helvetica" w:cs="Helvetica"/>
          <w:color w:val="000000"/>
          <w:kern w:val="0"/>
          <w:sz w:val="21"/>
          <w:szCs w:val="21"/>
        </w:rPr>
        <w:t xml:space="preserve"> », </w:t>
      </w:r>
      <w:proofErr w:type="spellStart"/>
      <w:r w:rsidRPr="00FC7317">
        <w:rPr>
          <w:rFonts w:ascii="Helvetica" w:eastAsia="Times New Roman" w:hAnsi="Helvetica" w:cs="Helvetica"/>
          <w:color w:val="000000"/>
          <w:kern w:val="0"/>
          <w:sz w:val="21"/>
          <w:szCs w:val="21"/>
        </w:rPr>
        <w:t>Bluetouff</w:t>
      </w:r>
      <w:proofErr w:type="spellEnd"/>
      <w:r w:rsidRPr="00FC7317">
        <w:rPr>
          <w:rFonts w:ascii="Helvetica" w:eastAsia="Times New Roman" w:hAnsi="Helvetica" w:cs="Helvetica"/>
          <w:color w:val="000000"/>
          <w:kern w:val="0"/>
          <w:sz w:val="21"/>
          <w:szCs w:val="21"/>
        </w:rPr>
        <w:t xml:space="preserve"> a, pour la Cour de cassation, manifestement commis un vol.</w:t>
      </w:r>
    </w:p>
    <w:p w14:paraId="684F314E"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Une telle qualification permet désormais de lever toute ambiguïté sur la nature mais également sur l’exigence de dépossession de la chose.</w:t>
      </w:r>
    </w:p>
    <w:p w14:paraId="41235D05"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La Cour de cassation indique désormais qu’il importe peu que le propriétaire de données informatiques n’en soit pas dépossédé, dans la mesure où le vol sera caractérisé par la seule soustraction des données en l’absence de son consentement.</w:t>
      </w:r>
    </w:p>
    <w:p w14:paraId="04B460F0"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lastRenderedPageBreak/>
        <w:t>Une telle décision a priori « avant-gardiste » démontre la volonté d’adapter le droit aux nécessités de notre temps et de protéger le secret des informations, nouvelle ruée vers l’or contemporaine.</w:t>
      </w:r>
    </w:p>
    <w:p w14:paraId="16F77BAE"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L’arrêt de la Cour de cassation fait ici écho à la volonté affichée du législateur de réprimer le vol d’information.</w:t>
      </w:r>
    </w:p>
    <w:p w14:paraId="2F50874C"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La récente modification de l’article 323-3 du Code pénal par la loi n°2014-1353 du 13 novembre 2014 (JORF n°0263 du 14 novembre 2014 page 19162 texte n°5) punissant toute introduction frauduleuse dans un STAD mais également toute détention, extraction, reproduction, transmission, suppression des données contenues par 5 ans d’emprisonnement et 75.000 € d’amende, suffit à s’en convaincre.</w:t>
      </w:r>
    </w:p>
    <w:p w14:paraId="3F633438"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Une telle approche suscite néanmoins quelques interrogations, dans la mesure où le vol sanctionne une atteinte au droit fondamental de propriété qui se matérialise par la dépossession illégitime du propriétaire.</w:t>
      </w:r>
    </w:p>
    <w:p w14:paraId="5BD7185E"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Même si la Cour de cassation prend soin de préciser qu’en matière immatérielle le délit est constitué par la soustraction de fichiers sans autorisation, il n’en est pas moins qu’une telle définition s’éloigne de celle classiquement retenue.</w:t>
      </w:r>
    </w:p>
    <w:p w14:paraId="65CEA7B0"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Dès lors, il est possible de s’interroger sur la pertinence d’une telle qualification dans la mesure où la reproduction illicite de données issues d’un STAD aurait pu être sanctionnée soit sur le fondement de la contrefaçon, en matière de droit d’auteur, soit sur celui du droit sui generis des bases de données.</w:t>
      </w:r>
    </w:p>
    <w:p w14:paraId="4403E719"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En l’espèce, le délit de contrefaçon en matière de droit d’auteur n’aurait a priori pu trouver application dans la mesure où les données de l’ANSES constituent des documents publics.</w:t>
      </w:r>
    </w:p>
    <w:p w14:paraId="64C593F4"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Toutefois, le producteur d’une base de données est protégé contre tout usage ou extraction réalisés sans son consentement.</w:t>
      </w:r>
    </w:p>
    <w:p w14:paraId="0AC9EABC"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L’article L.342-1 du Code de la propriété intellectuelle dispose à ce titre que « </w:t>
      </w:r>
      <w:r w:rsidRPr="00FC7317">
        <w:rPr>
          <w:rFonts w:ascii="Helvetica" w:eastAsia="Times New Roman" w:hAnsi="Helvetica" w:cs="Helvetica"/>
          <w:i/>
          <w:iCs/>
          <w:color w:val="000000"/>
          <w:kern w:val="0"/>
          <w:sz w:val="21"/>
          <w:szCs w:val="21"/>
        </w:rPr>
        <w:t>le producteur d’une base de données a le droit d’interdire : 1° L’extraction, par transfert permanent ou temporaire de la totalité ou d’une partie qualitativement ou quantitativement substantielle du contenu d’une base de données sur un autre support, par tout moyen et sous toute forme que ce soit(…)</w:t>
      </w:r>
      <w:r w:rsidRPr="00FC7317">
        <w:rPr>
          <w:rFonts w:ascii="Helvetica" w:eastAsia="Times New Roman" w:hAnsi="Helvetica" w:cs="Helvetica"/>
          <w:color w:val="000000"/>
          <w:kern w:val="0"/>
          <w:sz w:val="21"/>
          <w:szCs w:val="21"/>
        </w:rPr>
        <w:t> ».</w:t>
      </w:r>
    </w:p>
    <w:p w14:paraId="7F3EE1C5"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En l’espèce, l’extraction non autorisée de plus de 7 Giga-octets de données pourrait caractériser un délit d’extraction frauduleuse susceptible de poursuites pénales.</w:t>
      </w:r>
    </w:p>
    <w:p w14:paraId="2A683A9A" w14:textId="77777777" w:rsidR="00FC7317" w:rsidRPr="00FC7317" w:rsidRDefault="00FC7317" w:rsidP="00FC7317">
      <w:pPr>
        <w:widowControl/>
        <w:suppressAutoHyphens w:val="0"/>
        <w:autoSpaceDN/>
        <w:spacing w:after="150" w:line="300" w:lineRule="atLeast"/>
        <w:textAlignment w:val="auto"/>
        <w:rPr>
          <w:rFonts w:ascii="Helvetica" w:eastAsia="Times New Roman" w:hAnsi="Helvetica" w:cs="Helvetica"/>
          <w:color w:val="000000"/>
          <w:kern w:val="0"/>
          <w:sz w:val="21"/>
          <w:szCs w:val="21"/>
        </w:rPr>
      </w:pPr>
      <w:r w:rsidRPr="00FC7317">
        <w:rPr>
          <w:rFonts w:ascii="Helvetica" w:eastAsia="Times New Roman" w:hAnsi="Helvetica" w:cs="Helvetica"/>
          <w:color w:val="000000"/>
          <w:kern w:val="0"/>
          <w:sz w:val="21"/>
          <w:szCs w:val="21"/>
        </w:rPr>
        <w:t xml:space="preserve">La Cour de cassation a sans doute souhaité marquer son passage à l’ère numérique. </w:t>
      </w:r>
      <w:proofErr w:type="gramStart"/>
      <w:r w:rsidRPr="00FC7317">
        <w:rPr>
          <w:rFonts w:ascii="Helvetica" w:eastAsia="Times New Roman" w:hAnsi="Helvetica" w:cs="Helvetica"/>
          <w:color w:val="000000"/>
          <w:kern w:val="0"/>
          <w:sz w:val="21"/>
          <w:szCs w:val="21"/>
        </w:rPr>
        <w:t>et</w:t>
      </w:r>
      <w:proofErr w:type="gramEnd"/>
      <w:r w:rsidRPr="00FC7317">
        <w:rPr>
          <w:rFonts w:ascii="Helvetica" w:eastAsia="Times New Roman" w:hAnsi="Helvetica" w:cs="Helvetica"/>
          <w:color w:val="000000"/>
          <w:kern w:val="0"/>
          <w:sz w:val="21"/>
          <w:szCs w:val="21"/>
        </w:rPr>
        <w:t xml:space="preserve"> pour cela pas de doutes, elle y est parvenue.</w:t>
      </w:r>
    </w:p>
    <w:p w14:paraId="7B9CFF7B" w14:textId="77777777" w:rsidR="00FC7317" w:rsidRPr="00FC7317" w:rsidRDefault="00FC7317" w:rsidP="00FC7317">
      <w:pPr>
        <w:widowControl/>
        <w:suppressAutoHyphens w:val="0"/>
        <w:autoSpaceDN/>
        <w:spacing w:after="150"/>
        <w:textAlignment w:val="auto"/>
        <w:rPr>
          <w:rFonts w:ascii="Helvetica" w:eastAsia="Times New Roman" w:hAnsi="Helvetica" w:cs="Helvetica"/>
          <w:color w:val="000000"/>
          <w:kern w:val="0"/>
        </w:rPr>
      </w:pPr>
      <w:r w:rsidRPr="00FC7317">
        <w:rPr>
          <w:rFonts w:ascii="Helvetica" w:eastAsia="Times New Roman" w:hAnsi="Helvetica" w:cs="Helvetica"/>
          <w:color w:val="000000"/>
          <w:kern w:val="0"/>
          <w:sz w:val="21"/>
          <w:szCs w:val="21"/>
        </w:rPr>
        <w:br/>
        <w:t>En savoir plus sur http://www.village-justice.com/articles/consecration-vol,20344.html#tvjuf0vkL3lZiRDC.99</w:t>
      </w:r>
    </w:p>
    <w:p w14:paraId="51021435" w14:textId="77777777" w:rsidR="00347416" w:rsidRDefault="00347416">
      <w:pPr>
        <w:pStyle w:val="Standard"/>
      </w:pPr>
    </w:p>
    <w:p w14:paraId="57CE1F47" w14:textId="77777777" w:rsidR="00347416" w:rsidRDefault="00347416">
      <w:pPr>
        <w:pStyle w:val="Standard"/>
      </w:pPr>
    </w:p>
    <w:p w14:paraId="1992C175" w14:textId="77777777" w:rsidR="00347416" w:rsidRDefault="00C116E2">
      <w:pPr>
        <w:pStyle w:val="Standard"/>
      </w:pPr>
      <w:r>
        <w:rPr>
          <w:noProof/>
        </w:rPr>
        <mc:AlternateContent>
          <mc:Choice Requires="wps">
            <w:drawing>
              <wp:anchor distT="0" distB="0" distL="114300" distR="114300" simplePos="0" relativeHeight="251670528" behindDoc="0" locked="0" layoutInCell="1" allowOverlap="1" wp14:anchorId="109CCAA4" wp14:editId="6A16A30F">
                <wp:simplePos x="0" y="0"/>
                <wp:positionH relativeFrom="column">
                  <wp:posOffset>68580</wp:posOffset>
                </wp:positionH>
                <wp:positionV relativeFrom="paragraph">
                  <wp:posOffset>0</wp:posOffset>
                </wp:positionV>
                <wp:extent cx="6484620" cy="2186940"/>
                <wp:effectExtent l="0" t="0" r="11430" b="22860"/>
                <wp:wrapNone/>
                <wp:docPr id="10" name="Rectangle à coins arrondis 10"/>
                <wp:cNvGraphicFramePr/>
                <a:graphic xmlns:a="http://schemas.openxmlformats.org/drawingml/2006/main">
                  <a:graphicData uri="http://schemas.microsoft.com/office/word/2010/wordprocessingShape">
                    <wps:wsp>
                      <wps:cNvSpPr/>
                      <wps:spPr>
                        <a:xfrm>
                          <a:off x="0" y="0"/>
                          <a:ext cx="6484620" cy="2186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0" o:spid="_x0000_s1026" style="position:absolute;margin-left:5.4pt;margin-top:0;width:510.6pt;height:172.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GKceQIAACwFAAAOAAAAZHJzL2Uyb0RvYy54bWysVEtu2zAQ3RfoHQjuG1mG6yZG5MBIkKJA&#10;kARxiqwZirSJUhx2SFt2T9O79GIdUrKSpl4V3VCkZt58Ht/w/GLXWLZVGAy4ipcnI86Uk1Abt6r4&#10;18frD6echShcLSw4VfG9Cvxi/v7deetnagxrsLVCRkFcmLW+4usY/awoglyrRoQT8MqRUQM2ItIR&#10;V0WNoqXojS3Go9G0aAFrjyBVCPT3qjPyeY6vtZLxTuugIrMVp9piXjGvz2kt5uditkLh10b2ZYh/&#10;qKIRxlHSIdSViIJt0PwVqjESIYCOJxKaArQ2UuUeqJty9Kab5Vp4lXshcoIfaAr/L6y83d4jMzXd&#10;HdHjREN39ECsCbeyiv36ySQYF5hABFebwMiLKGt9mBFy6e+xPwXapv53Gpv0pc7YLtO8H2hWu8gk&#10;/ZxOTifTMaWTZBuXp9OzSY5avMA9hvhZQcPSpuIIG1ensjLHYnsTIuUl/4MfHVJNXRV5F/dWpUKs&#10;e1CaGqS844zO0lKXFtlWkCiElMrFaeqK4mXvBNPG2gFYHgPaWPag3jfBVJbcABwdA/6ZcUDkrODi&#10;AG6MAzwWoP42ZO78D913Paf2n6He070idIIPXl4bYvJGhHgvkBRO7NPUxjtatIW24tDvOFsD/jj2&#10;P/mT8MjKWUsTU/HwfSNQcWa/OJLkWTmhe2QxHyYfP6UbxteW59cWt2kugfgv6X3wMm+Tf7SHrUZo&#10;nmi4FykrmYSTlLviMuLhcBm7SabnQarFIrvRWHkRb9zSyxQ8sZpE8rh7Euh7OUVS4i0cpkvM3giq&#10;801IB4tNBG2y2l547fmmkcyi6Z+PNPOvz9nr5ZGb/wYAAP//AwBQSwMEFAAGAAgAAAAhAKbK2V3b&#10;AAAACAEAAA8AAABkcnMvZG93bnJldi54bWxMj0FLw0AQhe+C/2EZwYvY3aaxlJhNEaWIR1vB6zQ7&#10;JsHsbMhu0/jvnZ70No/3ePO9cjv7Xk00xi6wheXCgCKug+u4sfBx2N1vQMWE7LAPTBZ+KMK2ur4q&#10;sXDhzO807VOjpIRjgRbalIZC61i35DEuwkAs3lcYPSaRY6PdiGcp973OjFlrjx3LhxYHem6p/t6f&#10;vIX4OWV3L+uklw+8MxMOr2+bxNbe3sxPj6ASzekvDBd8QYdKmI7hxC6qXrQR8mRBBl1cs8rkOlpY&#10;5XkOuir1/wHVLwAAAP//AwBQSwECLQAUAAYACAAAACEAtoM4kv4AAADhAQAAEwAAAAAAAAAAAAAA&#10;AAAAAAAAW0NvbnRlbnRfVHlwZXNdLnhtbFBLAQItABQABgAIAAAAIQA4/SH/1gAAAJQBAAALAAAA&#10;AAAAAAAAAAAAAC8BAABfcmVscy8ucmVsc1BLAQItABQABgAIAAAAIQC8hGKceQIAACwFAAAOAAAA&#10;AAAAAAAAAAAAAC4CAABkcnMvZTJvRG9jLnhtbFBLAQItABQABgAIAAAAIQCmytld2wAAAAgBAAAP&#10;AAAAAAAAAAAAAAAAANMEAABkcnMvZG93bnJldi54bWxQSwUGAAAAAAQABADzAAAA2wUAAAAA&#10;" fillcolor="white [3201]" strokecolor="#f79646 [3209]" strokeweight="2pt"/>
            </w:pict>
          </mc:Fallback>
        </mc:AlternateContent>
      </w:r>
    </w:p>
    <w:p w14:paraId="2E14771A" w14:textId="77777777" w:rsidR="00347416" w:rsidRDefault="00347416">
      <w:pPr>
        <w:pStyle w:val="Standard"/>
      </w:pPr>
    </w:p>
    <w:p w14:paraId="6229F2DD" w14:textId="77777777" w:rsidR="00347416" w:rsidRDefault="00347416">
      <w:pPr>
        <w:pStyle w:val="Standard"/>
      </w:pPr>
    </w:p>
    <w:p w14:paraId="7E5700FE" w14:textId="77777777" w:rsidR="00347416" w:rsidRDefault="00347416">
      <w:pPr>
        <w:pStyle w:val="Standard"/>
      </w:pPr>
    </w:p>
    <w:p w14:paraId="6ACE0203" w14:textId="77777777" w:rsidR="00347416" w:rsidRDefault="00347416">
      <w:pPr>
        <w:pStyle w:val="Standard"/>
      </w:pPr>
    </w:p>
    <w:p w14:paraId="7C302319" w14:textId="77777777" w:rsidR="00347416" w:rsidRDefault="00347416">
      <w:pPr>
        <w:pStyle w:val="Standard"/>
      </w:pPr>
    </w:p>
    <w:p w14:paraId="5DBF7994" w14:textId="77777777" w:rsidR="00347416" w:rsidRDefault="00347416">
      <w:pPr>
        <w:pStyle w:val="Standard"/>
      </w:pPr>
    </w:p>
    <w:p w14:paraId="15A81A94" w14:textId="77777777" w:rsidR="00347416" w:rsidRDefault="00347416">
      <w:pPr>
        <w:pStyle w:val="Standard"/>
      </w:pPr>
    </w:p>
    <w:p w14:paraId="6D10643F" w14:textId="77777777" w:rsidR="00FA0E03" w:rsidRDefault="00FA0E03" w:rsidP="000A64CA">
      <w:pPr>
        <w:pStyle w:val="Titre1"/>
        <w:spacing w:before="150"/>
        <w:rPr>
          <w:rFonts w:ascii="Arial" w:hAnsi="Arial" w:cs="Arial"/>
          <w:color w:val="CC0000"/>
          <w:sz w:val="24"/>
          <w:szCs w:val="24"/>
        </w:rPr>
      </w:pPr>
    </w:p>
    <w:p w14:paraId="28E2C5D7" w14:textId="77777777" w:rsidR="00FA0E03" w:rsidRDefault="00FA0E03" w:rsidP="000A64CA">
      <w:pPr>
        <w:pStyle w:val="Titre1"/>
        <w:spacing w:before="150"/>
        <w:rPr>
          <w:rFonts w:ascii="Arial" w:hAnsi="Arial" w:cs="Arial"/>
          <w:color w:val="CC0000"/>
          <w:sz w:val="24"/>
          <w:szCs w:val="24"/>
        </w:rPr>
      </w:pPr>
    </w:p>
    <w:p w14:paraId="1ECC93D0" w14:textId="77777777" w:rsidR="008744A2" w:rsidRDefault="008744A2" w:rsidP="008744A2"/>
    <w:p w14:paraId="294F49B6" w14:textId="77777777" w:rsidR="008744A2" w:rsidRDefault="008744A2">
      <w:r>
        <w:br w:type="page"/>
      </w:r>
    </w:p>
    <w:p w14:paraId="61CB98F7" w14:textId="77777777" w:rsidR="00FC7317" w:rsidRPr="00FC7317" w:rsidRDefault="00FC7317" w:rsidP="00FC7317">
      <w:pPr>
        <w:widowControl/>
        <w:shd w:val="clear" w:color="auto" w:fill="FFFFFF"/>
        <w:suppressAutoHyphens w:val="0"/>
        <w:autoSpaceDN/>
        <w:textAlignment w:val="auto"/>
        <w:outlineLvl w:val="0"/>
        <w:rPr>
          <w:rFonts w:ascii="myriad pro" w:eastAsia="Times New Roman" w:hAnsi="myriad pro" w:cs="Times New Roman"/>
          <w:color w:val="1E4466"/>
          <w:kern w:val="36"/>
          <w:sz w:val="53"/>
          <w:szCs w:val="53"/>
        </w:rPr>
      </w:pPr>
      <w:r w:rsidRPr="00FC7317">
        <w:rPr>
          <w:rFonts w:ascii="myriad pro" w:eastAsia="Times New Roman" w:hAnsi="myriad pro" w:cs="Times New Roman"/>
          <w:color w:val="1E4466"/>
          <w:kern w:val="36"/>
          <w:sz w:val="53"/>
          <w:szCs w:val="53"/>
        </w:rPr>
        <w:lastRenderedPageBreak/>
        <w:t>Le vol de données informatiques</w:t>
      </w:r>
    </w:p>
    <w:p w14:paraId="5AB8315E" w14:textId="77777777" w:rsidR="00FC7317" w:rsidRDefault="00FC7317" w:rsidP="00FC7317">
      <w:pPr>
        <w:widowControl/>
        <w:shd w:val="clear" w:color="auto" w:fill="FFFFFF"/>
        <w:suppressAutoHyphens w:val="0"/>
        <w:autoSpaceDN/>
        <w:textAlignment w:val="auto"/>
        <w:rPr>
          <w:rFonts w:ascii="Arial" w:eastAsia="Times New Roman" w:hAnsi="Arial" w:cs="Arial"/>
          <w:color w:val="666666"/>
          <w:kern w:val="0"/>
          <w:sz w:val="17"/>
          <w:szCs w:val="17"/>
        </w:rPr>
      </w:pPr>
      <w:r w:rsidRPr="00FC7317">
        <w:rPr>
          <w:rFonts w:ascii="Arial" w:eastAsia="Times New Roman" w:hAnsi="Arial" w:cs="Arial"/>
          <w:b/>
          <w:bCs/>
          <w:color w:val="666666"/>
          <w:kern w:val="0"/>
          <w:sz w:val="17"/>
          <w:szCs w:val="17"/>
        </w:rPr>
        <w:t>Article juridique</w:t>
      </w:r>
      <w:r w:rsidRPr="00FC7317">
        <w:rPr>
          <w:rFonts w:ascii="Arial" w:eastAsia="Times New Roman" w:hAnsi="Arial" w:cs="Arial"/>
          <w:color w:val="666666"/>
          <w:kern w:val="0"/>
          <w:sz w:val="17"/>
          <w:szCs w:val="17"/>
        </w:rPr>
        <w:t> publié le </w:t>
      </w:r>
      <w:r w:rsidRPr="00FC7317">
        <w:rPr>
          <w:rFonts w:ascii="Arial" w:eastAsia="Times New Roman" w:hAnsi="Arial" w:cs="Arial"/>
          <w:b/>
          <w:bCs/>
          <w:color w:val="666666"/>
          <w:kern w:val="0"/>
          <w:sz w:val="17"/>
          <w:szCs w:val="17"/>
        </w:rPr>
        <w:t>11/12/2015 à 10:48</w:t>
      </w:r>
      <w:r w:rsidRPr="00FC7317">
        <w:rPr>
          <w:rFonts w:ascii="Arial" w:eastAsia="Times New Roman" w:hAnsi="Arial" w:cs="Arial"/>
          <w:color w:val="666666"/>
          <w:kern w:val="0"/>
          <w:sz w:val="17"/>
          <w:szCs w:val="17"/>
        </w:rPr>
        <w:t>, vu </w:t>
      </w:r>
      <w:r w:rsidRPr="00FC7317">
        <w:rPr>
          <w:rFonts w:ascii="Arial" w:eastAsia="Times New Roman" w:hAnsi="Arial" w:cs="Arial"/>
          <w:b/>
          <w:bCs/>
          <w:color w:val="666666"/>
          <w:kern w:val="0"/>
          <w:sz w:val="17"/>
          <w:szCs w:val="17"/>
        </w:rPr>
        <w:t>1411 fois</w:t>
      </w:r>
      <w:r w:rsidRPr="00FC7317">
        <w:rPr>
          <w:rFonts w:ascii="Arial" w:eastAsia="Times New Roman" w:hAnsi="Arial" w:cs="Arial"/>
          <w:color w:val="666666"/>
          <w:kern w:val="0"/>
          <w:sz w:val="17"/>
          <w:szCs w:val="17"/>
        </w:rPr>
        <w:t>, </w:t>
      </w:r>
      <w:hyperlink r:id="rId19" w:anchor="ancre_com" w:history="1">
        <w:r w:rsidRPr="00FC7317">
          <w:rPr>
            <w:rFonts w:ascii="Arial" w:eastAsia="Times New Roman" w:hAnsi="Arial" w:cs="Arial"/>
            <w:color w:val="414141"/>
            <w:kern w:val="0"/>
            <w:sz w:val="17"/>
            <w:szCs w:val="17"/>
          </w:rPr>
          <w:t>3 commentaire(s)</w:t>
        </w:r>
      </w:hyperlink>
      <w:r w:rsidRPr="00FC7317">
        <w:rPr>
          <w:rFonts w:ascii="Arial" w:eastAsia="Times New Roman" w:hAnsi="Arial" w:cs="Arial"/>
          <w:color w:val="666666"/>
          <w:kern w:val="0"/>
          <w:sz w:val="17"/>
          <w:szCs w:val="17"/>
        </w:rPr>
        <w:t>, Auteur : </w:t>
      </w:r>
      <w:hyperlink r:id="rId20" w:history="1">
        <w:r w:rsidRPr="00FC7317">
          <w:rPr>
            <w:rFonts w:ascii="Arial" w:eastAsia="Times New Roman" w:hAnsi="Arial" w:cs="Arial"/>
            <w:color w:val="414141"/>
            <w:kern w:val="0"/>
            <w:sz w:val="17"/>
            <w:szCs w:val="17"/>
          </w:rPr>
          <w:t>Noé MARMONIER</w:t>
        </w:r>
      </w:hyperlink>
    </w:p>
    <w:p w14:paraId="674AC3BB" w14:textId="77777777" w:rsidR="00FC7317" w:rsidRPr="00FC7317" w:rsidRDefault="00FC7317" w:rsidP="00FC7317">
      <w:pPr>
        <w:widowControl/>
        <w:shd w:val="clear" w:color="auto" w:fill="FFFFFF"/>
        <w:suppressAutoHyphens w:val="0"/>
        <w:autoSpaceDN/>
        <w:textAlignment w:val="auto"/>
        <w:rPr>
          <w:rFonts w:ascii="Arial" w:eastAsia="Times New Roman" w:hAnsi="Arial" w:cs="Arial"/>
          <w:color w:val="414141"/>
          <w:kern w:val="0"/>
          <w:szCs w:val="20"/>
        </w:rPr>
      </w:pPr>
    </w:p>
    <w:p w14:paraId="3A43BBF1" w14:textId="77777777" w:rsidR="008744A2" w:rsidRPr="00FC7317" w:rsidRDefault="00FC7317" w:rsidP="00FC7317">
      <w:pPr>
        <w:pStyle w:val="Standard"/>
        <w:rPr>
          <w:rFonts w:ascii="myriad pro" w:hAnsi="myriad pro" w:hint="eastAsia"/>
          <w:b/>
          <w:i/>
          <w:color w:val="414141"/>
          <w:szCs w:val="20"/>
          <w:shd w:val="clear" w:color="auto" w:fill="F9FBFC"/>
        </w:rPr>
      </w:pPr>
      <w:r w:rsidRPr="00FC7317">
        <w:rPr>
          <w:rFonts w:ascii="myriad pro" w:hAnsi="myriad pro"/>
          <w:b/>
          <w:i/>
          <w:color w:val="414141"/>
          <w:szCs w:val="20"/>
          <w:shd w:val="clear" w:color="auto" w:fill="F9FBFC"/>
        </w:rPr>
        <w:t>La "</w:t>
      </w:r>
      <w:proofErr w:type="spellStart"/>
      <w:r w:rsidRPr="00FC7317">
        <w:rPr>
          <w:rFonts w:ascii="myriad pro" w:hAnsi="myriad pro"/>
          <w:b/>
          <w:i/>
          <w:color w:val="414141"/>
          <w:szCs w:val="20"/>
          <w:shd w:val="clear" w:color="auto" w:fill="F9FBFC"/>
        </w:rPr>
        <w:t>technologisation</w:t>
      </w:r>
      <w:proofErr w:type="spellEnd"/>
      <w:r w:rsidRPr="00FC7317">
        <w:rPr>
          <w:rFonts w:ascii="myriad pro" w:hAnsi="myriad pro"/>
          <w:b/>
          <w:i/>
          <w:color w:val="414141"/>
          <w:szCs w:val="20"/>
          <w:shd w:val="clear" w:color="auto" w:fill="F9FBFC"/>
        </w:rPr>
        <w:t>" rend plus friable les remparts de protection des données informatiques. Toute entreprise ou administration publique peut être exposée à une intrusion dans son système informatique et à un pillage des données. Ces données n'en demeurent pas moins des biens, propriété exclusive de l’entité qui les détient. L’intrusion dans le système informatique de cet établissement constitue une infraction pénale.</w:t>
      </w:r>
    </w:p>
    <w:p w14:paraId="538DF2AD" w14:textId="77777777" w:rsidR="00FC7317" w:rsidRDefault="00FC7317">
      <w:pPr>
        <w:pStyle w:val="Standard"/>
        <w:rPr>
          <w:rFonts w:ascii="myriad pro" w:hAnsi="myriad pro" w:hint="eastAsia"/>
          <w:color w:val="414141"/>
          <w:sz w:val="20"/>
          <w:szCs w:val="20"/>
          <w:shd w:val="clear" w:color="auto" w:fill="F9FBFC"/>
        </w:rPr>
      </w:pPr>
    </w:p>
    <w:p w14:paraId="07A3C6CB"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L'introduction dans un système de traitement automatisé de données et le maintien dans ce système, après découverte de son caractère protégé, caractérise le délit de maintien frauduleux dans un système de traitement automatisé de données, (STAD), article 323-1 du Code pénal et un vol, article 311-1 et 311-3 du Code pénal.</w:t>
      </w:r>
    </w:p>
    <w:p w14:paraId="310E1B76"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L'objectif de cette intrusion est la captation des données informatiques qui composent le STAD.</w:t>
      </w:r>
    </w:p>
    <w:p w14:paraId="05403CD0"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Les enjeux ne sont pas neutres, impliquant la violation de données confidentielles, de secrets d'affaires ou de droit de propriété intellectuelle.</w:t>
      </w:r>
    </w:p>
    <w:p w14:paraId="0C699ADB"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De plus en plus fréquemment, les juridictions ont à connaitre de cette infraction complexe.</w:t>
      </w:r>
    </w:p>
    <w:p w14:paraId="4A668C3D"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position du droit pénal évolue sur la fraude informatiques et le vol de données informatiques.</w:t>
      </w:r>
    </w:p>
    <w:p w14:paraId="5B1EE157"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En témoigne l'arrêt rendu dans l'affaire "</w:t>
      </w:r>
      <w:proofErr w:type="spellStart"/>
      <w:r w:rsidRPr="00FC7317">
        <w:rPr>
          <w:rFonts w:ascii="Arial" w:hAnsi="Arial" w:cs="Arial"/>
          <w:color w:val="414141"/>
          <w:sz w:val="22"/>
          <w:szCs w:val="20"/>
        </w:rPr>
        <w:t>Bluetouff</w:t>
      </w:r>
      <w:proofErr w:type="spellEnd"/>
      <w:r w:rsidRPr="00FC7317">
        <w:rPr>
          <w:rFonts w:ascii="Arial" w:hAnsi="Arial" w:cs="Arial"/>
          <w:color w:val="414141"/>
          <w:sz w:val="22"/>
          <w:szCs w:val="20"/>
        </w:rPr>
        <w:t>" par la chambre criminelle de la Cour de cassation le 20 mai 2015 (</w:t>
      </w:r>
      <w:r w:rsidRPr="00FC7317">
        <w:rPr>
          <w:rStyle w:val="Emphase"/>
          <w:rFonts w:ascii="Arial" w:hAnsi="Arial" w:cs="Arial"/>
          <w:color w:val="414141"/>
          <w:sz w:val="22"/>
          <w:szCs w:val="20"/>
        </w:rPr>
        <w:t>n°14.81336</w:t>
      </w:r>
      <w:r w:rsidRPr="00FC7317">
        <w:rPr>
          <w:rFonts w:ascii="Arial" w:hAnsi="Arial" w:cs="Arial"/>
          <w:color w:val="414141"/>
          <w:sz w:val="22"/>
          <w:szCs w:val="20"/>
        </w:rPr>
        <w:t>).</w:t>
      </w:r>
    </w:p>
    <w:p w14:paraId="4AB7B6FF"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Cour de cassation confirme la condamnation du blogueur "</w:t>
      </w:r>
      <w:proofErr w:type="spellStart"/>
      <w:r w:rsidRPr="00FC7317">
        <w:rPr>
          <w:rFonts w:ascii="Arial" w:hAnsi="Arial" w:cs="Arial"/>
          <w:color w:val="414141"/>
          <w:sz w:val="22"/>
          <w:szCs w:val="20"/>
        </w:rPr>
        <w:t>Bluetouff</w:t>
      </w:r>
      <w:proofErr w:type="spellEnd"/>
      <w:r w:rsidRPr="00FC7317">
        <w:rPr>
          <w:rFonts w:ascii="Arial" w:hAnsi="Arial" w:cs="Arial"/>
          <w:color w:val="414141"/>
          <w:sz w:val="22"/>
          <w:szCs w:val="20"/>
        </w:rPr>
        <w:t>", du chef de maintien frauduleux dans un STAD... et de vol.</w:t>
      </w:r>
    </w:p>
    <w:p w14:paraId="04F4402A"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L'infraction de vol est-elle adaptée aux soustractions de données informatiques ? Oui, antérieurement à 2014, faute de mieux, et non aujourd'hui !</w:t>
      </w:r>
    </w:p>
    <w:p w14:paraId="294E3179"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L'arrêt du 20 mai 2015 important, il illustre le changement de paradigme. La Cour retient que la captation de données informatiques, à l'insu de leur propriétaire et la fixation sur un support des données constitue un vol, au sens de l'article 311-1 du Code pénal, une soustraction frauduleuse du bien d'autrui.</w:t>
      </w:r>
    </w:p>
    <w:p w14:paraId="37CCBADC"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Cour retient que les données informatiques, par essence dématérialisées, constituent des biens susceptibles de faire l'objet d'une appropriation frauduleuse. La solution est curieuse.</w:t>
      </w:r>
    </w:p>
    <w:p w14:paraId="442963D6"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qualification de vol retenue en l'espèce est critiquable car le vol sanctionne une dépossession frauduleuse, or, en l'espèce, elle est retenue pour un téléchargement, dont le titulaire des données conserve une liberté d'utilisation.</w:t>
      </w:r>
    </w:p>
    <w:p w14:paraId="02E7E163"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Le principe de l'interprétation stricte de la loi pénale s'en est trouvé quelque peu atteint...</w:t>
      </w:r>
    </w:p>
    <w:p w14:paraId="14BE41DF"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qualification d'abus de confiance semble davantage appropriée et déjà retenue en jurisprudence, contre le salarié qui capte frauduleusement les données informatiques de son employeur (</w:t>
      </w:r>
      <w:proofErr w:type="spellStart"/>
      <w:r w:rsidRPr="00FC7317">
        <w:rPr>
          <w:rStyle w:val="Emphase"/>
          <w:rFonts w:ascii="Arial" w:hAnsi="Arial" w:cs="Arial"/>
          <w:color w:val="414141"/>
          <w:sz w:val="22"/>
          <w:szCs w:val="20"/>
        </w:rPr>
        <w:t>C.Cass</w:t>
      </w:r>
      <w:proofErr w:type="spellEnd"/>
      <w:r w:rsidRPr="00FC7317">
        <w:rPr>
          <w:rStyle w:val="Emphase"/>
          <w:rFonts w:ascii="Arial" w:hAnsi="Arial" w:cs="Arial"/>
          <w:color w:val="414141"/>
          <w:sz w:val="22"/>
          <w:szCs w:val="20"/>
        </w:rPr>
        <w:t xml:space="preserve">. </w:t>
      </w:r>
      <w:proofErr w:type="spellStart"/>
      <w:r w:rsidRPr="00FC7317">
        <w:rPr>
          <w:rStyle w:val="Emphase"/>
          <w:rFonts w:ascii="Arial" w:hAnsi="Arial" w:cs="Arial"/>
          <w:color w:val="414141"/>
          <w:sz w:val="22"/>
          <w:szCs w:val="20"/>
        </w:rPr>
        <w:t>crim</w:t>
      </w:r>
      <w:proofErr w:type="spellEnd"/>
      <w:r w:rsidRPr="00FC7317">
        <w:rPr>
          <w:rStyle w:val="Emphase"/>
          <w:rFonts w:ascii="Arial" w:hAnsi="Arial" w:cs="Arial"/>
          <w:color w:val="414141"/>
          <w:sz w:val="22"/>
          <w:szCs w:val="20"/>
        </w:rPr>
        <w:t>. 22 octobre 2014, n°13-82630</w:t>
      </w:r>
      <w:r w:rsidRPr="00FC7317">
        <w:rPr>
          <w:rFonts w:ascii="Arial" w:hAnsi="Arial" w:cs="Arial"/>
          <w:color w:val="414141"/>
          <w:sz w:val="22"/>
          <w:szCs w:val="20"/>
        </w:rPr>
        <w:t>).</w:t>
      </w:r>
    </w:p>
    <w:p w14:paraId="61F1D69D"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Les données informatiques sont-elles devenues un bien, susceptible de soustraction frauduleuse ? NON !</w:t>
      </w:r>
    </w:p>
    <w:p w14:paraId="15C32446"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 xml:space="preserve">Le débat semble </w:t>
      </w:r>
      <w:proofErr w:type="spellStart"/>
      <w:r w:rsidRPr="00FC7317">
        <w:rPr>
          <w:rFonts w:ascii="Arial" w:hAnsi="Arial" w:cs="Arial"/>
          <w:color w:val="414141"/>
          <w:sz w:val="22"/>
          <w:szCs w:val="20"/>
        </w:rPr>
        <w:t>cloturer</w:t>
      </w:r>
      <w:proofErr w:type="spellEnd"/>
      <w:r w:rsidRPr="00FC7317">
        <w:rPr>
          <w:rFonts w:ascii="Arial" w:hAnsi="Arial" w:cs="Arial"/>
          <w:color w:val="414141"/>
          <w:sz w:val="22"/>
          <w:szCs w:val="20"/>
        </w:rPr>
        <w:t xml:space="preserve"> avec la récente modification de l'article 323-3 du Code pénal, par la loi n°2014-1353 du 13 novembre 2014, qui étend le champ d'application de l'introduction dans un STAD aux actes, notamment,</w:t>
      </w:r>
      <w:r w:rsidRPr="00FC7317">
        <w:rPr>
          <w:rStyle w:val="apple-converted-space"/>
          <w:rFonts w:ascii="Arial" w:hAnsi="Arial" w:cs="Arial"/>
          <w:color w:val="414141"/>
          <w:sz w:val="22"/>
          <w:szCs w:val="20"/>
        </w:rPr>
        <w:t> </w:t>
      </w:r>
      <w:r w:rsidRPr="00FC7317">
        <w:rPr>
          <w:rFonts w:ascii="Arial" w:hAnsi="Arial" w:cs="Arial"/>
          <w:color w:val="414141"/>
          <w:sz w:val="22"/>
          <w:szCs w:val="20"/>
          <w:u w:val="single"/>
        </w:rPr>
        <w:t>d'extraction frauduleuse</w:t>
      </w:r>
      <w:r w:rsidRPr="00FC7317">
        <w:rPr>
          <w:rStyle w:val="apple-converted-space"/>
          <w:rFonts w:ascii="Arial" w:hAnsi="Arial" w:cs="Arial"/>
          <w:color w:val="414141"/>
          <w:sz w:val="22"/>
          <w:szCs w:val="20"/>
        </w:rPr>
        <w:t> </w:t>
      </w:r>
      <w:r w:rsidRPr="00FC7317">
        <w:rPr>
          <w:rFonts w:ascii="Arial" w:hAnsi="Arial" w:cs="Arial"/>
          <w:color w:val="414141"/>
          <w:sz w:val="22"/>
          <w:szCs w:val="20"/>
        </w:rPr>
        <w:t>de données.</w:t>
      </w:r>
    </w:p>
    <w:p w14:paraId="7A533FBB"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répression est plus sévère que le vol, cinq ans d'emprisonnement et 150.000 Euros d'amende, contre trois ans et 45.000 Euros d'amende encourus pour le vol.</w:t>
      </w:r>
    </w:p>
    <w:p w14:paraId="66C0F2E0"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lastRenderedPageBreak/>
        <w:t xml:space="preserve">La qualification de vol fait office d'infraction-relais pour les faits commis antérieurement à l'entrée en vigueur de la loi du 13 novembre 2014, plus sévère car </w:t>
      </w:r>
      <w:proofErr w:type="spellStart"/>
      <w:r w:rsidRPr="00FC7317">
        <w:rPr>
          <w:rFonts w:ascii="Arial" w:hAnsi="Arial" w:cs="Arial"/>
          <w:color w:val="414141"/>
          <w:sz w:val="22"/>
          <w:szCs w:val="20"/>
        </w:rPr>
        <w:t>créeant</w:t>
      </w:r>
      <w:proofErr w:type="spellEnd"/>
      <w:r w:rsidRPr="00FC7317">
        <w:rPr>
          <w:rFonts w:ascii="Arial" w:hAnsi="Arial" w:cs="Arial"/>
          <w:color w:val="414141"/>
          <w:sz w:val="22"/>
          <w:szCs w:val="20"/>
        </w:rPr>
        <w:t xml:space="preserve"> un nouvel interdit pénal (l'extraction), la répression encourue étant aussi plus sévère que le vol.</w:t>
      </w:r>
    </w:p>
    <w:p w14:paraId="133264A7"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loi nouvelle étant plus sévère, sur l'incrimination... comme sur la peine, point de rétroactivité !</w:t>
      </w:r>
    </w:p>
    <w:p w14:paraId="0F4C1604"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La loi n°2015-912 du 24 juillet 2015 a aggravé la peine d'amende encourue de l'article 323-3 du Code pénal, passant de 75.000 Euros à 150.000 Euros.</w:t>
      </w:r>
    </w:p>
    <w:p w14:paraId="74F54588"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C'est pourquoi le fondement du vol a été employé dans l'affaire "</w:t>
      </w:r>
      <w:proofErr w:type="spellStart"/>
      <w:r w:rsidRPr="00FC7317">
        <w:rPr>
          <w:rFonts w:ascii="Arial" w:hAnsi="Arial" w:cs="Arial"/>
          <w:color w:val="414141"/>
          <w:sz w:val="22"/>
          <w:szCs w:val="20"/>
        </w:rPr>
        <w:t>Bluetouff</w:t>
      </w:r>
      <w:proofErr w:type="spellEnd"/>
      <w:r w:rsidRPr="00FC7317">
        <w:rPr>
          <w:rFonts w:ascii="Arial" w:hAnsi="Arial" w:cs="Arial"/>
          <w:color w:val="414141"/>
          <w:sz w:val="22"/>
          <w:szCs w:val="20"/>
        </w:rPr>
        <w:t xml:space="preserve">", </w:t>
      </w:r>
      <w:r w:rsidR="00996132" w:rsidRPr="00FC7317">
        <w:rPr>
          <w:rFonts w:ascii="Arial" w:hAnsi="Arial" w:cs="Arial"/>
          <w:color w:val="414141"/>
          <w:sz w:val="22"/>
          <w:szCs w:val="20"/>
        </w:rPr>
        <w:t>même</w:t>
      </w:r>
      <w:r w:rsidRPr="00FC7317">
        <w:rPr>
          <w:rFonts w:ascii="Arial" w:hAnsi="Arial" w:cs="Arial"/>
          <w:color w:val="414141"/>
          <w:sz w:val="22"/>
          <w:szCs w:val="20"/>
        </w:rPr>
        <w:t xml:space="preserve"> s'il est discutable.</w:t>
      </w:r>
    </w:p>
    <w:p w14:paraId="00796773"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Il est à noter que le fondement du vol n'a pas été employé dans le cadre d'une affaire examinée par le Tribunal correctionnel d'Annecy, dont le jugement a été rendu le 04 décembre 2015.</w:t>
      </w:r>
    </w:p>
    <w:p w14:paraId="4C824FC3"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En l'espèce, une inspectrice du travail et un salarié d'une entreprise était poursuivis pour l'introduction dans un STAD d'une entreprise, et l'extraction de données de l'entreprise, informations concernant des licenciements à venir, publiées dans la presse.</w:t>
      </w:r>
    </w:p>
    <w:p w14:paraId="3E3AD364" w14:textId="77777777" w:rsidR="00FC7317" w:rsidRPr="00FC7317" w:rsidRDefault="00FC7317" w:rsidP="00FC7317">
      <w:pPr>
        <w:pStyle w:val="Normalweb"/>
        <w:shd w:val="clear" w:color="auto" w:fill="FFFFFF"/>
        <w:spacing w:before="150" w:beforeAutospacing="0"/>
        <w:jc w:val="both"/>
        <w:rPr>
          <w:rFonts w:ascii="Arial" w:hAnsi="Arial" w:cs="Arial"/>
          <w:color w:val="414141"/>
          <w:sz w:val="22"/>
          <w:szCs w:val="20"/>
        </w:rPr>
      </w:pPr>
      <w:r w:rsidRPr="00FC7317">
        <w:rPr>
          <w:rFonts w:ascii="Arial" w:hAnsi="Arial" w:cs="Arial"/>
          <w:color w:val="414141"/>
          <w:sz w:val="22"/>
          <w:szCs w:val="20"/>
        </w:rPr>
        <w:t>Le vol n'a pas été retenu pour cette extraction, seule une condamnation pour l'accès et le maintien dans un STAD a été prononcée, démontrant ainsi, l'inadaptation de la loi pénale qui existait jusqu'à la loi du 13 novembre 2014, permettant de réprimer l'extraction de données informatiques.</w:t>
      </w:r>
    </w:p>
    <w:p w14:paraId="71CC89AD" w14:textId="77777777" w:rsidR="00FC7317" w:rsidRDefault="00FC7317" w:rsidP="00FC7317">
      <w:pPr>
        <w:pStyle w:val="Normalweb"/>
        <w:shd w:val="clear" w:color="auto" w:fill="FFFFFF"/>
        <w:spacing w:before="150" w:beforeAutospacing="0"/>
        <w:jc w:val="both"/>
        <w:rPr>
          <w:rFonts w:ascii="Arial" w:hAnsi="Arial" w:cs="Arial"/>
          <w:color w:val="414141"/>
          <w:sz w:val="20"/>
          <w:szCs w:val="20"/>
        </w:rPr>
      </w:pPr>
      <w:r w:rsidRPr="00FC7317">
        <w:rPr>
          <w:rFonts w:ascii="Arial" w:hAnsi="Arial" w:cs="Arial"/>
          <w:color w:val="414141"/>
          <w:sz w:val="22"/>
          <w:szCs w:val="20"/>
        </w:rPr>
        <w:t>Désormais, c'est le texte spécialisé de l'article 323-3 du Code pénal qu'il convient d'appliquer à la soustraction de données informatiques, conformément à l'adage</w:t>
      </w:r>
      <w:r w:rsidRPr="00FC7317">
        <w:rPr>
          <w:rStyle w:val="apple-converted-space"/>
          <w:rFonts w:ascii="Arial" w:hAnsi="Arial" w:cs="Arial"/>
          <w:color w:val="414141"/>
          <w:sz w:val="22"/>
          <w:szCs w:val="20"/>
        </w:rPr>
        <w:t> </w:t>
      </w:r>
      <w:proofErr w:type="spellStart"/>
      <w:r w:rsidRPr="00FC7317">
        <w:rPr>
          <w:rStyle w:val="Emphase"/>
          <w:rFonts w:ascii="Arial" w:hAnsi="Arial" w:cs="Arial"/>
          <w:color w:val="414141"/>
          <w:sz w:val="22"/>
          <w:szCs w:val="20"/>
        </w:rPr>
        <w:t>specialia</w:t>
      </w:r>
      <w:proofErr w:type="spellEnd"/>
      <w:r w:rsidRPr="00FC7317">
        <w:rPr>
          <w:rStyle w:val="Emphase"/>
          <w:rFonts w:ascii="Arial" w:hAnsi="Arial" w:cs="Arial"/>
          <w:color w:val="414141"/>
          <w:sz w:val="22"/>
          <w:szCs w:val="20"/>
        </w:rPr>
        <w:t xml:space="preserve"> </w:t>
      </w:r>
      <w:proofErr w:type="spellStart"/>
      <w:r w:rsidRPr="00FC7317">
        <w:rPr>
          <w:rStyle w:val="Emphase"/>
          <w:rFonts w:ascii="Arial" w:hAnsi="Arial" w:cs="Arial"/>
          <w:color w:val="414141"/>
          <w:sz w:val="22"/>
          <w:szCs w:val="20"/>
        </w:rPr>
        <w:t>generalibus</w:t>
      </w:r>
      <w:proofErr w:type="spellEnd"/>
      <w:r w:rsidRPr="00FC7317">
        <w:rPr>
          <w:rStyle w:val="Emphase"/>
          <w:rFonts w:ascii="Arial" w:hAnsi="Arial" w:cs="Arial"/>
          <w:color w:val="414141"/>
          <w:sz w:val="22"/>
          <w:szCs w:val="20"/>
        </w:rPr>
        <w:t xml:space="preserve"> </w:t>
      </w:r>
      <w:proofErr w:type="spellStart"/>
      <w:r w:rsidRPr="00FC7317">
        <w:rPr>
          <w:rStyle w:val="Emphase"/>
          <w:rFonts w:ascii="Arial" w:hAnsi="Arial" w:cs="Arial"/>
          <w:color w:val="414141"/>
          <w:sz w:val="22"/>
          <w:szCs w:val="20"/>
        </w:rPr>
        <w:t>derogant</w:t>
      </w:r>
      <w:proofErr w:type="spellEnd"/>
      <w:r>
        <w:rPr>
          <w:rFonts w:ascii="Arial" w:hAnsi="Arial" w:cs="Arial"/>
          <w:color w:val="414141"/>
          <w:sz w:val="20"/>
          <w:szCs w:val="20"/>
        </w:rPr>
        <w:t>.</w:t>
      </w:r>
    </w:p>
    <w:p w14:paraId="4ECAB6B2" w14:textId="77777777" w:rsidR="005811E5" w:rsidRDefault="005811E5">
      <w:pPr>
        <w:pStyle w:val="Standard"/>
      </w:pPr>
    </w:p>
    <w:p w14:paraId="51CFA673" w14:textId="77777777" w:rsidR="005811E5" w:rsidRDefault="005811E5">
      <w:pPr>
        <w:pStyle w:val="Standard"/>
      </w:pPr>
      <w:r>
        <w:rPr>
          <w:noProof/>
        </w:rPr>
        <mc:AlternateContent>
          <mc:Choice Requires="wps">
            <w:drawing>
              <wp:anchor distT="0" distB="0" distL="114300" distR="114300" simplePos="0" relativeHeight="251666432" behindDoc="0" locked="0" layoutInCell="1" allowOverlap="1" wp14:anchorId="06588E4B" wp14:editId="0E5799E8">
                <wp:simplePos x="0" y="0"/>
                <wp:positionH relativeFrom="column">
                  <wp:posOffset>127635</wp:posOffset>
                </wp:positionH>
                <wp:positionV relativeFrom="paragraph">
                  <wp:posOffset>27940</wp:posOffset>
                </wp:positionV>
                <wp:extent cx="6484620" cy="4358640"/>
                <wp:effectExtent l="0" t="0" r="11430" b="2286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4620" cy="4358640"/>
                        </a:xfrm>
                        <a:prstGeom prst="roundRect">
                          <a:avLst>
                            <a:gd name="adj" fmla="val 16667"/>
                          </a:avLst>
                        </a:prstGeom>
                        <a:solidFill>
                          <a:srgbClr val="FFFFFF"/>
                        </a:solidFill>
                        <a:ln w="9525">
                          <a:solidFill>
                            <a:srgbClr val="000000"/>
                          </a:solidFill>
                          <a:round/>
                          <a:headEnd/>
                          <a:tailEnd/>
                        </a:ln>
                      </wps:spPr>
                      <wps:txbx>
                        <w:txbxContent>
                          <w:p w14:paraId="49AEA1E8" w14:textId="77777777" w:rsidR="008744A2" w:rsidRPr="00D61318" w:rsidRDefault="00FC7317">
                            <w:pPr>
                              <w:rPr>
                                <w:b/>
                              </w:rPr>
                            </w:pPr>
                            <w:r w:rsidRPr="00D61318">
                              <w:rPr>
                                <w:b/>
                              </w:rPr>
                              <w:t>Le vol de données</w:t>
                            </w:r>
                            <w:r w:rsidR="00996132" w:rsidRPr="00D61318">
                              <w:rPr>
                                <w:b/>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588E4B" id="AutoShape 15" o:spid="_x0000_s1028" style="position:absolute;margin-left:10.05pt;margin-top:2.2pt;width:510.6pt;height:3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JRtzoCAAB0BAAADgAAAGRycy9lMm9Eb2MueG1srFRRb9MwEH5H4j9YfmdpSppt0dJp2hhCGjAx&#10;+AGu7TQGx2fObtPx6zk7XemAJ0QerDuf7/Pd951zcbkbLNtqDAZcy8uTGWfaSVDGrVv+5fPtqzPO&#10;QhROCQtOt/xRB365fPniYvSNnkMPVmlkBOJCM/qW9zH6piiC7PUgwgl47SjYAQ4ikovrQqEYCX2w&#10;xXw2q4sRUHkEqUOg3ZspyJcZv+u0jB+7LujIbMuptphXzOsqrcXyQjRrFL43cl+G+IcqBmEcXXqA&#10;uhFRsA2aP6AGIxECdPFEwlBA1xmpcw/UTTn7rZuHXnideyFygj/QFP4frPywvUdmVMsrzpwYSKKr&#10;TYR8MysXiZ/Rh4aOPfh7TB0GfwfyW2AOrnvh1voKEcZeC0VVlel88SwhOYFS2Wp8D4rgBcFnqnYd&#10;DgmQSGC7rMjjQRG9i0zSZl2dVfWchJMUq14vzuoqa1aI5indY4hvNQwsGS1H2Dj1iXTPd4jtXYhZ&#10;F7XvTqivnHWDJZW3wrKyruvTXLVo9ocJ+wkz9wvWqFtjbXZwvbq2yCi15bf52yeH42PWsbHl54v5&#10;IlfxLBaOIWb5+xtE7iNPZ+L2jVPZjsLYyaYqrduTnfiddIq71S6rOU+YifsVqEdiH2EafXqqZPSA&#10;PzgbaexbHr5vBGrO7DtHCp6XFTHMYnaqxWniHo8jq+OIcJKgWh45m8zrOL2tjUez7ummMhPgIA1V&#10;Z+LTeExV7cun0Sbr2ds59vOpXz+L5U8AAAD//wMAUEsDBBQABgAIAAAAIQBkhVEC3AAAAAkBAAAP&#10;AAAAZHJzL2Rvd25yZXYueG1sTI/BTsMwEETvSPyDtUjcqJ0SqjbNpkJIcEUEDhydeJtExOs0dtLA&#10;1+Oe4Dia0cyb/LDYXsw0+s4xQrJSIIhrZzpuED7en++2IHzQbHTvmBC+ycOhuL7KdWbcmd9oLkMj&#10;Ygn7TCO0IQyZlL5uyWq/cgNx9I5utDpEOTbSjPocy20v10ptpNUdx4VWD/TUUv1VThahNmpS4+f8&#10;uqseQvkzTyeWLyfE25vlcQ8i0BL+wnDBj+hQRKbKTWy86BHWKolJhDQFcbFVmtyDqBA2O7UFWeTy&#10;/4PiFwAA//8DAFBLAQItABQABgAIAAAAIQDkmcPA+wAAAOEBAAATAAAAAAAAAAAAAAAAAAAAAABb&#10;Q29udGVudF9UeXBlc10ueG1sUEsBAi0AFAAGAAgAAAAhACOyauHXAAAAlAEAAAsAAAAAAAAAAAAA&#10;AAAALAEAAF9yZWxzLy5yZWxzUEsBAi0AFAAGAAgAAAAhACCiUbc6AgAAdAQAAA4AAAAAAAAAAAAA&#10;AAAALAIAAGRycy9lMm9Eb2MueG1sUEsBAi0AFAAGAAgAAAAhAGSFUQLcAAAACQEAAA8AAAAAAAAA&#10;AAAAAAAAkgQAAGRycy9kb3ducmV2LnhtbFBLBQYAAAAABAAEAPMAAACbBQAAAAA=&#10;">
                <v:textbox>
                  <w:txbxContent>
                    <w:p w14:paraId="49AEA1E8" w14:textId="77777777" w:rsidR="008744A2" w:rsidRPr="00D61318" w:rsidRDefault="00FC7317">
                      <w:pPr>
                        <w:rPr>
                          <w:b/>
                        </w:rPr>
                      </w:pPr>
                      <w:r w:rsidRPr="00D61318">
                        <w:rPr>
                          <w:b/>
                        </w:rPr>
                        <w:t>Le vol de données</w:t>
                      </w:r>
                      <w:r w:rsidR="00996132" w:rsidRPr="00D61318">
                        <w:rPr>
                          <w:b/>
                        </w:rPr>
                        <w:t> ?</w:t>
                      </w:r>
                    </w:p>
                  </w:txbxContent>
                </v:textbox>
              </v:roundrect>
            </w:pict>
          </mc:Fallback>
        </mc:AlternateContent>
      </w:r>
    </w:p>
    <w:p w14:paraId="2631772D" w14:textId="77777777" w:rsidR="00FC7317" w:rsidRDefault="00FC7317">
      <w:pPr>
        <w:pStyle w:val="Standard"/>
      </w:pPr>
    </w:p>
    <w:p w14:paraId="52B5B451" w14:textId="77777777" w:rsidR="005811E5" w:rsidRDefault="005811E5">
      <w:r>
        <w:br w:type="page"/>
      </w:r>
    </w:p>
    <w:p w14:paraId="1FD35F65" w14:textId="77777777" w:rsidR="005811E5" w:rsidRPr="00794728" w:rsidRDefault="005811E5" w:rsidP="005811E5">
      <w:pPr>
        <w:shd w:val="clear" w:color="auto" w:fill="FFFFFF"/>
        <w:spacing w:before="100" w:beforeAutospacing="1" w:after="100" w:afterAutospacing="1" w:line="300" w:lineRule="atLeast"/>
        <w:jc w:val="center"/>
        <w:rPr>
          <w:rFonts w:ascii="Arial" w:eastAsia="Times New Roman" w:hAnsi="Arial" w:cs="Arial"/>
          <w:color w:val="000000"/>
          <w:sz w:val="12"/>
          <w:szCs w:val="23"/>
        </w:rPr>
      </w:pPr>
      <w:r w:rsidRPr="00794728">
        <w:rPr>
          <w:rFonts w:ascii="Arial" w:hAnsi="Arial" w:cs="Arial"/>
          <w:color w:val="EA8212"/>
          <w:sz w:val="36"/>
          <w:szCs w:val="57"/>
          <w:shd w:val="clear" w:color="auto" w:fill="FFFFFF"/>
        </w:rPr>
        <w:lastRenderedPageBreak/>
        <w:t xml:space="preserve">La Cour de cassation précise les infractions entourant l’usage et la détention d’un </w:t>
      </w:r>
      <w:proofErr w:type="spellStart"/>
      <w:r w:rsidRPr="00794728">
        <w:rPr>
          <w:rFonts w:ascii="Arial" w:hAnsi="Arial" w:cs="Arial"/>
          <w:color w:val="EA8212"/>
          <w:sz w:val="36"/>
          <w:szCs w:val="57"/>
          <w:shd w:val="clear" w:color="auto" w:fill="FFFFFF"/>
        </w:rPr>
        <w:t>keylogger</w:t>
      </w:r>
      <w:proofErr w:type="spellEnd"/>
    </w:p>
    <w:p w14:paraId="0AFF629D" w14:textId="77777777" w:rsidR="005811E5" w:rsidRPr="00794728" w:rsidRDefault="005811E5" w:rsidP="005811E5">
      <w:pPr>
        <w:shd w:val="clear" w:color="auto" w:fill="FFFFFF"/>
        <w:spacing w:before="100" w:beforeAutospacing="1" w:after="100" w:afterAutospacing="1" w:line="300" w:lineRule="atLeast"/>
        <w:jc w:val="both"/>
        <w:rPr>
          <w:rFonts w:ascii="Arial" w:eastAsia="Times New Roman" w:hAnsi="Arial" w:cs="Arial"/>
          <w:color w:val="000000"/>
          <w:sz w:val="23"/>
          <w:szCs w:val="23"/>
        </w:rPr>
      </w:pPr>
      <w:r>
        <w:rPr>
          <w:rFonts w:ascii="Arial" w:eastAsia="Times New Roman" w:hAnsi="Arial" w:cs="Arial"/>
          <w:color w:val="000000"/>
          <w:sz w:val="23"/>
          <w:szCs w:val="23"/>
        </w:rPr>
        <w:t>L</w:t>
      </w:r>
      <w:r w:rsidRPr="00794728">
        <w:rPr>
          <w:rFonts w:ascii="Arial" w:eastAsia="Times New Roman" w:hAnsi="Arial" w:cs="Arial"/>
          <w:color w:val="000000"/>
          <w:sz w:val="23"/>
          <w:szCs w:val="23"/>
        </w:rPr>
        <w:t xml:space="preserve">a Cour de cassation a rendu le 16 janvier </w:t>
      </w:r>
      <w:r>
        <w:rPr>
          <w:rFonts w:ascii="Arial" w:eastAsia="Times New Roman" w:hAnsi="Arial" w:cs="Arial"/>
          <w:color w:val="000000"/>
          <w:sz w:val="23"/>
          <w:szCs w:val="23"/>
        </w:rPr>
        <w:t xml:space="preserve">2018 </w:t>
      </w:r>
      <w:r w:rsidRPr="00794728">
        <w:rPr>
          <w:rFonts w:ascii="Arial" w:eastAsia="Times New Roman" w:hAnsi="Arial" w:cs="Arial"/>
          <w:color w:val="000000"/>
          <w:sz w:val="23"/>
          <w:szCs w:val="23"/>
        </w:rPr>
        <w:t xml:space="preserve">un arrêt concernant l’usage et la détention d'un </w:t>
      </w:r>
      <w:proofErr w:type="spellStart"/>
      <w:r w:rsidRPr="00794728">
        <w:rPr>
          <w:rFonts w:ascii="Arial" w:eastAsia="Times New Roman" w:hAnsi="Arial" w:cs="Arial"/>
          <w:color w:val="000000"/>
          <w:sz w:val="23"/>
          <w:szCs w:val="23"/>
        </w:rPr>
        <w:t>keylogger</w:t>
      </w:r>
      <w:proofErr w:type="spellEnd"/>
      <w:r w:rsidRPr="00794728">
        <w:rPr>
          <w:rFonts w:ascii="Arial" w:eastAsia="Times New Roman" w:hAnsi="Arial" w:cs="Arial"/>
          <w:color w:val="000000"/>
          <w:sz w:val="23"/>
          <w:szCs w:val="23"/>
        </w:rPr>
        <w:t xml:space="preserve"> matériel. Ces enregistreurs de frappe installés en douce ont été considérés comme une atteinte à un système de traitement automatisé de données (STAD). Dans le même temps, elle a détaillé le « motif légitime » qui excuse leur détention.</w:t>
      </w:r>
    </w:p>
    <w:p w14:paraId="0276C801"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Les faits qui ont conduit à cet arrêt mis en ligne par </w:t>
      </w:r>
      <w:hyperlink r:id="rId21" w:tgtFrame="_blank" w:history="1">
        <w:r w:rsidRPr="00794728">
          <w:rPr>
            <w:rFonts w:ascii="Segoe UI" w:eastAsia="Times New Roman" w:hAnsi="Segoe UI" w:cs="Segoe UI"/>
            <w:color w:val="EA8212"/>
            <w:sz w:val="23"/>
            <w:szCs w:val="23"/>
            <w:u w:val="single"/>
          </w:rPr>
          <w:t>Doctrine.fr </w:t>
        </w:r>
      </w:hyperlink>
      <w:r w:rsidRPr="00794728">
        <w:rPr>
          <w:rFonts w:ascii="Segoe UI" w:eastAsia="Times New Roman" w:hAnsi="Segoe UI" w:cs="Segoe UI"/>
          <w:color w:val="000000"/>
          <w:sz w:val="23"/>
          <w:szCs w:val="23"/>
        </w:rPr>
        <w:t>et repéré par </w:t>
      </w:r>
      <w:hyperlink r:id="rId22" w:anchor=".WnF5u2Sh53E.twitter" w:tgtFrame="_blank" w:history="1">
        <w:proofErr w:type="spellStart"/>
        <w:r w:rsidRPr="00794728">
          <w:rPr>
            <w:rFonts w:ascii="Segoe UI" w:eastAsia="Times New Roman" w:hAnsi="Segoe UI" w:cs="Segoe UI"/>
            <w:color w:val="EA8212"/>
            <w:sz w:val="23"/>
            <w:szCs w:val="23"/>
            <w:u w:val="single"/>
          </w:rPr>
          <w:t>Lexradio</w:t>
        </w:r>
        <w:proofErr w:type="spellEnd"/>
      </w:hyperlink>
      <w:r w:rsidRPr="00794728">
        <w:rPr>
          <w:rFonts w:ascii="Segoe UI" w:eastAsia="Times New Roman" w:hAnsi="Segoe UI" w:cs="Segoe UI"/>
          <w:color w:val="000000"/>
          <w:sz w:val="23"/>
          <w:szCs w:val="23"/>
        </w:rPr>
        <w:t xml:space="preserve"> se sont déroulés à Nice voilà plusieurs années. Le 12 novembre 2013, très exactement, le service informatique du CHU de Nice a découvert la présence d’un </w:t>
      </w:r>
      <w:proofErr w:type="spellStart"/>
      <w:r w:rsidRPr="00794728">
        <w:rPr>
          <w:rFonts w:ascii="Segoe UI" w:eastAsia="Times New Roman" w:hAnsi="Segoe UI" w:cs="Segoe UI"/>
          <w:color w:val="000000"/>
          <w:sz w:val="23"/>
          <w:szCs w:val="23"/>
        </w:rPr>
        <w:t>keylogger</w:t>
      </w:r>
      <w:proofErr w:type="spellEnd"/>
      <w:r w:rsidRPr="00794728">
        <w:rPr>
          <w:rFonts w:ascii="Segoe UI" w:eastAsia="Times New Roman" w:hAnsi="Segoe UI" w:cs="Segoe UI"/>
          <w:color w:val="000000"/>
          <w:sz w:val="23"/>
          <w:szCs w:val="23"/>
        </w:rPr>
        <w:t xml:space="preserve"> matériel sur les ordinateurs de deux praticiens hospitaliers.</w:t>
      </w:r>
    </w:p>
    <w:p w14:paraId="21E36CDC"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 xml:space="preserve">L’enquête s’est rapidement orientée sur un médecin contractuel, en conflit avec un professeur de l’établissement devant l’Ordre des médecins. La perquisition a été fructueuse : un </w:t>
      </w:r>
      <w:proofErr w:type="spellStart"/>
      <w:r w:rsidRPr="00794728">
        <w:rPr>
          <w:rFonts w:ascii="Segoe UI" w:eastAsia="Times New Roman" w:hAnsi="Segoe UI" w:cs="Segoe UI"/>
          <w:color w:val="000000"/>
          <w:sz w:val="23"/>
          <w:szCs w:val="23"/>
        </w:rPr>
        <w:t>keylogger</w:t>
      </w:r>
      <w:proofErr w:type="spellEnd"/>
      <w:r w:rsidRPr="00794728">
        <w:rPr>
          <w:rFonts w:ascii="Segoe UI" w:eastAsia="Times New Roman" w:hAnsi="Segoe UI" w:cs="Segoe UI"/>
          <w:color w:val="000000"/>
          <w:sz w:val="23"/>
          <w:szCs w:val="23"/>
        </w:rPr>
        <w:t xml:space="preserve"> a été retrouvé à son domicile, tout comme des captures d’écrans réalisées sur les deux ordinateurs en question. Des captures stockées sur une clef USB et dans l’ordinateur portable, tous les deux saisis...</w:t>
      </w:r>
    </w:p>
    <w:p w14:paraId="2CD40AFE"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Finalement, le médecin, pris la main dans le sac, a reconnu avoir acheté ce dispositif d’écoute de frappes. Il avoua l’avoir installé dans l’espoir de récupérer des courriels susceptibles de lui être utiles dans le cadre de son litige professionnel.</w:t>
      </w:r>
    </w:p>
    <w:p w14:paraId="5DB67F4C"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 xml:space="preserve">La cour d’appel d’Aix-en-Provence, le 8 novembre 2016, a conclu à l’atteinte à un système automatisé de </w:t>
      </w:r>
      <w:proofErr w:type="gramStart"/>
      <w:r w:rsidRPr="00794728">
        <w:rPr>
          <w:rFonts w:ascii="Segoe UI" w:eastAsia="Times New Roman" w:hAnsi="Segoe UI" w:cs="Segoe UI"/>
          <w:color w:val="000000"/>
          <w:sz w:val="23"/>
          <w:szCs w:val="23"/>
        </w:rPr>
        <w:t>données  et</w:t>
      </w:r>
      <w:proofErr w:type="gramEnd"/>
      <w:r w:rsidRPr="00794728">
        <w:rPr>
          <w:rFonts w:ascii="Segoe UI" w:eastAsia="Times New Roman" w:hAnsi="Segoe UI" w:cs="Segoe UI"/>
          <w:color w:val="000000"/>
          <w:sz w:val="23"/>
          <w:szCs w:val="23"/>
        </w:rPr>
        <w:t xml:space="preserve"> détention «</w:t>
      </w:r>
      <w:r w:rsidRPr="00794728">
        <w:rPr>
          <w:rFonts w:ascii="Segoe UI" w:eastAsia="Times New Roman" w:hAnsi="Segoe UI" w:cs="Segoe UI"/>
          <w:i/>
          <w:iCs/>
          <w:color w:val="000000"/>
          <w:sz w:val="23"/>
          <w:szCs w:val="23"/>
        </w:rPr>
        <w:t> sans motif légitime d’équipement, d’instrument de programme ou données conçus ou adaptés</w:t>
      </w:r>
      <w:r w:rsidRPr="00794728">
        <w:rPr>
          <w:rFonts w:ascii="Segoe UI" w:eastAsia="Times New Roman" w:hAnsi="Segoe UI" w:cs="Segoe UI"/>
          <w:color w:val="000000"/>
          <w:sz w:val="23"/>
          <w:szCs w:val="23"/>
        </w:rPr>
        <w:t> » pour un tel piratage. Infractions prévues aux articles </w:t>
      </w:r>
      <w:hyperlink r:id="rId23" w:tgtFrame="_blank" w:history="1">
        <w:r w:rsidRPr="00794728">
          <w:rPr>
            <w:rFonts w:ascii="Segoe UI" w:eastAsia="Times New Roman" w:hAnsi="Segoe UI" w:cs="Segoe UI"/>
            <w:color w:val="EA8212"/>
            <w:sz w:val="23"/>
            <w:szCs w:val="23"/>
            <w:u w:val="single"/>
          </w:rPr>
          <w:t>323-1</w:t>
        </w:r>
      </w:hyperlink>
      <w:r w:rsidRPr="00794728">
        <w:rPr>
          <w:rFonts w:ascii="Segoe UI" w:eastAsia="Times New Roman" w:hAnsi="Segoe UI" w:cs="Segoe UI"/>
          <w:color w:val="000000"/>
          <w:sz w:val="23"/>
          <w:szCs w:val="23"/>
        </w:rPr>
        <w:t> et </w:t>
      </w:r>
      <w:hyperlink r:id="rId24" w:tgtFrame="_blank" w:history="1">
        <w:r w:rsidRPr="00794728">
          <w:rPr>
            <w:rFonts w:ascii="Segoe UI" w:eastAsia="Times New Roman" w:hAnsi="Segoe UI" w:cs="Segoe UI"/>
            <w:color w:val="EA8212"/>
            <w:sz w:val="23"/>
            <w:szCs w:val="23"/>
            <w:u w:val="single"/>
          </w:rPr>
          <w:t>323-3-1 </w:t>
        </w:r>
      </w:hyperlink>
      <w:r w:rsidRPr="00794728">
        <w:rPr>
          <w:rFonts w:ascii="Segoe UI" w:eastAsia="Times New Roman" w:hAnsi="Segoe UI" w:cs="Segoe UI"/>
          <w:color w:val="000000"/>
          <w:sz w:val="23"/>
          <w:szCs w:val="23"/>
        </w:rPr>
        <w:t>du Code pénal.</w:t>
      </w:r>
    </w:p>
    <w:p w14:paraId="3D3E7C52"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Il fut alors condamné à quatre mois de prison avec sursis, outre la confiscation de son matériel et des intérêts civils.</w:t>
      </w:r>
    </w:p>
    <w:p w14:paraId="21343D58" w14:textId="77777777" w:rsidR="005811E5" w:rsidRPr="00794728" w:rsidRDefault="005811E5" w:rsidP="005811E5">
      <w:pPr>
        <w:shd w:val="clear" w:color="auto" w:fill="FFFFFF"/>
        <w:spacing w:before="100" w:beforeAutospacing="1" w:after="100" w:afterAutospacing="1"/>
        <w:jc w:val="both"/>
        <w:outlineLvl w:val="2"/>
        <w:rPr>
          <w:rFonts w:ascii="Segoe UI" w:eastAsia="Times New Roman" w:hAnsi="Segoe UI" w:cs="Segoe UI"/>
          <w:b/>
          <w:bCs/>
          <w:color w:val="0B6683"/>
          <w:spacing w:val="2"/>
          <w:sz w:val="36"/>
          <w:szCs w:val="36"/>
        </w:rPr>
      </w:pPr>
      <w:r w:rsidRPr="00794728">
        <w:rPr>
          <w:rFonts w:ascii="Segoe UI" w:eastAsia="Times New Roman" w:hAnsi="Segoe UI" w:cs="Segoe UI"/>
          <w:b/>
          <w:bCs/>
          <w:color w:val="0B6683"/>
          <w:spacing w:val="2"/>
          <w:sz w:val="36"/>
          <w:szCs w:val="36"/>
        </w:rPr>
        <w:t xml:space="preserve">Accès à un système informatique par </w:t>
      </w:r>
      <w:proofErr w:type="spellStart"/>
      <w:r w:rsidRPr="00794728">
        <w:rPr>
          <w:rFonts w:ascii="Segoe UI" w:eastAsia="Times New Roman" w:hAnsi="Segoe UI" w:cs="Segoe UI"/>
          <w:b/>
          <w:bCs/>
          <w:color w:val="0B6683"/>
          <w:spacing w:val="2"/>
          <w:sz w:val="36"/>
          <w:szCs w:val="36"/>
        </w:rPr>
        <w:t>keylogger</w:t>
      </w:r>
      <w:proofErr w:type="spellEnd"/>
    </w:p>
    <w:p w14:paraId="6C220D7E"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 xml:space="preserve">Seulement, l’affaire a été portée devant la Cour de cassation. Argument du prévenu : le </w:t>
      </w:r>
      <w:proofErr w:type="spellStart"/>
      <w:r w:rsidRPr="00794728">
        <w:rPr>
          <w:rFonts w:ascii="Segoe UI" w:eastAsia="Times New Roman" w:hAnsi="Segoe UI" w:cs="Segoe UI"/>
          <w:color w:val="000000"/>
          <w:sz w:val="23"/>
          <w:szCs w:val="23"/>
        </w:rPr>
        <w:t>keylogger</w:t>
      </w:r>
      <w:proofErr w:type="spellEnd"/>
      <w:r w:rsidRPr="00794728">
        <w:rPr>
          <w:rFonts w:ascii="Segoe UI" w:eastAsia="Times New Roman" w:hAnsi="Segoe UI" w:cs="Segoe UI"/>
          <w:color w:val="000000"/>
          <w:sz w:val="23"/>
          <w:szCs w:val="23"/>
        </w:rPr>
        <w:t xml:space="preserve"> « </w:t>
      </w:r>
      <w:r w:rsidRPr="00794728">
        <w:rPr>
          <w:rFonts w:ascii="Segoe UI" w:eastAsia="Times New Roman" w:hAnsi="Segoe UI" w:cs="Segoe UI"/>
          <w:i/>
          <w:iCs/>
          <w:color w:val="000000"/>
          <w:sz w:val="23"/>
          <w:szCs w:val="23"/>
        </w:rPr>
        <w:t>ne permet pas en lui-même l’accès aux données contenues dans un ordinateur, mais seulement la capture des caractères frappés sur le clavier</w:t>
      </w:r>
      <w:r w:rsidRPr="00794728">
        <w:rPr>
          <w:rFonts w:ascii="Segoe UI" w:eastAsia="Times New Roman" w:hAnsi="Segoe UI" w:cs="Segoe UI"/>
          <w:color w:val="000000"/>
          <w:sz w:val="23"/>
          <w:szCs w:val="23"/>
        </w:rPr>
        <w:t> ». Nuance ! Dans son esprit, il n’y aurait donc pas d’accès frauduleux à un STAD (piratage d'un système informatique).</w:t>
      </w:r>
    </w:p>
    <w:p w14:paraId="716C8146"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Mieux, soutenait-il, les ordinateurs équipés de cette oreille électronique étaient librement accessibles à tous les employés de service. Les données n’étant pas confidentielles, le critère de la fraude ne pouvait être retenu.</w:t>
      </w:r>
    </w:p>
    <w:p w14:paraId="6AA846D9"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 xml:space="preserve">L’argumentaire n’a pas vraiment porté. La Cour de cassation a rejeté son pourvoi en rappelant que le </w:t>
      </w:r>
      <w:proofErr w:type="spellStart"/>
      <w:r w:rsidRPr="00794728">
        <w:rPr>
          <w:rFonts w:ascii="Segoe UI" w:eastAsia="Times New Roman" w:hAnsi="Segoe UI" w:cs="Segoe UI"/>
          <w:color w:val="000000"/>
          <w:sz w:val="23"/>
          <w:szCs w:val="23"/>
        </w:rPr>
        <w:t>keylogger</w:t>
      </w:r>
      <w:proofErr w:type="spellEnd"/>
      <w:r w:rsidRPr="00794728">
        <w:rPr>
          <w:rFonts w:ascii="Segoe UI" w:eastAsia="Times New Roman" w:hAnsi="Segoe UI" w:cs="Segoe UI"/>
          <w:color w:val="000000"/>
          <w:sz w:val="23"/>
          <w:szCs w:val="23"/>
        </w:rPr>
        <w:t xml:space="preserve"> lui avait permis de prendre connaissance des codes de messagerie des deux autres confrères. </w:t>
      </w:r>
    </w:p>
    <w:p w14:paraId="54B2ECBD"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Dans son analyse, la mauvaise foi, l’élément matériel et l’élément intentionnel de l’infraction ont tous été caractérisés puisque ce dispositif a été installé « </w:t>
      </w:r>
      <w:r w:rsidRPr="00794728">
        <w:rPr>
          <w:rFonts w:ascii="Segoe UI" w:eastAsia="Times New Roman" w:hAnsi="Segoe UI" w:cs="Segoe UI"/>
          <w:i/>
          <w:iCs/>
          <w:color w:val="000000"/>
          <w:sz w:val="23"/>
          <w:szCs w:val="23"/>
        </w:rPr>
        <w:t>pour intercepter à leur insu, par l’espionnage de la frappe du clavier les codes d’accès et accéder aux courriels échangés par les deux praticiens</w:t>
      </w:r>
      <w:r w:rsidRPr="00794728">
        <w:rPr>
          <w:rFonts w:ascii="Segoe UI" w:eastAsia="Times New Roman" w:hAnsi="Segoe UI" w:cs="Segoe UI"/>
          <w:color w:val="000000"/>
          <w:sz w:val="23"/>
          <w:szCs w:val="23"/>
        </w:rPr>
        <w:t> ».</w:t>
      </w:r>
    </w:p>
    <w:p w14:paraId="6F30FCCD" w14:textId="77777777" w:rsidR="005811E5"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 xml:space="preserve">Conclusion : </w:t>
      </w:r>
      <w:proofErr w:type="gramStart"/>
      <w:r w:rsidRPr="00794728">
        <w:rPr>
          <w:rFonts w:ascii="Segoe UI" w:eastAsia="Times New Roman" w:hAnsi="Segoe UI" w:cs="Segoe UI"/>
          <w:color w:val="000000"/>
          <w:sz w:val="23"/>
          <w:szCs w:val="23"/>
        </w:rPr>
        <w:t>«  </w:t>
      </w:r>
      <w:r w:rsidRPr="00794728">
        <w:rPr>
          <w:rFonts w:ascii="Segoe UI" w:eastAsia="Times New Roman" w:hAnsi="Segoe UI" w:cs="Segoe UI"/>
          <w:i/>
          <w:iCs/>
          <w:color w:val="000000"/>
          <w:sz w:val="23"/>
          <w:szCs w:val="23"/>
        </w:rPr>
        <w:t>se</w:t>
      </w:r>
      <w:proofErr w:type="gramEnd"/>
      <w:r w:rsidRPr="00794728">
        <w:rPr>
          <w:rFonts w:ascii="Segoe UI" w:eastAsia="Times New Roman" w:hAnsi="Segoe UI" w:cs="Segoe UI"/>
          <w:i/>
          <w:iCs/>
          <w:color w:val="000000"/>
          <w:sz w:val="23"/>
          <w:szCs w:val="23"/>
        </w:rPr>
        <w:t xml:space="preserve"> rend coupable de l’infraction prévue à l’article 323-1 du code pénal la personne qui, sachant qu’elle n’y est pas autorisée, accède à l’insu des victimes, à un système de traitement automatisé de données</w:t>
      </w:r>
      <w:r w:rsidRPr="00794728">
        <w:rPr>
          <w:rFonts w:ascii="Segoe UI" w:eastAsia="Times New Roman" w:hAnsi="Segoe UI" w:cs="Segoe UI"/>
          <w:color w:val="000000"/>
          <w:sz w:val="23"/>
          <w:szCs w:val="23"/>
        </w:rPr>
        <w:t> ».</w:t>
      </w:r>
    </w:p>
    <w:p w14:paraId="455F4520" w14:textId="77777777" w:rsidR="005811E5"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p>
    <w:p w14:paraId="72EBB1D1"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bookmarkStart w:id="0" w:name="_GoBack"/>
      <w:bookmarkEnd w:id="0"/>
    </w:p>
    <w:p w14:paraId="57118CEB" w14:textId="77777777" w:rsidR="005811E5" w:rsidRPr="00794728" w:rsidRDefault="005811E5" w:rsidP="005811E5">
      <w:pPr>
        <w:shd w:val="clear" w:color="auto" w:fill="FFFFFF"/>
        <w:spacing w:before="100" w:beforeAutospacing="1" w:after="100" w:afterAutospacing="1"/>
        <w:jc w:val="both"/>
        <w:outlineLvl w:val="2"/>
        <w:rPr>
          <w:rFonts w:ascii="Segoe UI" w:eastAsia="Times New Roman" w:hAnsi="Segoe UI" w:cs="Segoe UI"/>
          <w:b/>
          <w:bCs/>
          <w:color w:val="0B6683"/>
          <w:spacing w:val="2"/>
          <w:sz w:val="36"/>
          <w:szCs w:val="36"/>
        </w:rPr>
      </w:pPr>
      <w:r w:rsidRPr="00794728">
        <w:rPr>
          <w:rFonts w:ascii="Segoe UI" w:eastAsia="Times New Roman" w:hAnsi="Segoe UI" w:cs="Segoe UI"/>
          <w:b/>
          <w:bCs/>
          <w:color w:val="0B6683"/>
          <w:spacing w:val="2"/>
          <w:sz w:val="36"/>
          <w:szCs w:val="36"/>
        </w:rPr>
        <w:lastRenderedPageBreak/>
        <w:t>Se défendre dans un litige professionnel n’est pas un « motif légitime »</w:t>
      </w:r>
    </w:p>
    <w:p w14:paraId="57580616"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Tout aussi intéressant, le Code pénal punit certes le simple fait « </w:t>
      </w:r>
      <w:r w:rsidRPr="00794728">
        <w:rPr>
          <w:rFonts w:ascii="Segoe UI" w:eastAsia="Times New Roman" w:hAnsi="Segoe UI" w:cs="Segoe UI"/>
          <w:i/>
          <w:iCs/>
          <w:color w:val="000000"/>
          <w:sz w:val="23"/>
          <w:szCs w:val="23"/>
        </w:rPr>
        <w:t>d'importer, de détenir, d'offrir, de céder ou de mettre à disposition un équipement, un instrument, un programme informatique ou toute donnée conçus ou spécialement adaptés pour commettre un ou plusieurs</w:t>
      </w:r>
      <w:r w:rsidRPr="00794728">
        <w:rPr>
          <w:rFonts w:ascii="Segoe UI" w:eastAsia="Times New Roman" w:hAnsi="Segoe UI" w:cs="Segoe UI"/>
          <w:color w:val="000000"/>
          <w:sz w:val="23"/>
          <w:szCs w:val="23"/>
        </w:rPr>
        <w:t> » actes de piratages.</w:t>
      </w:r>
    </w:p>
    <w:p w14:paraId="66EE575A"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Toutefois, la disposition empêche toute condamnation dès lors que le prévenu démontre l’existence d’un « </w:t>
      </w:r>
      <w:r w:rsidRPr="00794728">
        <w:rPr>
          <w:rFonts w:ascii="Segoe UI" w:eastAsia="Times New Roman" w:hAnsi="Segoe UI" w:cs="Segoe UI"/>
          <w:i/>
          <w:iCs/>
          <w:color w:val="000000"/>
          <w:sz w:val="23"/>
          <w:szCs w:val="23"/>
        </w:rPr>
        <w:t>motif légitime</w:t>
      </w:r>
      <w:r w:rsidRPr="00794728">
        <w:rPr>
          <w:rFonts w:ascii="Segoe UI" w:eastAsia="Times New Roman" w:hAnsi="Segoe UI" w:cs="Segoe UI"/>
          <w:color w:val="000000"/>
          <w:sz w:val="23"/>
          <w:szCs w:val="23"/>
        </w:rPr>
        <w:t>, </w:t>
      </w:r>
      <w:r w:rsidRPr="00794728">
        <w:rPr>
          <w:rFonts w:ascii="Segoe UI" w:eastAsia="Times New Roman" w:hAnsi="Segoe UI" w:cs="Segoe UI"/>
          <w:i/>
          <w:iCs/>
          <w:color w:val="000000"/>
          <w:sz w:val="23"/>
          <w:szCs w:val="23"/>
        </w:rPr>
        <w:t>notamment de recherche ou de sécurité informatique</w:t>
      </w:r>
      <w:r w:rsidRPr="00794728">
        <w:rPr>
          <w:rFonts w:ascii="Segoe UI" w:eastAsia="Times New Roman" w:hAnsi="Segoe UI" w:cs="Segoe UI"/>
          <w:color w:val="000000"/>
          <w:sz w:val="23"/>
          <w:szCs w:val="23"/>
        </w:rPr>
        <w:t> ».</w:t>
      </w:r>
    </w:p>
    <w:p w14:paraId="6099FDF9"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 xml:space="preserve">Les juges du fond, qui n’ont pas été contredits par la Cour de cassation, ont repoussé l’argumentaire de l’apprenti pirate. Selon ce dernier, la défense de sa situation professionnelle devant l’Ordre des médecins outre sa réputation </w:t>
      </w:r>
      <w:proofErr w:type="gramStart"/>
      <w:r w:rsidRPr="00794728">
        <w:rPr>
          <w:rFonts w:ascii="Segoe UI" w:eastAsia="Times New Roman" w:hAnsi="Segoe UI" w:cs="Segoe UI"/>
          <w:color w:val="000000"/>
          <w:sz w:val="23"/>
          <w:szCs w:val="23"/>
        </w:rPr>
        <w:t>entraient</w:t>
      </w:r>
      <w:proofErr w:type="gramEnd"/>
      <w:r w:rsidRPr="00794728">
        <w:rPr>
          <w:rFonts w:ascii="Segoe UI" w:eastAsia="Times New Roman" w:hAnsi="Segoe UI" w:cs="Segoe UI"/>
          <w:color w:val="000000"/>
          <w:sz w:val="23"/>
          <w:szCs w:val="23"/>
        </w:rPr>
        <w:t xml:space="preserve"> bien dans la liste des motifs légitimes, qui n'est pas limitative dans le marbre de la loi (du fait de l'adverbe </w:t>
      </w:r>
      <w:r w:rsidRPr="00794728">
        <w:rPr>
          <w:rFonts w:ascii="Segoe UI" w:eastAsia="Times New Roman" w:hAnsi="Segoe UI" w:cs="Segoe UI"/>
          <w:i/>
          <w:iCs/>
          <w:color w:val="000000"/>
          <w:sz w:val="23"/>
          <w:szCs w:val="23"/>
        </w:rPr>
        <w:t>notamment</w:t>
      </w:r>
      <w:r w:rsidRPr="00794728">
        <w:rPr>
          <w:rFonts w:ascii="Segoe UI" w:eastAsia="Times New Roman" w:hAnsi="Segoe UI" w:cs="Segoe UI"/>
          <w:color w:val="000000"/>
          <w:sz w:val="23"/>
          <w:szCs w:val="23"/>
        </w:rPr>
        <w:t>).</w:t>
      </w:r>
    </w:p>
    <w:p w14:paraId="0EB110FA" w14:textId="77777777" w:rsidR="005811E5" w:rsidRPr="00794728" w:rsidRDefault="005811E5" w:rsidP="005811E5">
      <w:pPr>
        <w:shd w:val="clear" w:color="auto" w:fill="FFFFFF"/>
        <w:spacing w:before="100" w:beforeAutospacing="1" w:after="100" w:afterAutospacing="1"/>
        <w:jc w:val="both"/>
        <w:rPr>
          <w:rFonts w:ascii="Segoe UI" w:eastAsia="Times New Roman" w:hAnsi="Segoe UI" w:cs="Segoe UI"/>
          <w:color w:val="000000"/>
          <w:sz w:val="23"/>
          <w:szCs w:val="23"/>
        </w:rPr>
      </w:pPr>
      <w:r w:rsidRPr="00794728">
        <w:rPr>
          <w:rFonts w:ascii="Segoe UI" w:eastAsia="Times New Roman" w:hAnsi="Segoe UI" w:cs="Segoe UI"/>
          <w:color w:val="000000"/>
          <w:sz w:val="23"/>
          <w:szCs w:val="23"/>
        </w:rPr>
        <w:t>Pour la justice, au contraire, le « </w:t>
      </w:r>
      <w:r w:rsidRPr="00794728">
        <w:rPr>
          <w:rFonts w:ascii="Segoe UI" w:eastAsia="Times New Roman" w:hAnsi="Segoe UI" w:cs="Segoe UI"/>
          <w:i/>
          <w:iCs/>
          <w:color w:val="000000"/>
          <w:sz w:val="23"/>
          <w:szCs w:val="23"/>
        </w:rPr>
        <w:t>motif</w:t>
      </w:r>
      <w:r w:rsidRPr="00794728">
        <w:rPr>
          <w:rFonts w:ascii="Segoe UI" w:eastAsia="Times New Roman" w:hAnsi="Segoe UI" w:cs="Segoe UI"/>
          <w:color w:val="000000"/>
          <w:sz w:val="23"/>
          <w:szCs w:val="23"/>
        </w:rPr>
        <w:t> » exposé par à l’article 323-3-1 « </w:t>
      </w:r>
      <w:r w:rsidRPr="00794728">
        <w:rPr>
          <w:rFonts w:ascii="Segoe UI" w:eastAsia="Times New Roman" w:hAnsi="Segoe UI" w:cs="Segoe UI"/>
          <w:i/>
          <w:iCs/>
          <w:color w:val="000000"/>
          <w:sz w:val="23"/>
          <w:szCs w:val="23"/>
        </w:rPr>
        <w:t>se limite aux seules personnes habilitées à assurer la maintenance et la sécurité d’un parc informatique ». </w:t>
      </w:r>
      <w:r w:rsidRPr="00794728">
        <w:rPr>
          <w:rFonts w:ascii="Segoe UI" w:eastAsia="Times New Roman" w:hAnsi="Segoe UI" w:cs="Segoe UI"/>
          <w:color w:val="000000"/>
          <w:sz w:val="23"/>
          <w:szCs w:val="23"/>
        </w:rPr>
        <w:t>C’est là une importante précision… ou restriction apportée à cette disposition. </w:t>
      </w:r>
    </w:p>
    <w:p w14:paraId="39E5004A" w14:textId="77777777" w:rsidR="005811E5" w:rsidRDefault="005811E5" w:rsidP="005811E5">
      <w:r>
        <w:rPr>
          <w:noProof/>
        </w:rPr>
        <mc:AlternateContent>
          <mc:Choice Requires="wps">
            <w:drawing>
              <wp:anchor distT="0" distB="0" distL="114300" distR="114300" simplePos="0" relativeHeight="251672576" behindDoc="0" locked="0" layoutInCell="1" allowOverlap="1" wp14:anchorId="136268A8" wp14:editId="4155B312">
                <wp:simplePos x="0" y="0"/>
                <wp:positionH relativeFrom="column">
                  <wp:posOffset>127635</wp:posOffset>
                </wp:positionH>
                <wp:positionV relativeFrom="paragraph">
                  <wp:posOffset>130810</wp:posOffset>
                </wp:positionV>
                <wp:extent cx="6629400" cy="4114800"/>
                <wp:effectExtent l="0" t="0" r="25400" b="25400"/>
                <wp:wrapThrough wrapText="bothSides">
                  <wp:wrapPolygon edited="0">
                    <wp:start x="1490" y="0"/>
                    <wp:lineTo x="910" y="400"/>
                    <wp:lineTo x="0" y="1733"/>
                    <wp:lineTo x="0" y="19600"/>
                    <wp:lineTo x="910" y="21333"/>
                    <wp:lineTo x="1490" y="21600"/>
                    <wp:lineTo x="20110" y="21600"/>
                    <wp:lineTo x="20690" y="21333"/>
                    <wp:lineTo x="21600" y="19600"/>
                    <wp:lineTo x="21600" y="1733"/>
                    <wp:lineTo x="20690" y="400"/>
                    <wp:lineTo x="20110" y="0"/>
                    <wp:lineTo x="1490" y="0"/>
                  </wp:wrapPolygon>
                </wp:wrapThrough>
                <wp:docPr id="2" name="Rectangle à coins arrondis 2"/>
                <wp:cNvGraphicFramePr/>
                <a:graphic xmlns:a="http://schemas.openxmlformats.org/drawingml/2006/main">
                  <a:graphicData uri="http://schemas.microsoft.com/office/word/2010/wordprocessingShape">
                    <wps:wsp>
                      <wps:cNvSpPr/>
                      <wps:spPr>
                        <a:xfrm>
                          <a:off x="0" y="0"/>
                          <a:ext cx="6629400" cy="4114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F23F14" id="Rectangle à coins arrondis 2" o:spid="_x0000_s1026" style="position:absolute;margin-left:10.05pt;margin-top:10.3pt;width:522pt;height:32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8RXYCAAAqBQAADgAAAGRycy9lMm9Eb2MueG1srFTNbtswDL4P2DsIuq+OgyxrgzpF0KLDgKIt&#10;mg49q7KUCJNFjVLiZE+zd9mLjZIdt+tyGnaRSZEffz6TOr/YNZZtFQYDruLlyYgz5STUxq0q/vXx&#10;+sMpZyEKVwsLTlV8rwK/mL9/d976mRrDGmytkFEQF2atr/g6Rj8riiDXqhHhBLxyZNSAjYik4qqo&#10;UbQUvbHFeDSaFi1g7RGkCoFurzojn+f4WisZ77QOKjJbcaot5hPz+ZzOYn4uZisUfm1kX4b4hyoa&#10;YRwlHUJdiSjYBs1foRojEQLoeCKhKUBrI1XugbopR2+6Wa6FV7kXIif4gabw/8LK2+09MlNXfMyZ&#10;Ew39ogciTbiVVezXTybBuMAEIrjaBDZOhLU+zAi39PfYa4HE1P1OY5O+1BfbZZL3A8lqF5mky+l0&#10;fDYZ0b+QZJuU5eSUFIpTvMA9hvhZQcOSUHGEjatTVZlhsb0JsfM/+BE41dRVkaW4tyoVYt2D0tQe&#10;5R1ndB4sdWmRbQWNhJBSuTjt82fvBNPG2gFYHgPaWPag3jfBVB64ATg6Bvwz44DIWcHFAdwYB3gs&#10;QP1tyNz5H7rvek7tP0O9p7+K0I178PLaEJM3IsR7gTTfxD7tbLyjQ1toKw69xNka8Mex++RPY0dW&#10;zlral4qH7xuBijP7xdFAnpWTSVqwrEw+fhqTgq8tz68tbtNcAvFf0uvgZRaTf7QHUSM0T7Tai5SV&#10;TMJJyl1xGfGgXMZuj+lxkGqxyG60VF7EG7f0MgVPrKYhedw9CfT9OEWaxFs47JaYvRmozjchHSw2&#10;EbTJ0/bCa883LWQe2v7xSBv/Ws9eL0/c/DcAAAD//wMAUEsDBBQABgAIAAAAIQCx5qFd2wAAAAoB&#10;AAAPAAAAZHJzL2Rvd25yZXYueG1sTI9BS8QwEIXvgv8hjOBF3KRFQ+k2XURZxKOr4HW2mW2LzaQ0&#10;2W7996YnPQ0z7/Hme9VucYOYaQq9ZwPZRoEgbrztuTXw+bG/L0CEiGxx8EwGfijArr6+qrC0/sLv&#10;NB9iK1IIhxINdDGOpZSh6chh2PiROGknPzmMaZ1aaSe8pHA3yFwpLR32nD50ONJzR8334ewMhK85&#10;v3vRUWaPvFczjq9vRWRjbm+Wpy2ISEv8M8OKn9ChTkxHf2YbxGAgV1lyrlODWHWlH9LlaEDrQoOs&#10;K/m/Qv0LAAD//wMAUEsBAi0AFAAGAAgAAAAhAOSZw8D7AAAA4QEAABMAAAAAAAAAAAAAAAAAAAAA&#10;AFtDb250ZW50X1R5cGVzXS54bWxQSwECLQAUAAYACAAAACEAI7Jq4dcAAACUAQAACwAAAAAAAAAA&#10;AAAAAAAsAQAAX3JlbHMvLnJlbHNQSwECLQAUAAYACAAAACEAN4+8RXYCAAAqBQAADgAAAAAAAAAA&#10;AAAAAAAsAgAAZHJzL2Uyb0RvYy54bWxQSwECLQAUAAYACAAAACEAseahXdsAAAAKAQAADwAAAAAA&#10;AAAAAAAAAADOBAAAZHJzL2Rvd25yZXYueG1sUEsFBgAAAAAEAAQA8wAAANYFAAAAAA==&#10;" fillcolor="white [3201]" strokecolor="#f79646 [3209]" strokeweight="2pt">
                <w10:wrap type="through"/>
              </v:roundrect>
            </w:pict>
          </mc:Fallback>
        </mc:AlternateContent>
      </w:r>
    </w:p>
    <w:p w14:paraId="2148FCF0" w14:textId="77777777" w:rsidR="005811E5" w:rsidRPr="008744A2" w:rsidRDefault="005811E5">
      <w:pPr>
        <w:pStyle w:val="Standard"/>
      </w:pPr>
    </w:p>
    <w:sectPr w:rsidR="005811E5" w:rsidRPr="008744A2" w:rsidSect="00A517B5">
      <w:footerReference w:type="default" r:id="rId25"/>
      <w:type w:val="continuous"/>
      <w:pgSz w:w="11905" w:h="16837"/>
      <w:pgMar w:top="709" w:right="565" w:bottom="851" w:left="6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3BB51" w14:textId="77777777" w:rsidR="00307ECA" w:rsidRDefault="00307ECA" w:rsidP="00341D63">
      <w:r>
        <w:separator/>
      </w:r>
    </w:p>
  </w:endnote>
  <w:endnote w:type="continuationSeparator" w:id="0">
    <w:p w14:paraId="15F7652D" w14:textId="77777777" w:rsidR="00307ECA" w:rsidRDefault="00307ECA" w:rsidP="0034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myriad pro">
    <w:altName w:val="Times New Roman"/>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C9CF5" w14:textId="77777777" w:rsidR="00341D63" w:rsidRDefault="00341D63">
    <w:pPr>
      <w:pStyle w:val="Pieddepage1"/>
      <w:pBdr>
        <w:top w:val="single" w:sz="4" w:space="0" w:color="000000"/>
      </w:pBdr>
    </w:pPr>
    <w:r>
      <w:t>Droit pénal numérique</w:t>
    </w:r>
    <w:r>
      <w:tab/>
      <w:t>PB</w:t>
    </w:r>
    <w:r>
      <w:tab/>
    </w:r>
    <w:r w:rsidR="00B50875">
      <w:fldChar w:fldCharType="begin"/>
    </w:r>
    <w:r w:rsidR="00B50875">
      <w:instrText xml:space="preserve"> PAGE </w:instrText>
    </w:r>
    <w:r w:rsidR="00B50875">
      <w:fldChar w:fldCharType="separate"/>
    </w:r>
    <w:r w:rsidR="005811E5">
      <w:rPr>
        <w:noProof/>
      </w:rPr>
      <w:t>10</w:t>
    </w:r>
    <w:r w:rsidR="00B50875">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18981" w14:textId="77777777" w:rsidR="00307ECA" w:rsidRDefault="00307ECA" w:rsidP="00341D63">
      <w:r w:rsidRPr="00341D63">
        <w:rPr>
          <w:color w:val="000000"/>
        </w:rPr>
        <w:separator/>
      </w:r>
    </w:p>
  </w:footnote>
  <w:footnote w:type="continuationSeparator" w:id="0">
    <w:p w14:paraId="62D3FF70" w14:textId="77777777" w:rsidR="00307ECA" w:rsidRDefault="00307ECA" w:rsidP="00341D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FFC"/>
    <w:multiLevelType w:val="multilevel"/>
    <w:tmpl w:val="E826B31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117F76A6"/>
    <w:multiLevelType w:val="multilevel"/>
    <w:tmpl w:val="03B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C653B"/>
    <w:multiLevelType w:val="multilevel"/>
    <w:tmpl w:val="9F68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67B48"/>
    <w:multiLevelType w:val="multilevel"/>
    <w:tmpl w:val="7C3EB9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nsid w:val="1C5C1F27"/>
    <w:multiLevelType w:val="hybridMultilevel"/>
    <w:tmpl w:val="B18A6D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754C2A"/>
    <w:multiLevelType w:val="hybridMultilevel"/>
    <w:tmpl w:val="3C10C6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893BA9"/>
    <w:multiLevelType w:val="multilevel"/>
    <w:tmpl w:val="FC26C9EE"/>
    <w:lvl w:ilvl="0">
      <w:numFmt w:val="bullet"/>
      <w:lvlText w:val="–"/>
      <w:lvlJc w:val="left"/>
      <w:pPr>
        <w:ind w:left="360" w:hanging="360"/>
      </w:pPr>
      <w:rPr>
        <w:rFonts w:ascii="StarSymbol" w:eastAsia="StarSymbol" w:hAnsi="StarSymbol" w:cs="StarSymbol"/>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7">
    <w:nsid w:val="4C175BEC"/>
    <w:multiLevelType w:val="multilevel"/>
    <w:tmpl w:val="7E4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D2BF5"/>
    <w:multiLevelType w:val="multilevel"/>
    <w:tmpl w:val="0730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176C35"/>
    <w:multiLevelType w:val="hybridMultilevel"/>
    <w:tmpl w:val="8B4A26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547719D"/>
    <w:multiLevelType w:val="hybridMultilevel"/>
    <w:tmpl w:val="3E20CE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4"/>
  </w:num>
  <w:num w:numId="6">
    <w:abstractNumId w:val="5"/>
  </w:num>
  <w:num w:numId="7">
    <w:abstractNumId w:val="9"/>
  </w:num>
  <w:num w:numId="8">
    <w:abstractNumId w:val="2"/>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63"/>
    <w:rsid w:val="00035B8C"/>
    <w:rsid w:val="00073635"/>
    <w:rsid w:val="000A64CA"/>
    <w:rsid w:val="000E6315"/>
    <w:rsid w:val="0010520B"/>
    <w:rsid w:val="00235CFF"/>
    <w:rsid w:val="0027189D"/>
    <w:rsid w:val="002F46C8"/>
    <w:rsid w:val="00307ECA"/>
    <w:rsid w:val="00341D63"/>
    <w:rsid w:val="00347416"/>
    <w:rsid w:val="00381D0F"/>
    <w:rsid w:val="003F251C"/>
    <w:rsid w:val="00517E51"/>
    <w:rsid w:val="005357DB"/>
    <w:rsid w:val="005811E5"/>
    <w:rsid w:val="006476FB"/>
    <w:rsid w:val="00677553"/>
    <w:rsid w:val="0068561C"/>
    <w:rsid w:val="006C4627"/>
    <w:rsid w:val="00717615"/>
    <w:rsid w:val="00731D05"/>
    <w:rsid w:val="007959FE"/>
    <w:rsid w:val="007D3DB8"/>
    <w:rsid w:val="008744A2"/>
    <w:rsid w:val="008B7D59"/>
    <w:rsid w:val="00996132"/>
    <w:rsid w:val="009E4B06"/>
    <w:rsid w:val="00A517B5"/>
    <w:rsid w:val="00B50875"/>
    <w:rsid w:val="00BC2869"/>
    <w:rsid w:val="00C116E2"/>
    <w:rsid w:val="00C72E80"/>
    <w:rsid w:val="00D42330"/>
    <w:rsid w:val="00D61318"/>
    <w:rsid w:val="00D80357"/>
    <w:rsid w:val="00D829CD"/>
    <w:rsid w:val="00E224ED"/>
    <w:rsid w:val="00EF46C1"/>
    <w:rsid w:val="00F71EF3"/>
    <w:rsid w:val="00F838FA"/>
    <w:rsid w:val="00FA0E03"/>
    <w:rsid w:val="00FB0DE4"/>
    <w:rsid w:val="00FC70EB"/>
    <w:rsid w:val="00FC7317"/>
    <w:rsid w:val="00FD0A3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76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E51"/>
  </w:style>
  <w:style w:type="paragraph" w:styleId="Titre1">
    <w:name w:val="heading 1"/>
    <w:basedOn w:val="Normal"/>
    <w:next w:val="Normal"/>
    <w:link w:val="Titre1Car"/>
    <w:uiPriority w:val="9"/>
    <w:qFormat/>
    <w:rsid w:val="000A64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4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0E6315"/>
    <w:pPr>
      <w:widowControl/>
      <w:suppressAutoHyphens w:val="0"/>
      <w:autoSpaceDN/>
      <w:spacing w:before="100" w:beforeAutospacing="1" w:after="100" w:afterAutospacing="1"/>
      <w:textAlignment w:val="auto"/>
      <w:outlineLvl w:val="2"/>
    </w:pPr>
    <w:rPr>
      <w:rFonts w:eastAsia="Times New Roman" w:cs="Times New Roman"/>
      <w:b/>
      <w:bCs/>
      <w:kern w:val="0"/>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41D63"/>
  </w:style>
  <w:style w:type="paragraph" w:customStyle="1" w:styleId="Heading">
    <w:name w:val="Heading"/>
    <w:basedOn w:val="Standard"/>
    <w:next w:val="Textbody"/>
    <w:rsid w:val="00341D63"/>
    <w:pPr>
      <w:keepNext/>
      <w:spacing w:before="240" w:after="120"/>
    </w:pPr>
    <w:rPr>
      <w:rFonts w:ascii="Arial" w:eastAsia="MS Mincho" w:hAnsi="Arial"/>
      <w:sz w:val="28"/>
      <w:szCs w:val="28"/>
    </w:rPr>
  </w:style>
  <w:style w:type="paragraph" w:customStyle="1" w:styleId="Textbody">
    <w:name w:val="Text body"/>
    <w:basedOn w:val="Standard"/>
    <w:rsid w:val="00341D63"/>
    <w:pPr>
      <w:spacing w:after="120"/>
    </w:pPr>
  </w:style>
  <w:style w:type="paragraph" w:styleId="Liste">
    <w:name w:val="List"/>
    <w:basedOn w:val="Textbody"/>
    <w:rsid w:val="00341D63"/>
  </w:style>
  <w:style w:type="paragraph" w:customStyle="1" w:styleId="Lgende1">
    <w:name w:val="Légende1"/>
    <w:basedOn w:val="Standard"/>
    <w:rsid w:val="00341D63"/>
    <w:pPr>
      <w:suppressLineNumbers/>
      <w:spacing w:before="120" w:after="120"/>
    </w:pPr>
    <w:rPr>
      <w:i/>
      <w:iCs/>
    </w:rPr>
  </w:style>
  <w:style w:type="paragraph" w:customStyle="1" w:styleId="Index">
    <w:name w:val="Index"/>
    <w:basedOn w:val="Standard"/>
    <w:rsid w:val="00341D63"/>
    <w:pPr>
      <w:suppressLineNumbers/>
    </w:pPr>
  </w:style>
  <w:style w:type="paragraph" w:customStyle="1" w:styleId="Quotations">
    <w:name w:val="Quotations"/>
    <w:basedOn w:val="Standard"/>
    <w:rsid w:val="00341D63"/>
    <w:pPr>
      <w:spacing w:after="283"/>
      <w:ind w:left="567" w:right="567"/>
    </w:pPr>
  </w:style>
  <w:style w:type="paragraph" w:customStyle="1" w:styleId="Pieddepage1">
    <w:name w:val="Pied de page1"/>
    <w:basedOn w:val="Standard"/>
    <w:rsid w:val="00341D63"/>
    <w:pPr>
      <w:suppressLineNumbers/>
      <w:tabs>
        <w:tab w:val="center" w:pos="4818"/>
        <w:tab w:val="right" w:pos="9637"/>
      </w:tabs>
    </w:pPr>
  </w:style>
  <w:style w:type="paragraph" w:customStyle="1" w:styleId="PreformattedText">
    <w:name w:val="Preformatted Text"/>
    <w:basedOn w:val="Standard"/>
    <w:rsid w:val="00341D63"/>
    <w:rPr>
      <w:rFonts w:ascii="Courier New" w:eastAsia="Courier New" w:hAnsi="Courier New" w:cs="Courier New"/>
      <w:sz w:val="20"/>
      <w:szCs w:val="20"/>
    </w:rPr>
  </w:style>
  <w:style w:type="paragraph" w:customStyle="1" w:styleId="Titre21">
    <w:name w:val="Titre 21"/>
    <w:basedOn w:val="Heading"/>
    <w:next w:val="Textbody"/>
    <w:rsid w:val="00341D63"/>
    <w:pPr>
      <w:outlineLvl w:val="1"/>
    </w:pPr>
    <w:rPr>
      <w:rFonts w:ascii="Times New Roman" w:eastAsia="Arial Unicode MS" w:hAnsi="Times New Roman"/>
      <w:b/>
      <w:bCs/>
      <w:sz w:val="36"/>
      <w:szCs w:val="36"/>
    </w:rPr>
  </w:style>
  <w:style w:type="paragraph" w:customStyle="1" w:styleId="TableContents">
    <w:name w:val="Table Contents"/>
    <w:basedOn w:val="Standard"/>
    <w:rsid w:val="00341D63"/>
    <w:pPr>
      <w:suppressLineNumbers/>
    </w:pPr>
  </w:style>
  <w:style w:type="paragraph" w:customStyle="1" w:styleId="TableHeading">
    <w:name w:val="Table Heading"/>
    <w:basedOn w:val="TableContents"/>
    <w:rsid w:val="00341D63"/>
    <w:pPr>
      <w:jc w:val="center"/>
    </w:pPr>
    <w:rPr>
      <w:b/>
      <w:bCs/>
    </w:rPr>
  </w:style>
  <w:style w:type="paragraph" w:customStyle="1" w:styleId="Titre11">
    <w:name w:val="Titre 11"/>
    <w:basedOn w:val="Heading"/>
    <w:next w:val="Textbody"/>
    <w:rsid w:val="00341D63"/>
    <w:pPr>
      <w:outlineLvl w:val="0"/>
    </w:pPr>
    <w:rPr>
      <w:rFonts w:ascii="Times New Roman" w:eastAsia="Arial Unicode MS" w:hAnsi="Times New Roman"/>
      <w:b/>
      <w:bCs/>
      <w:sz w:val="48"/>
      <w:szCs w:val="48"/>
    </w:rPr>
  </w:style>
  <w:style w:type="paragraph" w:customStyle="1" w:styleId="Titre31">
    <w:name w:val="Titre 31"/>
    <w:basedOn w:val="Heading"/>
    <w:next w:val="Textbody"/>
    <w:rsid w:val="00341D63"/>
    <w:pPr>
      <w:outlineLvl w:val="2"/>
    </w:pPr>
    <w:rPr>
      <w:rFonts w:ascii="Times New Roman" w:eastAsia="Arial Unicode MS" w:hAnsi="Times New Roman"/>
      <w:b/>
      <w:bCs/>
    </w:rPr>
  </w:style>
  <w:style w:type="character" w:customStyle="1" w:styleId="BulletSymbols">
    <w:name w:val="Bullet Symbols"/>
    <w:rsid w:val="00341D63"/>
    <w:rPr>
      <w:rFonts w:ascii="StarSymbol" w:eastAsia="StarSymbol" w:hAnsi="StarSymbol" w:cs="StarSymbol"/>
      <w:sz w:val="18"/>
      <w:szCs w:val="18"/>
    </w:rPr>
  </w:style>
  <w:style w:type="character" w:customStyle="1" w:styleId="Internetlink">
    <w:name w:val="Internet link"/>
    <w:rsid w:val="00341D63"/>
    <w:rPr>
      <w:color w:val="000080"/>
      <w:u w:val="single"/>
    </w:rPr>
  </w:style>
  <w:style w:type="character" w:customStyle="1" w:styleId="NumberingSymbols">
    <w:name w:val="Numbering Symbols"/>
    <w:rsid w:val="00341D63"/>
  </w:style>
  <w:style w:type="character" w:customStyle="1" w:styleId="INS">
    <w:name w:val="INS"/>
    <w:rsid w:val="00341D63"/>
  </w:style>
  <w:style w:type="character" w:customStyle="1" w:styleId="StrongEmphasis">
    <w:name w:val="Strong Emphasis"/>
    <w:rsid w:val="00341D63"/>
    <w:rPr>
      <w:b/>
      <w:bCs/>
    </w:rPr>
  </w:style>
  <w:style w:type="character" w:styleId="Emphase">
    <w:name w:val="Emphasis"/>
    <w:uiPriority w:val="20"/>
    <w:qFormat/>
    <w:rsid w:val="00341D63"/>
    <w:rPr>
      <w:i/>
      <w:iCs/>
    </w:rPr>
  </w:style>
  <w:style w:type="paragraph" w:styleId="Pieddepage">
    <w:name w:val="footer"/>
    <w:basedOn w:val="Normal"/>
    <w:link w:val="PieddepageCar"/>
    <w:uiPriority w:val="99"/>
    <w:semiHidden/>
    <w:unhideWhenUsed/>
    <w:rsid w:val="00341D63"/>
    <w:pPr>
      <w:tabs>
        <w:tab w:val="center" w:pos="4536"/>
        <w:tab w:val="right" w:pos="9072"/>
      </w:tabs>
    </w:pPr>
  </w:style>
  <w:style w:type="character" w:customStyle="1" w:styleId="PieddepageCar">
    <w:name w:val="Pied de page Car"/>
    <w:basedOn w:val="Policepardfaut"/>
    <w:link w:val="Pieddepage"/>
    <w:uiPriority w:val="99"/>
    <w:semiHidden/>
    <w:rsid w:val="00341D63"/>
  </w:style>
  <w:style w:type="paragraph" w:styleId="Textedebulles">
    <w:name w:val="Balloon Text"/>
    <w:basedOn w:val="Normal"/>
    <w:link w:val="TextedebullesCar"/>
    <w:uiPriority w:val="99"/>
    <w:semiHidden/>
    <w:unhideWhenUsed/>
    <w:rsid w:val="00BC2869"/>
    <w:rPr>
      <w:rFonts w:ascii="Tahoma" w:hAnsi="Tahoma"/>
      <w:sz w:val="16"/>
      <w:szCs w:val="16"/>
    </w:rPr>
  </w:style>
  <w:style w:type="character" w:customStyle="1" w:styleId="TextedebullesCar">
    <w:name w:val="Texte de bulles Car"/>
    <w:basedOn w:val="Policepardfaut"/>
    <w:link w:val="Textedebulles"/>
    <w:uiPriority w:val="99"/>
    <w:semiHidden/>
    <w:rsid w:val="00BC2869"/>
    <w:rPr>
      <w:rFonts w:ascii="Tahoma" w:hAnsi="Tahoma"/>
      <w:sz w:val="16"/>
      <w:szCs w:val="16"/>
    </w:rPr>
  </w:style>
  <w:style w:type="character" w:customStyle="1" w:styleId="Titre3Car">
    <w:name w:val="Titre 3 Car"/>
    <w:basedOn w:val="Policepardfaut"/>
    <w:link w:val="Titre3"/>
    <w:uiPriority w:val="9"/>
    <w:rsid w:val="000E6315"/>
    <w:rPr>
      <w:rFonts w:eastAsia="Times New Roman" w:cs="Times New Roman"/>
      <w:b/>
      <w:bCs/>
      <w:kern w:val="0"/>
      <w:sz w:val="27"/>
      <w:szCs w:val="27"/>
    </w:rPr>
  </w:style>
  <w:style w:type="character" w:styleId="Lienhypertexte">
    <w:name w:val="Hyperlink"/>
    <w:basedOn w:val="Policepardfaut"/>
    <w:uiPriority w:val="99"/>
    <w:semiHidden/>
    <w:unhideWhenUsed/>
    <w:rsid w:val="000E6315"/>
    <w:rPr>
      <w:color w:val="0000FF"/>
      <w:u w:val="single"/>
    </w:rPr>
  </w:style>
  <w:style w:type="paragraph" w:styleId="Normalweb">
    <w:name w:val="Normal (Web)"/>
    <w:basedOn w:val="Normal"/>
    <w:uiPriority w:val="99"/>
    <w:semiHidden/>
    <w:unhideWhenUsed/>
    <w:rsid w:val="000E6315"/>
    <w:pPr>
      <w:widowControl/>
      <w:suppressAutoHyphens w:val="0"/>
      <w:autoSpaceDN/>
      <w:spacing w:before="100" w:beforeAutospacing="1" w:after="100" w:afterAutospacing="1"/>
      <w:textAlignment w:val="auto"/>
    </w:pPr>
    <w:rPr>
      <w:rFonts w:eastAsia="Times New Roman" w:cs="Times New Roman"/>
      <w:kern w:val="0"/>
    </w:rPr>
  </w:style>
  <w:style w:type="character" w:customStyle="1" w:styleId="apple-converted-space">
    <w:name w:val="apple-converted-space"/>
    <w:basedOn w:val="Policepardfaut"/>
    <w:rsid w:val="000E6315"/>
  </w:style>
  <w:style w:type="character" w:customStyle="1" w:styleId="Titre2Car">
    <w:name w:val="Titre 2 Car"/>
    <w:basedOn w:val="Policepardfaut"/>
    <w:link w:val="Titre2"/>
    <w:uiPriority w:val="9"/>
    <w:rsid w:val="00347416"/>
    <w:rPr>
      <w:rFonts w:asciiTheme="majorHAnsi" w:eastAsiaTheme="majorEastAsia" w:hAnsiTheme="majorHAnsi" w:cstheme="majorBidi"/>
      <w:b/>
      <w:bCs/>
      <w:color w:val="4F81BD" w:themeColor="accent1"/>
      <w:sz w:val="26"/>
      <w:szCs w:val="26"/>
    </w:rPr>
  </w:style>
  <w:style w:type="paragraph" w:styleId="Pardeliste">
    <w:name w:val="List Paragraph"/>
    <w:basedOn w:val="Normal"/>
    <w:uiPriority w:val="34"/>
    <w:qFormat/>
    <w:rsid w:val="00073635"/>
    <w:pPr>
      <w:ind w:left="720"/>
      <w:contextualSpacing/>
    </w:pPr>
  </w:style>
  <w:style w:type="character" w:styleId="lev">
    <w:name w:val="Strong"/>
    <w:basedOn w:val="Policepardfaut"/>
    <w:uiPriority w:val="22"/>
    <w:qFormat/>
    <w:rsid w:val="000A64CA"/>
    <w:rPr>
      <w:b/>
      <w:bCs/>
    </w:rPr>
  </w:style>
  <w:style w:type="character" w:customStyle="1" w:styleId="Titre1Car">
    <w:name w:val="Titre 1 Car"/>
    <w:basedOn w:val="Policepardfaut"/>
    <w:link w:val="Titre1"/>
    <w:uiPriority w:val="9"/>
    <w:rsid w:val="000A64CA"/>
    <w:rPr>
      <w:rFonts w:asciiTheme="majorHAnsi" w:eastAsiaTheme="majorEastAsia" w:hAnsiTheme="majorHAnsi" w:cstheme="majorBidi"/>
      <w:b/>
      <w:bCs/>
      <w:color w:val="365F91" w:themeColor="accent1" w:themeShade="BF"/>
      <w:sz w:val="28"/>
      <w:szCs w:val="28"/>
    </w:rPr>
  </w:style>
  <w:style w:type="character" w:styleId="Lienhypertextevisit">
    <w:name w:val="FollowedHyperlink"/>
    <w:basedOn w:val="Policepardfaut"/>
    <w:uiPriority w:val="99"/>
    <w:semiHidden/>
    <w:unhideWhenUsed/>
    <w:rsid w:val="00235C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5049">
      <w:bodyDiv w:val="1"/>
      <w:marLeft w:val="0"/>
      <w:marRight w:val="0"/>
      <w:marTop w:val="0"/>
      <w:marBottom w:val="0"/>
      <w:divBdr>
        <w:top w:val="none" w:sz="0" w:space="0" w:color="auto"/>
        <w:left w:val="none" w:sz="0" w:space="0" w:color="auto"/>
        <w:bottom w:val="none" w:sz="0" w:space="0" w:color="auto"/>
        <w:right w:val="none" w:sz="0" w:space="0" w:color="auto"/>
      </w:divBdr>
    </w:div>
    <w:div w:id="260065669">
      <w:bodyDiv w:val="1"/>
      <w:marLeft w:val="0"/>
      <w:marRight w:val="0"/>
      <w:marTop w:val="0"/>
      <w:marBottom w:val="0"/>
      <w:divBdr>
        <w:top w:val="none" w:sz="0" w:space="0" w:color="auto"/>
        <w:left w:val="none" w:sz="0" w:space="0" w:color="auto"/>
        <w:bottom w:val="none" w:sz="0" w:space="0" w:color="auto"/>
        <w:right w:val="none" w:sz="0" w:space="0" w:color="auto"/>
      </w:divBdr>
      <w:divsChild>
        <w:div w:id="2051806809">
          <w:marLeft w:val="0"/>
          <w:marRight w:val="0"/>
          <w:marTop w:val="0"/>
          <w:marBottom w:val="150"/>
          <w:divBdr>
            <w:top w:val="none" w:sz="0" w:space="0" w:color="auto"/>
            <w:left w:val="none" w:sz="0" w:space="0" w:color="auto"/>
            <w:bottom w:val="none" w:sz="0" w:space="0" w:color="auto"/>
            <w:right w:val="none" w:sz="0" w:space="0" w:color="auto"/>
          </w:divBdr>
        </w:div>
        <w:div w:id="1875465112">
          <w:marLeft w:val="0"/>
          <w:marRight w:val="0"/>
          <w:marTop w:val="150"/>
          <w:marBottom w:val="0"/>
          <w:divBdr>
            <w:top w:val="none" w:sz="0" w:space="0" w:color="auto"/>
            <w:left w:val="none" w:sz="0" w:space="0" w:color="auto"/>
            <w:bottom w:val="none" w:sz="0" w:space="0" w:color="auto"/>
            <w:right w:val="none" w:sz="0" w:space="0" w:color="auto"/>
          </w:divBdr>
        </w:div>
      </w:divsChild>
    </w:div>
    <w:div w:id="432870185">
      <w:bodyDiv w:val="1"/>
      <w:marLeft w:val="0"/>
      <w:marRight w:val="0"/>
      <w:marTop w:val="0"/>
      <w:marBottom w:val="0"/>
      <w:divBdr>
        <w:top w:val="none" w:sz="0" w:space="0" w:color="auto"/>
        <w:left w:val="none" w:sz="0" w:space="0" w:color="auto"/>
        <w:bottom w:val="none" w:sz="0" w:space="0" w:color="auto"/>
        <w:right w:val="none" w:sz="0" w:space="0" w:color="auto"/>
      </w:divBdr>
      <w:divsChild>
        <w:div w:id="2079129857">
          <w:marLeft w:val="0"/>
          <w:marRight w:val="0"/>
          <w:marTop w:val="0"/>
          <w:marBottom w:val="150"/>
          <w:divBdr>
            <w:top w:val="none" w:sz="0" w:space="0" w:color="auto"/>
            <w:left w:val="none" w:sz="0" w:space="0" w:color="auto"/>
            <w:bottom w:val="none" w:sz="0" w:space="0" w:color="auto"/>
            <w:right w:val="none" w:sz="0" w:space="0" w:color="auto"/>
          </w:divBdr>
        </w:div>
        <w:div w:id="226720520">
          <w:marLeft w:val="0"/>
          <w:marRight w:val="0"/>
          <w:marTop w:val="150"/>
          <w:marBottom w:val="0"/>
          <w:divBdr>
            <w:top w:val="none" w:sz="0" w:space="0" w:color="auto"/>
            <w:left w:val="none" w:sz="0" w:space="0" w:color="auto"/>
            <w:bottom w:val="none" w:sz="0" w:space="0" w:color="auto"/>
            <w:right w:val="none" w:sz="0" w:space="0" w:color="auto"/>
          </w:divBdr>
        </w:div>
      </w:divsChild>
    </w:div>
    <w:div w:id="881819094">
      <w:bodyDiv w:val="1"/>
      <w:marLeft w:val="0"/>
      <w:marRight w:val="0"/>
      <w:marTop w:val="0"/>
      <w:marBottom w:val="0"/>
      <w:divBdr>
        <w:top w:val="none" w:sz="0" w:space="0" w:color="auto"/>
        <w:left w:val="none" w:sz="0" w:space="0" w:color="auto"/>
        <w:bottom w:val="none" w:sz="0" w:space="0" w:color="auto"/>
        <w:right w:val="none" w:sz="0" w:space="0" w:color="auto"/>
      </w:divBdr>
    </w:div>
    <w:div w:id="890577849">
      <w:bodyDiv w:val="1"/>
      <w:marLeft w:val="0"/>
      <w:marRight w:val="0"/>
      <w:marTop w:val="0"/>
      <w:marBottom w:val="0"/>
      <w:divBdr>
        <w:top w:val="none" w:sz="0" w:space="0" w:color="auto"/>
        <w:left w:val="none" w:sz="0" w:space="0" w:color="auto"/>
        <w:bottom w:val="none" w:sz="0" w:space="0" w:color="auto"/>
        <w:right w:val="none" w:sz="0" w:space="0" w:color="auto"/>
      </w:divBdr>
      <w:divsChild>
        <w:div w:id="215431888">
          <w:marLeft w:val="0"/>
          <w:marRight w:val="0"/>
          <w:marTop w:val="0"/>
          <w:marBottom w:val="150"/>
          <w:divBdr>
            <w:top w:val="none" w:sz="0" w:space="0" w:color="auto"/>
            <w:left w:val="none" w:sz="0" w:space="0" w:color="auto"/>
            <w:bottom w:val="none" w:sz="0" w:space="0" w:color="auto"/>
            <w:right w:val="none" w:sz="0" w:space="0" w:color="auto"/>
          </w:divBdr>
        </w:div>
        <w:div w:id="1196769402">
          <w:marLeft w:val="0"/>
          <w:marRight w:val="0"/>
          <w:marTop w:val="150"/>
          <w:marBottom w:val="0"/>
          <w:divBdr>
            <w:top w:val="none" w:sz="0" w:space="0" w:color="auto"/>
            <w:left w:val="none" w:sz="0" w:space="0" w:color="auto"/>
            <w:bottom w:val="none" w:sz="0" w:space="0" w:color="auto"/>
            <w:right w:val="none" w:sz="0" w:space="0" w:color="auto"/>
          </w:divBdr>
        </w:div>
      </w:divsChild>
    </w:div>
    <w:div w:id="967318998">
      <w:bodyDiv w:val="1"/>
      <w:marLeft w:val="0"/>
      <w:marRight w:val="0"/>
      <w:marTop w:val="0"/>
      <w:marBottom w:val="0"/>
      <w:divBdr>
        <w:top w:val="none" w:sz="0" w:space="0" w:color="auto"/>
        <w:left w:val="none" w:sz="0" w:space="0" w:color="auto"/>
        <w:bottom w:val="none" w:sz="0" w:space="0" w:color="auto"/>
        <w:right w:val="none" w:sz="0" w:space="0" w:color="auto"/>
      </w:divBdr>
      <w:divsChild>
        <w:div w:id="1678075891">
          <w:marLeft w:val="0"/>
          <w:marRight w:val="0"/>
          <w:marTop w:val="0"/>
          <w:marBottom w:val="0"/>
          <w:divBdr>
            <w:top w:val="none" w:sz="0" w:space="0" w:color="auto"/>
            <w:left w:val="none" w:sz="0" w:space="0" w:color="auto"/>
            <w:bottom w:val="none" w:sz="0" w:space="0" w:color="auto"/>
            <w:right w:val="none" w:sz="0" w:space="0" w:color="auto"/>
          </w:divBdr>
        </w:div>
        <w:div w:id="1982033094">
          <w:marLeft w:val="0"/>
          <w:marRight w:val="0"/>
          <w:marTop w:val="0"/>
          <w:marBottom w:val="0"/>
          <w:divBdr>
            <w:top w:val="none" w:sz="0" w:space="0" w:color="auto"/>
            <w:left w:val="none" w:sz="0" w:space="0" w:color="auto"/>
            <w:bottom w:val="none" w:sz="0" w:space="0" w:color="auto"/>
            <w:right w:val="none" w:sz="0" w:space="0" w:color="auto"/>
          </w:divBdr>
        </w:div>
        <w:div w:id="241725630">
          <w:marLeft w:val="0"/>
          <w:marRight w:val="0"/>
          <w:marTop w:val="0"/>
          <w:marBottom w:val="0"/>
          <w:divBdr>
            <w:top w:val="none" w:sz="0" w:space="0" w:color="auto"/>
            <w:left w:val="none" w:sz="0" w:space="0" w:color="auto"/>
            <w:bottom w:val="none" w:sz="0" w:space="0" w:color="auto"/>
            <w:right w:val="none" w:sz="0" w:space="0" w:color="auto"/>
          </w:divBdr>
        </w:div>
        <w:div w:id="1426000718">
          <w:marLeft w:val="0"/>
          <w:marRight w:val="0"/>
          <w:marTop w:val="150"/>
          <w:marBottom w:val="0"/>
          <w:divBdr>
            <w:top w:val="none" w:sz="0" w:space="0" w:color="auto"/>
            <w:left w:val="none" w:sz="0" w:space="0" w:color="auto"/>
            <w:bottom w:val="none" w:sz="0" w:space="0" w:color="auto"/>
            <w:right w:val="none" w:sz="0" w:space="0" w:color="auto"/>
          </w:divBdr>
        </w:div>
      </w:divsChild>
    </w:div>
    <w:div w:id="1113745942">
      <w:bodyDiv w:val="1"/>
      <w:marLeft w:val="0"/>
      <w:marRight w:val="0"/>
      <w:marTop w:val="0"/>
      <w:marBottom w:val="0"/>
      <w:divBdr>
        <w:top w:val="none" w:sz="0" w:space="0" w:color="auto"/>
        <w:left w:val="none" w:sz="0" w:space="0" w:color="auto"/>
        <w:bottom w:val="none" w:sz="0" w:space="0" w:color="auto"/>
        <w:right w:val="none" w:sz="0" w:space="0" w:color="auto"/>
      </w:divBdr>
    </w:div>
    <w:div w:id="1128085633">
      <w:bodyDiv w:val="1"/>
      <w:marLeft w:val="0"/>
      <w:marRight w:val="0"/>
      <w:marTop w:val="0"/>
      <w:marBottom w:val="0"/>
      <w:divBdr>
        <w:top w:val="none" w:sz="0" w:space="0" w:color="auto"/>
        <w:left w:val="none" w:sz="0" w:space="0" w:color="auto"/>
        <w:bottom w:val="none" w:sz="0" w:space="0" w:color="auto"/>
        <w:right w:val="none" w:sz="0" w:space="0" w:color="auto"/>
      </w:divBdr>
      <w:divsChild>
        <w:div w:id="1815173231">
          <w:marLeft w:val="0"/>
          <w:marRight w:val="0"/>
          <w:marTop w:val="150"/>
          <w:marBottom w:val="0"/>
          <w:divBdr>
            <w:top w:val="none" w:sz="0" w:space="0" w:color="auto"/>
            <w:left w:val="none" w:sz="0" w:space="0" w:color="auto"/>
            <w:bottom w:val="none" w:sz="0" w:space="0" w:color="auto"/>
            <w:right w:val="none" w:sz="0" w:space="0" w:color="auto"/>
          </w:divBdr>
        </w:div>
      </w:divsChild>
    </w:div>
    <w:div w:id="1234701883">
      <w:bodyDiv w:val="1"/>
      <w:marLeft w:val="0"/>
      <w:marRight w:val="0"/>
      <w:marTop w:val="0"/>
      <w:marBottom w:val="0"/>
      <w:divBdr>
        <w:top w:val="none" w:sz="0" w:space="0" w:color="auto"/>
        <w:left w:val="none" w:sz="0" w:space="0" w:color="auto"/>
        <w:bottom w:val="none" w:sz="0" w:space="0" w:color="auto"/>
        <w:right w:val="none" w:sz="0" w:space="0" w:color="auto"/>
      </w:divBdr>
    </w:div>
    <w:div w:id="1476138383">
      <w:bodyDiv w:val="1"/>
      <w:marLeft w:val="0"/>
      <w:marRight w:val="0"/>
      <w:marTop w:val="0"/>
      <w:marBottom w:val="0"/>
      <w:divBdr>
        <w:top w:val="none" w:sz="0" w:space="0" w:color="auto"/>
        <w:left w:val="none" w:sz="0" w:space="0" w:color="auto"/>
        <w:bottom w:val="none" w:sz="0" w:space="0" w:color="auto"/>
        <w:right w:val="none" w:sz="0" w:space="0" w:color="auto"/>
      </w:divBdr>
      <w:divsChild>
        <w:div w:id="1186137874">
          <w:marLeft w:val="0"/>
          <w:marRight w:val="0"/>
          <w:marTop w:val="0"/>
          <w:marBottom w:val="150"/>
          <w:divBdr>
            <w:top w:val="none" w:sz="0" w:space="0" w:color="auto"/>
            <w:left w:val="none" w:sz="0" w:space="0" w:color="auto"/>
            <w:bottom w:val="none" w:sz="0" w:space="0" w:color="auto"/>
            <w:right w:val="none" w:sz="0" w:space="0" w:color="auto"/>
          </w:divBdr>
        </w:div>
        <w:div w:id="1285430506">
          <w:marLeft w:val="0"/>
          <w:marRight w:val="0"/>
          <w:marTop w:val="150"/>
          <w:marBottom w:val="0"/>
          <w:divBdr>
            <w:top w:val="none" w:sz="0" w:space="0" w:color="auto"/>
            <w:left w:val="none" w:sz="0" w:space="0" w:color="auto"/>
            <w:bottom w:val="none" w:sz="0" w:space="0" w:color="auto"/>
            <w:right w:val="none" w:sz="0" w:space="0" w:color="auto"/>
          </w:divBdr>
        </w:div>
      </w:divsChild>
    </w:div>
    <w:div w:id="1477139909">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4">
          <w:marLeft w:val="-225"/>
          <w:marRight w:val="-225"/>
          <w:marTop w:val="0"/>
          <w:marBottom w:val="0"/>
          <w:divBdr>
            <w:top w:val="none" w:sz="0" w:space="0" w:color="auto"/>
            <w:left w:val="none" w:sz="0" w:space="0" w:color="auto"/>
            <w:bottom w:val="none" w:sz="0" w:space="0" w:color="auto"/>
            <w:right w:val="none" w:sz="0" w:space="0" w:color="auto"/>
          </w:divBdr>
          <w:divsChild>
            <w:div w:id="866602684">
              <w:marLeft w:val="0"/>
              <w:marRight w:val="0"/>
              <w:marTop w:val="0"/>
              <w:marBottom w:val="0"/>
              <w:divBdr>
                <w:top w:val="none" w:sz="0" w:space="0" w:color="auto"/>
                <w:left w:val="none" w:sz="0" w:space="0" w:color="auto"/>
                <w:bottom w:val="none" w:sz="0" w:space="0" w:color="auto"/>
                <w:right w:val="none" w:sz="0" w:space="0" w:color="auto"/>
              </w:divBdr>
            </w:div>
            <w:div w:id="730688771">
              <w:marLeft w:val="0"/>
              <w:marRight w:val="0"/>
              <w:marTop w:val="450"/>
              <w:marBottom w:val="0"/>
              <w:divBdr>
                <w:top w:val="none" w:sz="0" w:space="0" w:color="auto"/>
                <w:left w:val="none" w:sz="0" w:space="0" w:color="auto"/>
                <w:bottom w:val="none" w:sz="0" w:space="0" w:color="auto"/>
                <w:right w:val="none" w:sz="0" w:space="0" w:color="auto"/>
              </w:divBdr>
            </w:div>
            <w:div w:id="718289805">
              <w:marLeft w:val="0"/>
              <w:marRight w:val="0"/>
              <w:marTop w:val="0"/>
              <w:marBottom w:val="0"/>
              <w:divBdr>
                <w:top w:val="none" w:sz="0" w:space="0" w:color="auto"/>
                <w:left w:val="none" w:sz="0" w:space="0" w:color="auto"/>
                <w:bottom w:val="none" w:sz="0" w:space="0" w:color="auto"/>
                <w:right w:val="none" w:sz="0" w:space="0" w:color="auto"/>
              </w:divBdr>
            </w:div>
            <w:div w:id="491677706">
              <w:marLeft w:val="0"/>
              <w:marRight w:val="0"/>
              <w:marTop w:val="0"/>
              <w:marBottom w:val="0"/>
              <w:divBdr>
                <w:top w:val="none" w:sz="0" w:space="0" w:color="auto"/>
                <w:left w:val="none" w:sz="0" w:space="0" w:color="auto"/>
                <w:bottom w:val="none" w:sz="0" w:space="0" w:color="auto"/>
                <w:right w:val="none" w:sz="0" w:space="0" w:color="auto"/>
              </w:divBdr>
            </w:div>
          </w:divsChild>
        </w:div>
        <w:div w:id="848250554">
          <w:marLeft w:val="0"/>
          <w:marRight w:val="0"/>
          <w:marTop w:val="150"/>
          <w:marBottom w:val="0"/>
          <w:divBdr>
            <w:top w:val="none" w:sz="0" w:space="0" w:color="auto"/>
            <w:left w:val="none" w:sz="0" w:space="0" w:color="auto"/>
            <w:bottom w:val="none" w:sz="0" w:space="0" w:color="auto"/>
            <w:right w:val="none" w:sz="0" w:space="0" w:color="auto"/>
          </w:divBdr>
        </w:div>
      </w:divsChild>
    </w:div>
    <w:div w:id="1573082014">
      <w:bodyDiv w:val="1"/>
      <w:marLeft w:val="0"/>
      <w:marRight w:val="0"/>
      <w:marTop w:val="0"/>
      <w:marBottom w:val="0"/>
      <w:divBdr>
        <w:top w:val="none" w:sz="0" w:space="0" w:color="auto"/>
        <w:left w:val="none" w:sz="0" w:space="0" w:color="auto"/>
        <w:bottom w:val="none" w:sz="0" w:space="0" w:color="auto"/>
        <w:right w:val="none" w:sz="0" w:space="0" w:color="auto"/>
      </w:divBdr>
      <w:divsChild>
        <w:div w:id="163328440">
          <w:marLeft w:val="0"/>
          <w:marRight w:val="0"/>
          <w:marTop w:val="0"/>
          <w:marBottom w:val="450"/>
          <w:divBdr>
            <w:top w:val="none" w:sz="0" w:space="0" w:color="auto"/>
            <w:left w:val="none" w:sz="0" w:space="0" w:color="auto"/>
            <w:bottom w:val="none" w:sz="0" w:space="0" w:color="auto"/>
            <w:right w:val="none" w:sz="0" w:space="0" w:color="auto"/>
          </w:divBdr>
        </w:div>
        <w:div w:id="960382316">
          <w:marLeft w:val="0"/>
          <w:marRight w:val="0"/>
          <w:marTop w:val="525"/>
          <w:marBottom w:val="525"/>
          <w:divBdr>
            <w:top w:val="none" w:sz="0" w:space="0" w:color="auto"/>
            <w:left w:val="none" w:sz="0" w:space="0" w:color="auto"/>
            <w:bottom w:val="none" w:sz="0" w:space="0" w:color="auto"/>
            <w:right w:val="none" w:sz="0" w:space="0" w:color="auto"/>
          </w:divBdr>
          <w:divsChild>
            <w:div w:id="2052918861">
              <w:marLeft w:val="0"/>
              <w:marRight w:val="0"/>
              <w:marTop w:val="0"/>
              <w:marBottom w:val="150"/>
              <w:divBdr>
                <w:top w:val="none" w:sz="0" w:space="0" w:color="auto"/>
                <w:left w:val="none" w:sz="0" w:space="0" w:color="auto"/>
                <w:bottom w:val="none" w:sz="0" w:space="0" w:color="auto"/>
                <w:right w:val="none" w:sz="0" w:space="0" w:color="auto"/>
              </w:divBdr>
            </w:div>
            <w:div w:id="988754232">
              <w:marLeft w:val="0"/>
              <w:marRight w:val="0"/>
              <w:marTop w:val="150"/>
              <w:marBottom w:val="0"/>
              <w:divBdr>
                <w:top w:val="none" w:sz="0" w:space="0" w:color="auto"/>
                <w:left w:val="none" w:sz="0" w:space="0" w:color="auto"/>
                <w:bottom w:val="none" w:sz="0" w:space="0" w:color="auto"/>
                <w:right w:val="none" w:sz="0" w:space="0" w:color="auto"/>
              </w:divBdr>
            </w:div>
          </w:divsChild>
        </w:div>
        <w:div w:id="1903902600">
          <w:marLeft w:val="0"/>
          <w:marRight w:val="0"/>
          <w:marTop w:val="525"/>
          <w:marBottom w:val="525"/>
          <w:divBdr>
            <w:top w:val="none" w:sz="0" w:space="0" w:color="auto"/>
            <w:left w:val="none" w:sz="0" w:space="0" w:color="auto"/>
            <w:bottom w:val="none" w:sz="0" w:space="0" w:color="auto"/>
            <w:right w:val="none" w:sz="0" w:space="0" w:color="auto"/>
          </w:divBdr>
          <w:divsChild>
            <w:div w:id="1846895793">
              <w:marLeft w:val="0"/>
              <w:marRight w:val="0"/>
              <w:marTop w:val="0"/>
              <w:marBottom w:val="150"/>
              <w:divBdr>
                <w:top w:val="none" w:sz="0" w:space="0" w:color="auto"/>
                <w:left w:val="none" w:sz="0" w:space="0" w:color="auto"/>
                <w:bottom w:val="none" w:sz="0" w:space="0" w:color="auto"/>
                <w:right w:val="none" w:sz="0" w:space="0" w:color="auto"/>
              </w:divBdr>
            </w:div>
            <w:div w:id="2003046801">
              <w:marLeft w:val="0"/>
              <w:marRight w:val="0"/>
              <w:marTop w:val="150"/>
              <w:marBottom w:val="0"/>
              <w:divBdr>
                <w:top w:val="none" w:sz="0" w:space="0" w:color="auto"/>
                <w:left w:val="none" w:sz="0" w:space="0" w:color="auto"/>
                <w:bottom w:val="none" w:sz="0" w:space="0" w:color="auto"/>
                <w:right w:val="none" w:sz="0" w:space="0" w:color="auto"/>
              </w:divBdr>
            </w:div>
          </w:divsChild>
        </w:div>
        <w:div w:id="1164978957">
          <w:marLeft w:val="0"/>
          <w:marRight w:val="0"/>
          <w:marTop w:val="525"/>
          <w:marBottom w:val="525"/>
          <w:divBdr>
            <w:top w:val="none" w:sz="0" w:space="0" w:color="auto"/>
            <w:left w:val="none" w:sz="0" w:space="0" w:color="auto"/>
            <w:bottom w:val="none" w:sz="0" w:space="0" w:color="auto"/>
            <w:right w:val="none" w:sz="0" w:space="0" w:color="auto"/>
          </w:divBdr>
          <w:divsChild>
            <w:div w:id="1309748281">
              <w:marLeft w:val="0"/>
              <w:marRight w:val="0"/>
              <w:marTop w:val="0"/>
              <w:marBottom w:val="150"/>
              <w:divBdr>
                <w:top w:val="none" w:sz="0" w:space="0" w:color="auto"/>
                <w:left w:val="none" w:sz="0" w:space="0" w:color="auto"/>
                <w:bottom w:val="none" w:sz="0" w:space="0" w:color="auto"/>
                <w:right w:val="none" w:sz="0" w:space="0" w:color="auto"/>
              </w:divBdr>
            </w:div>
            <w:div w:id="488903313">
              <w:marLeft w:val="0"/>
              <w:marRight w:val="0"/>
              <w:marTop w:val="150"/>
              <w:marBottom w:val="0"/>
              <w:divBdr>
                <w:top w:val="none" w:sz="0" w:space="0" w:color="auto"/>
                <w:left w:val="none" w:sz="0" w:space="0" w:color="auto"/>
                <w:bottom w:val="none" w:sz="0" w:space="0" w:color="auto"/>
                <w:right w:val="none" w:sz="0" w:space="0" w:color="auto"/>
              </w:divBdr>
            </w:div>
          </w:divsChild>
        </w:div>
        <w:div w:id="1795368656">
          <w:marLeft w:val="0"/>
          <w:marRight w:val="0"/>
          <w:marTop w:val="525"/>
          <w:marBottom w:val="525"/>
          <w:divBdr>
            <w:top w:val="none" w:sz="0" w:space="0" w:color="auto"/>
            <w:left w:val="none" w:sz="0" w:space="0" w:color="auto"/>
            <w:bottom w:val="none" w:sz="0" w:space="0" w:color="auto"/>
            <w:right w:val="none" w:sz="0" w:space="0" w:color="auto"/>
          </w:divBdr>
          <w:divsChild>
            <w:div w:id="666058385">
              <w:marLeft w:val="0"/>
              <w:marRight w:val="0"/>
              <w:marTop w:val="0"/>
              <w:marBottom w:val="150"/>
              <w:divBdr>
                <w:top w:val="none" w:sz="0" w:space="0" w:color="auto"/>
                <w:left w:val="none" w:sz="0" w:space="0" w:color="auto"/>
                <w:bottom w:val="none" w:sz="0" w:space="0" w:color="auto"/>
                <w:right w:val="none" w:sz="0" w:space="0" w:color="auto"/>
              </w:divBdr>
            </w:div>
            <w:div w:id="1213348908">
              <w:marLeft w:val="0"/>
              <w:marRight w:val="0"/>
              <w:marTop w:val="150"/>
              <w:marBottom w:val="0"/>
              <w:divBdr>
                <w:top w:val="none" w:sz="0" w:space="0" w:color="auto"/>
                <w:left w:val="none" w:sz="0" w:space="0" w:color="auto"/>
                <w:bottom w:val="none" w:sz="0" w:space="0" w:color="auto"/>
                <w:right w:val="none" w:sz="0" w:space="0" w:color="auto"/>
              </w:divBdr>
            </w:div>
          </w:divsChild>
        </w:div>
        <w:div w:id="1897859475">
          <w:marLeft w:val="0"/>
          <w:marRight w:val="0"/>
          <w:marTop w:val="525"/>
          <w:marBottom w:val="525"/>
          <w:divBdr>
            <w:top w:val="none" w:sz="0" w:space="0" w:color="auto"/>
            <w:left w:val="none" w:sz="0" w:space="0" w:color="auto"/>
            <w:bottom w:val="none" w:sz="0" w:space="0" w:color="auto"/>
            <w:right w:val="none" w:sz="0" w:space="0" w:color="auto"/>
          </w:divBdr>
          <w:divsChild>
            <w:div w:id="4867921">
              <w:marLeft w:val="0"/>
              <w:marRight w:val="0"/>
              <w:marTop w:val="0"/>
              <w:marBottom w:val="150"/>
              <w:divBdr>
                <w:top w:val="none" w:sz="0" w:space="0" w:color="auto"/>
                <w:left w:val="none" w:sz="0" w:space="0" w:color="auto"/>
                <w:bottom w:val="none" w:sz="0" w:space="0" w:color="auto"/>
                <w:right w:val="none" w:sz="0" w:space="0" w:color="auto"/>
              </w:divBdr>
            </w:div>
            <w:div w:id="1009284">
              <w:marLeft w:val="0"/>
              <w:marRight w:val="0"/>
              <w:marTop w:val="150"/>
              <w:marBottom w:val="0"/>
              <w:divBdr>
                <w:top w:val="none" w:sz="0" w:space="0" w:color="auto"/>
                <w:left w:val="none" w:sz="0" w:space="0" w:color="auto"/>
                <w:bottom w:val="none" w:sz="0" w:space="0" w:color="auto"/>
                <w:right w:val="none" w:sz="0" w:space="0" w:color="auto"/>
              </w:divBdr>
            </w:div>
          </w:divsChild>
        </w:div>
        <w:div w:id="30034369">
          <w:marLeft w:val="0"/>
          <w:marRight w:val="0"/>
          <w:marTop w:val="525"/>
          <w:marBottom w:val="525"/>
          <w:divBdr>
            <w:top w:val="none" w:sz="0" w:space="0" w:color="auto"/>
            <w:left w:val="none" w:sz="0" w:space="0" w:color="auto"/>
            <w:bottom w:val="none" w:sz="0" w:space="0" w:color="auto"/>
            <w:right w:val="none" w:sz="0" w:space="0" w:color="auto"/>
          </w:divBdr>
          <w:divsChild>
            <w:div w:id="1365667790">
              <w:marLeft w:val="0"/>
              <w:marRight w:val="0"/>
              <w:marTop w:val="0"/>
              <w:marBottom w:val="150"/>
              <w:divBdr>
                <w:top w:val="none" w:sz="0" w:space="0" w:color="auto"/>
                <w:left w:val="none" w:sz="0" w:space="0" w:color="auto"/>
                <w:bottom w:val="none" w:sz="0" w:space="0" w:color="auto"/>
                <w:right w:val="none" w:sz="0" w:space="0" w:color="auto"/>
              </w:divBdr>
            </w:div>
            <w:div w:id="1580286851">
              <w:marLeft w:val="0"/>
              <w:marRight w:val="0"/>
              <w:marTop w:val="150"/>
              <w:marBottom w:val="0"/>
              <w:divBdr>
                <w:top w:val="none" w:sz="0" w:space="0" w:color="auto"/>
                <w:left w:val="none" w:sz="0" w:space="0" w:color="auto"/>
                <w:bottom w:val="none" w:sz="0" w:space="0" w:color="auto"/>
                <w:right w:val="none" w:sz="0" w:space="0" w:color="auto"/>
              </w:divBdr>
            </w:div>
          </w:divsChild>
        </w:div>
        <w:div w:id="1524129337">
          <w:marLeft w:val="0"/>
          <w:marRight w:val="0"/>
          <w:marTop w:val="525"/>
          <w:marBottom w:val="525"/>
          <w:divBdr>
            <w:top w:val="none" w:sz="0" w:space="0" w:color="auto"/>
            <w:left w:val="none" w:sz="0" w:space="0" w:color="auto"/>
            <w:bottom w:val="none" w:sz="0" w:space="0" w:color="auto"/>
            <w:right w:val="none" w:sz="0" w:space="0" w:color="auto"/>
          </w:divBdr>
          <w:divsChild>
            <w:div w:id="192613566">
              <w:marLeft w:val="0"/>
              <w:marRight w:val="0"/>
              <w:marTop w:val="150"/>
              <w:marBottom w:val="0"/>
              <w:divBdr>
                <w:top w:val="none" w:sz="0" w:space="0" w:color="auto"/>
                <w:left w:val="none" w:sz="0" w:space="0" w:color="auto"/>
                <w:bottom w:val="none" w:sz="0" w:space="0" w:color="auto"/>
                <w:right w:val="none" w:sz="0" w:space="0" w:color="auto"/>
              </w:divBdr>
            </w:div>
          </w:divsChild>
        </w:div>
        <w:div w:id="1985313738">
          <w:marLeft w:val="0"/>
          <w:marRight w:val="0"/>
          <w:marTop w:val="525"/>
          <w:marBottom w:val="525"/>
          <w:divBdr>
            <w:top w:val="none" w:sz="0" w:space="0" w:color="auto"/>
            <w:left w:val="none" w:sz="0" w:space="0" w:color="auto"/>
            <w:bottom w:val="none" w:sz="0" w:space="0" w:color="auto"/>
            <w:right w:val="none" w:sz="0" w:space="0" w:color="auto"/>
          </w:divBdr>
          <w:divsChild>
            <w:div w:id="1184899545">
              <w:marLeft w:val="0"/>
              <w:marRight w:val="0"/>
              <w:marTop w:val="0"/>
              <w:marBottom w:val="150"/>
              <w:divBdr>
                <w:top w:val="none" w:sz="0" w:space="0" w:color="auto"/>
                <w:left w:val="none" w:sz="0" w:space="0" w:color="auto"/>
                <w:bottom w:val="none" w:sz="0" w:space="0" w:color="auto"/>
                <w:right w:val="none" w:sz="0" w:space="0" w:color="auto"/>
              </w:divBdr>
            </w:div>
            <w:div w:id="285549794">
              <w:marLeft w:val="0"/>
              <w:marRight w:val="0"/>
              <w:marTop w:val="150"/>
              <w:marBottom w:val="0"/>
              <w:divBdr>
                <w:top w:val="none" w:sz="0" w:space="0" w:color="auto"/>
                <w:left w:val="none" w:sz="0" w:space="0" w:color="auto"/>
                <w:bottom w:val="none" w:sz="0" w:space="0" w:color="auto"/>
                <w:right w:val="none" w:sz="0" w:space="0" w:color="auto"/>
              </w:divBdr>
            </w:div>
          </w:divsChild>
        </w:div>
        <w:div w:id="1250113668">
          <w:marLeft w:val="0"/>
          <w:marRight w:val="0"/>
          <w:marTop w:val="525"/>
          <w:marBottom w:val="525"/>
          <w:divBdr>
            <w:top w:val="none" w:sz="0" w:space="0" w:color="auto"/>
            <w:left w:val="none" w:sz="0" w:space="0" w:color="auto"/>
            <w:bottom w:val="none" w:sz="0" w:space="0" w:color="auto"/>
            <w:right w:val="none" w:sz="0" w:space="0" w:color="auto"/>
          </w:divBdr>
          <w:divsChild>
            <w:div w:id="731545273">
              <w:marLeft w:val="0"/>
              <w:marRight w:val="0"/>
              <w:marTop w:val="0"/>
              <w:marBottom w:val="150"/>
              <w:divBdr>
                <w:top w:val="none" w:sz="0" w:space="0" w:color="auto"/>
                <w:left w:val="none" w:sz="0" w:space="0" w:color="auto"/>
                <w:bottom w:val="none" w:sz="0" w:space="0" w:color="auto"/>
                <w:right w:val="none" w:sz="0" w:space="0" w:color="auto"/>
              </w:divBdr>
            </w:div>
            <w:div w:id="452557531">
              <w:marLeft w:val="0"/>
              <w:marRight w:val="0"/>
              <w:marTop w:val="150"/>
              <w:marBottom w:val="0"/>
              <w:divBdr>
                <w:top w:val="none" w:sz="0" w:space="0" w:color="auto"/>
                <w:left w:val="none" w:sz="0" w:space="0" w:color="auto"/>
                <w:bottom w:val="none" w:sz="0" w:space="0" w:color="auto"/>
                <w:right w:val="none" w:sz="0" w:space="0" w:color="auto"/>
              </w:divBdr>
            </w:div>
          </w:divsChild>
        </w:div>
        <w:div w:id="1384866001">
          <w:marLeft w:val="0"/>
          <w:marRight w:val="0"/>
          <w:marTop w:val="525"/>
          <w:marBottom w:val="525"/>
          <w:divBdr>
            <w:top w:val="none" w:sz="0" w:space="0" w:color="auto"/>
            <w:left w:val="none" w:sz="0" w:space="0" w:color="auto"/>
            <w:bottom w:val="none" w:sz="0" w:space="0" w:color="auto"/>
            <w:right w:val="none" w:sz="0" w:space="0" w:color="auto"/>
          </w:divBdr>
          <w:divsChild>
            <w:div w:id="967979909">
              <w:marLeft w:val="0"/>
              <w:marRight w:val="0"/>
              <w:marTop w:val="0"/>
              <w:marBottom w:val="150"/>
              <w:divBdr>
                <w:top w:val="none" w:sz="0" w:space="0" w:color="auto"/>
                <w:left w:val="none" w:sz="0" w:space="0" w:color="auto"/>
                <w:bottom w:val="none" w:sz="0" w:space="0" w:color="auto"/>
                <w:right w:val="none" w:sz="0" w:space="0" w:color="auto"/>
              </w:divBdr>
            </w:div>
            <w:div w:id="1011950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4538536">
      <w:bodyDiv w:val="1"/>
      <w:marLeft w:val="0"/>
      <w:marRight w:val="0"/>
      <w:marTop w:val="0"/>
      <w:marBottom w:val="0"/>
      <w:divBdr>
        <w:top w:val="none" w:sz="0" w:space="0" w:color="auto"/>
        <w:left w:val="none" w:sz="0" w:space="0" w:color="auto"/>
        <w:bottom w:val="none" w:sz="0" w:space="0" w:color="auto"/>
        <w:right w:val="none" w:sz="0" w:space="0" w:color="auto"/>
      </w:divBdr>
    </w:div>
    <w:div w:id="1686250353">
      <w:bodyDiv w:val="1"/>
      <w:marLeft w:val="0"/>
      <w:marRight w:val="0"/>
      <w:marTop w:val="0"/>
      <w:marBottom w:val="0"/>
      <w:divBdr>
        <w:top w:val="none" w:sz="0" w:space="0" w:color="auto"/>
        <w:left w:val="none" w:sz="0" w:space="0" w:color="auto"/>
        <w:bottom w:val="none" w:sz="0" w:space="0" w:color="auto"/>
        <w:right w:val="none" w:sz="0" w:space="0" w:color="auto"/>
      </w:divBdr>
    </w:div>
    <w:div w:id="1833639191">
      <w:bodyDiv w:val="1"/>
      <w:marLeft w:val="0"/>
      <w:marRight w:val="0"/>
      <w:marTop w:val="0"/>
      <w:marBottom w:val="0"/>
      <w:divBdr>
        <w:top w:val="none" w:sz="0" w:space="0" w:color="auto"/>
        <w:left w:val="none" w:sz="0" w:space="0" w:color="auto"/>
        <w:bottom w:val="none" w:sz="0" w:space="0" w:color="auto"/>
        <w:right w:val="none" w:sz="0" w:space="0" w:color="auto"/>
      </w:divBdr>
      <w:divsChild>
        <w:div w:id="741026939">
          <w:marLeft w:val="60"/>
          <w:marRight w:val="60"/>
          <w:marTop w:val="60"/>
          <w:marBottom w:val="60"/>
          <w:divBdr>
            <w:top w:val="none" w:sz="0" w:space="0" w:color="auto"/>
            <w:left w:val="none" w:sz="0" w:space="0" w:color="auto"/>
            <w:bottom w:val="none" w:sz="0" w:space="0" w:color="auto"/>
            <w:right w:val="none" w:sz="0" w:space="0" w:color="auto"/>
          </w:divBdr>
        </w:div>
        <w:div w:id="59839365">
          <w:marLeft w:val="0"/>
          <w:marRight w:val="0"/>
          <w:marTop w:val="0"/>
          <w:marBottom w:val="0"/>
          <w:divBdr>
            <w:top w:val="none" w:sz="0" w:space="0" w:color="auto"/>
            <w:left w:val="none" w:sz="0" w:space="0" w:color="auto"/>
            <w:bottom w:val="none" w:sz="0" w:space="0" w:color="auto"/>
            <w:right w:val="none" w:sz="0" w:space="0" w:color="auto"/>
          </w:divBdr>
        </w:div>
      </w:divsChild>
    </w:div>
    <w:div w:id="1918711055">
      <w:bodyDiv w:val="1"/>
      <w:marLeft w:val="0"/>
      <w:marRight w:val="0"/>
      <w:marTop w:val="0"/>
      <w:marBottom w:val="0"/>
      <w:divBdr>
        <w:top w:val="none" w:sz="0" w:space="0" w:color="auto"/>
        <w:left w:val="none" w:sz="0" w:space="0" w:color="auto"/>
        <w:bottom w:val="none" w:sz="0" w:space="0" w:color="auto"/>
        <w:right w:val="none" w:sz="0" w:space="0" w:color="auto"/>
      </w:divBdr>
      <w:divsChild>
        <w:div w:id="227377043">
          <w:marLeft w:val="0"/>
          <w:marRight w:val="0"/>
          <w:marTop w:val="30"/>
          <w:marBottom w:val="0"/>
          <w:divBdr>
            <w:top w:val="none" w:sz="0" w:space="0" w:color="auto"/>
            <w:left w:val="none" w:sz="0" w:space="0" w:color="auto"/>
            <w:bottom w:val="none" w:sz="0" w:space="0" w:color="auto"/>
            <w:right w:val="none" w:sz="0" w:space="0" w:color="auto"/>
          </w:divBdr>
        </w:div>
      </w:divsChild>
    </w:div>
    <w:div w:id="20027327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egifrance.gouv.fr/affichTexteArticle.do;jsessionid=2417FDCDA2EF2AC7953BD0A28BCD3F77.tpdila09v_1?cidTexte=JORFTEXT000030931899&amp;idArticle=LEGIARTI000030933630&amp;dateTexte=20150727" TargetMode="External"/><Relationship Id="rId20" Type="http://schemas.openxmlformats.org/officeDocument/2006/relationships/hyperlink" Target="http://www.legavox.fr/blog/noe-marmonier/" TargetMode="External"/><Relationship Id="rId21" Type="http://schemas.openxmlformats.org/officeDocument/2006/relationships/hyperlink" Target="https://www.doctrine.fr/d/CASS/2018/CE80A1EB3BE453A6E62C0" TargetMode="External"/><Relationship Id="rId22" Type="http://schemas.openxmlformats.org/officeDocument/2006/relationships/hyperlink" Target="https://lexradio.fr/news/44783769-Caract%C3%A9risation-d-une-atteinte-%C3%A0-un-STAD-par-l-utilisation-d-un-i-keylogger-i" TargetMode="External"/><Relationship Id="rId23" Type="http://schemas.openxmlformats.org/officeDocument/2006/relationships/hyperlink" Target="https://www.legifrance.gouv.fr/affichCodeArticle.do?idArticle=LEGIARTI000006418316&amp;cidTexte=LEGITEXT000006070719" TargetMode="External"/><Relationship Id="rId24" Type="http://schemas.openxmlformats.org/officeDocument/2006/relationships/hyperlink" Target="https://www.legifrance.gouv.fr/affichCodeArticle.do?idArticle=LEGIARTI000006418323&amp;cidTexte=LEGITEXT000006070719"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legifrance.gouv.fr/affichCodeArticle.do?cidTexte=LEGITEXT000006070719&amp;idArticle=LEGIARTI000006418314&amp;dateTexte=&amp;categorieLien=cid" TargetMode="External"/><Relationship Id="rId11" Type="http://schemas.openxmlformats.org/officeDocument/2006/relationships/hyperlink" Target="https://www.legifrance.gouv.fr/affichCodeArticle.do?cidTexte=LEGITEXT000006070719&amp;idArticle=LEGIARTI000006418314&amp;dateTexte=&amp;categorieLien=cid" TargetMode="External"/><Relationship Id="rId12" Type="http://schemas.openxmlformats.org/officeDocument/2006/relationships/hyperlink" Target="https://www.legifrance.gouv.fr/affichCodeArticle.do?cidTexte=LEGITEXT000006070719&amp;idArticle=LEGIARTI000006417202&amp;dateTexte=&amp;categorieLien=cid" TargetMode="External"/><Relationship Id="rId13" Type="http://schemas.openxmlformats.org/officeDocument/2006/relationships/hyperlink" Target="https://www.legifrance.gouv.fr/affichCodeArticle.do?cidTexte=LEGITEXT000006070719&amp;idArticle=LEGIARTI000006417333&amp;dateTexte=&amp;categorieLien=cid" TargetMode="External"/><Relationship Id="rId14" Type="http://schemas.openxmlformats.org/officeDocument/2006/relationships/hyperlink" Target="https://www.legifrance.gouv.fr/affichCodeArticle.do?cidTexte=LEGITEXT000025503132&amp;idArticle=LEGIARTI000030935038&amp;dateTexte=&amp;categorieLien=cid" TargetMode="External"/><Relationship Id="rId15" Type="http://schemas.openxmlformats.org/officeDocument/2006/relationships/hyperlink" Target="https://www.legifrance.gouv.fr/affichCodeArticle.do?cidTexte=LEGITEXT000025503132&amp;idArticle=LEGIARTI000030935040&amp;dateTexte=&amp;categorieLien=cid" TargetMode="External"/><Relationship Id="rId16" Type="http://schemas.openxmlformats.org/officeDocument/2006/relationships/hyperlink" Target="https://www.legifrance.gouv.fr/affichTexteArticle.do;jsessionid=3998B1B7F520FD345244DBC9E5D743B8.tpdila09v_1?cidTexte=JORFTEXT000023707312&amp;idArticle=LEGIARTI000023708771&amp;dateTexte=20160831&amp;categorieLien=id" TargetMode="Externa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hyperlink" Target="http://www.legavox.fr/blog/noe-marmonier/donnees-informatiques-20088.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218C1-B53C-6B40-A6FE-99D9EC45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4941</Words>
  <Characters>27177</Characters>
  <Application>Microsoft Macintosh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fropscal</dc:creator>
  <cp:lastModifiedBy>Pascal Baudont</cp:lastModifiedBy>
  <cp:revision>2</cp:revision>
  <cp:lastPrinted>2016-08-31T05:55:00Z</cp:lastPrinted>
  <dcterms:created xsi:type="dcterms:W3CDTF">2018-09-10T07:54:00Z</dcterms:created>
  <dcterms:modified xsi:type="dcterms:W3CDTF">2018-09-10T07:54:00Z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