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33904D" w14:textId="77777777" w:rsidR="00F66D02" w:rsidRPr="00803E1C" w:rsidRDefault="00837396">
      <w:pPr>
        <w:pStyle w:val="Standard"/>
        <w:pBdr>
          <w:top w:val="single" w:sz="2" w:space="0" w:color="000000"/>
          <w:left w:val="single" w:sz="2" w:space="0" w:color="000000"/>
          <w:bottom w:val="single" w:sz="2" w:space="0" w:color="000000"/>
          <w:right w:val="single" w:sz="2" w:space="0" w:color="000000"/>
        </w:pBdr>
        <w:shd w:val="clear" w:color="auto" w:fill="E6E6E6"/>
        <w:jc w:val="center"/>
        <w:rPr>
          <w:b/>
          <w:sz w:val="28"/>
        </w:rPr>
      </w:pPr>
      <w:r w:rsidRPr="00803E1C">
        <w:rPr>
          <w:b/>
          <w:sz w:val="28"/>
        </w:rPr>
        <w:t>TD 6 LA RESPONSABILITE PENALE</w:t>
      </w:r>
    </w:p>
    <w:p w14:paraId="0633CEF1" w14:textId="77777777" w:rsidR="00F66D02" w:rsidRDefault="00837396">
      <w:pPr>
        <w:pStyle w:val="Standard"/>
      </w:pPr>
      <w:r>
        <w:rPr>
          <w:noProof/>
        </w:rPr>
        <w:drawing>
          <wp:anchor distT="0" distB="0" distL="114300" distR="114300" simplePos="0" relativeHeight="251659264" behindDoc="0" locked="0" layoutInCell="1" allowOverlap="1" wp14:anchorId="05189EBA" wp14:editId="1C8DF41A">
            <wp:simplePos x="0" y="0"/>
            <wp:positionH relativeFrom="column">
              <wp:posOffset>5131439</wp:posOffset>
            </wp:positionH>
            <wp:positionV relativeFrom="paragraph">
              <wp:posOffset>112320</wp:posOffset>
            </wp:positionV>
            <wp:extent cx="828719" cy="1228679"/>
            <wp:effectExtent l="0" t="0" r="0" b="0"/>
            <wp:wrapSquare wrapText="left"/>
            <wp:docPr id="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alphaModFix/>
                      <a:lum/>
                    </a:blip>
                    <a:srcRect/>
                    <a:stretch>
                      <a:fillRect/>
                    </a:stretch>
                  </pic:blipFill>
                  <pic:spPr>
                    <a:xfrm>
                      <a:off x="0" y="0"/>
                      <a:ext cx="828719" cy="1228679"/>
                    </a:xfrm>
                    <a:prstGeom prst="rect">
                      <a:avLst/>
                    </a:prstGeom>
                  </pic:spPr>
                </pic:pic>
              </a:graphicData>
            </a:graphic>
          </wp:anchor>
        </w:drawing>
      </w:r>
    </w:p>
    <w:p w14:paraId="0C96956C" w14:textId="77777777" w:rsidR="00F66D02" w:rsidRDefault="00837396">
      <w:pPr>
        <w:pStyle w:val="Standard"/>
      </w:pPr>
      <w:r>
        <w:t>INTRODUCTION</w:t>
      </w:r>
    </w:p>
    <w:p w14:paraId="07EF079C" w14:textId="77777777" w:rsidR="00F66D02" w:rsidRDefault="00F66D02">
      <w:pPr>
        <w:pStyle w:val="Standard"/>
      </w:pPr>
    </w:p>
    <w:p w14:paraId="7803A810" w14:textId="77777777" w:rsidR="00F66D02" w:rsidRDefault="00F66D02">
      <w:pPr>
        <w:pStyle w:val="Standard"/>
      </w:pPr>
    </w:p>
    <w:p w14:paraId="3F535716" w14:textId="77777777" w:rsidR="00F66D02" w:rsidRDefault="00F66D02">
      <w:pPr>
        <w:pStyle w:val="Standard"/>
      </w:pPr>
    </w:p>
    <w:p w14:paraId="7B40C8C5" w14:textId="77777777" w:rsidR="00F66D02" w:rsidRDefault="00F66D02">
      <w:pPr>
        <w:pStyle w:val="Standard"/>
      </w:pPr>
    </w:p>
    <w:p w14:paraId="7F632F57" w14:textId="77777777" w:rsidR="00F66D02" w:rsidRDefault="00F66D02">
      <w:pPr>
        <w:pStyle w:val="Standard"/>
      </w:pPr>
    </w:p>
    <w:p w14:paraId="1B1C0D86" w14:textId="77777777" w:rsidR="00F66D02" w:rsidRDefault="00F66D02">
      <w:pPr>
        <w:pStyle w:val="Standard"/>
      </w:pPr>
    </w:p>
    <w:p w14:paraId="1E3F9D55" w14:textId="77777777" w:rsidR="00F66D02" w:rsidRDefault="00F66D02">
      <w:pPr>
        <w:pStyle w:val="Standard"/>
      </w:pPr>
    </w:p>
    <w:p w14:paraId="09837C95" w14:textId="77777777" w:rsidR="00F66D02" w:rsidRDefault="00F66D02">
      <w:pPr>
        <w:pStyle w:val="Standard"/>
      </w:pPr>
    </w:p>
    <w:p w14:paraId="144F042C" w14:textId="77777777" w:rsidR="00F66D02" w:rsidRDefault="00837396">
      <w:pPr>
        <w:pStyle w:val="Standard"/>
      </w:pPr>
      <w:proofErr w:type="gramStart"/>
      <w:r>
        <w:t>I )</w:t>
      </w:r>
      <w:proofErr w:type="gramEnd"/>
      <w:r>
        <w:t xml:space="preserve"> Objet de la responsabilité pénale</w:t>
      </w:r>
    </w:p>
    <w:p w14:paraId="365FCD9F" w14:textId="77777777" w:rsidR="00F66D02" w:rsidRDefault="00F66D02">
      <w:pPr>
        <w:pStyle w:val="Standard"/>
      </w:pPr>
    </w:p>
    <w:p w14:paraId="14602B19" w14:textId="77777777" w:rsidR="00F66D02" w:rsidRDefault="00F66D02">
      <w:pPr>
        <w:pStyle w:val="Standard"/>
      </w:pPr>
    </w:p>
    <w:p w14:paraId="48622BDB" w14:textId="77777777" w:rsidR="00F66D02" w:rsidRDefault="00F66D02">
      <w:pPr>
        <w:pStyle w:val="Standard"/>
      </w:pPr>
    </w:p>
    <w:p w14:paraId="79395F39" w14:textId="77777777" w:rsidR="00F66D02" w:rsidRDefault="00F66D02">
      <w:pPr>
        <w:pStyle w:val="Standard"/>
      </w:pPr>
    </w:p>
    <w:p w14:paraId="290718C7" w14:textId="77777777" w:rsidR="00F66D02" w:rsidRDefault="00F66D02">
      <w:pPr>
        <w:pStyle w:val="Standard"/>
      </w:pPr>
    </w:p>
    <w:p w14:paraId="104E4291" w14:textId="77777777" w:rsidR="00F66D02" w:rsidRDefault="00F66D02">
      <w:pPr>
        <w:pStyle w:val="Standard"/>
      </w:pPr>
    </w:p>
    <w:p w14:paraId="255C77F7" w14:textId="77777777" w:rsidR="00F66D02" w:rsidRDefault="00F66D02">
      <w:pPr>
        <w:pStyle w:val="Standard"/>
      </w:pPr>
    </w:p>
    <w:p w14:paraId="6772F68D" w14:textId="77777777" w:rsidR="00F66D02" w:rsidRDefault="00F66D02">
      <w:pPr>
        <w:pStyle w:val="Standard"/>
      </w:pPr>
    </w:p>
    <w:p w14:paraId="4069656D" w14:textId="77777777" w:rsidR="00F66D02" w:rsidRDefault="00F66D02">
      <w:pPr>
        <w:pStyle w:val="Standard"/>
      </w:pPr>
    </w:p>
    <w:p w14:paraId="2664D726" w14:textId="77777777" w:rsidR="00F66D02" w:rsidRDefault="00F66D02">
      <w:pPr>
        <w:pStyle w:val="Standard"/>
      </w:pPr>
    </w:p>
    <w:p w14:paraId="059E8A66" w14:textId="77777777" w:rsidR="00F66D02" w:rsidRDefault="00F66D02">
      <w:pPr>
        <w:pStyle w:val="Standard"/>
      </w:pPr>
    </w:p>
    <w:p w14:paraId="2E302A5F" w14:textId="77777777" w:rsidR="00F66D02" w:rsidRDefault="00F66D02">
      <w:pPr>
        <w:pStyle w:val="Standard"/>
      </w:pPr>
    </w:p>
    <w:p w14:paraId="08D644A6" w14:textId="77777777" w:rsidR="00F66D02" w:rsidRDefault="00F66D02">
      <w:pPr>
        <w:pStyle w:val="Standard"/>
      </w:pPr>
    </w:p>
    <w:p w14:paraId="1F144862" w14:textId="77777777" w:rsidR="00F66D02" w:rsidRDefault="00F66D02">
      <w:pPr>
        <w:pStyle w:val="Standard"/>
      </w:pPr>
    </w:p>
    <w:p w14:paraId="6829944B" w14:textId="77777777" w:rsidR="00F66D02" w:rsidRDefault="00F66D02">
      <w:pPr>
        <w:pStyle w:val="Standard"/>
      </w:pPr>
    </w:p>
    <w:p w14:paraId="1E2AE008" w14:textId="77777777" w:rsidR="00F66D02" w:rsidRDefault="00F66D02">
      <w:pPr>
        <w:pStyle w:val="Standard"/>
      </w:pPr>
    </w:p>
    <w:p w14:paraId="6DE16420" w14:textId="77777777" w:rsidR="00F66D02" w:rsidRDefault="00F66D02">
      <w:pPr>
        <w:pStyle w:val="Standard"/>
      </w:pPr>
    </w:p>
    <w:p w14:paraId="7ACB1BEE" w14:textId="77777777" w:rsidR="00F66D02" w:rsidRDefault="00F66D02">
      <w:pPr>
        <w:pStyle w:val="Standard"/>
      </w:pPr>
    </w:p>
    <w:p w14:paraId="5CFB607C" w14:textId="77777777" w:rsidR="00F66D02" w:rsidRDefault="00F66D02">
      <w:pPr>
        <w:pStyle w:val="Standard"/>
      </w:pPr>
    </w:p>
    <w:p w14:paraId="32B16BF6" w14:textId="77777777" w:rsidR="00F66D02" w:rsidRDefault="00F66D02">
      <w:pPr>
        <w:pStyle w:val="Standard"/>
      </w:pPr>
    </w:p>
    <w:p w14:paraId="5B8779F5" w14:textId="77777777" w:rsidR="00F66D02" w:rsidRDefault="00F66D02">
      <w:pPr>
        <w:pStyle w:val="Standard"/>
      </w:pPr>
    </w:p>
    <w:p w14:paraId="775E91AE" w14:textId="77777777" w:rsidR="00F66D02" w:rsidRDefault="00F66D02">
      <w:pPr>
        <w:pStyle w:val="Standard"/>
      </w:pPr>
    </w:p>
    <w:p w14:paraId="0207ACB6" w14:textId="77777777" w:rsidR="00F66D02" w:rsidRDefault="00F66D02">
      <w:pPr>
        <w:pStyle w:val="Standard"/>
      </w:pPr>
    </w:p>
    <w:p w14:paraId="7B797630" w14:textId="77777777" w:rsidR="00F66D02" w:rsidRDefault="00F66D02">
      <w:pPr>
        <w:pStyle w:val="Standard"/>
      </w:pPr>
    </w:p>
    <w:p w14:paraId="7DB818DB" w14:textId="77777777" w:rsidR="00F66D02" w:rsidRDefault="00F66D02">
      <w:pPr>
        <w:pStyle w:val="Standard"/>
      </w:pPr>
    </w:p>
    <w:p w14:paraId="1A9E7F6C" w14:textId="77777777" w:rsidR="00F66D02" w:rsidRDefault="00F66D02">
      <w:pPr>
        <w:pStyle w:val="Standard"/>
      </w:pPr>
    </w:p>
    <w:p w14:paraId="4D8B216F" w14:textId="77777777" w:rsidR="00F66D02" w:rsidRDefault="00837396">
      <w:pPr>
        <w:pStyle w:val="Standard"/>
        <w:numPr>
          <w:ilvl w:val="0"/>
          <w:numId w:val="1"/>
        </w:numPr>
      </w:pPr>
      <w:r>
        <w:t>Finalité de la responsabilité pénale</w:t>
      </w:r>
    </w:p>
    <w:p w14:paraId="6D8E78F0" w14:textId="77777777" w:rsidR="00F66D02" w:rsidRDefault="00F66D02">
      <w:pPr>
        <w:pStyle w:val="Standard"/>
      </w:pPr>
    </w:p>
    <w:p w14:paraId="0DC27252" w14:textId="77777777" w:rsidR="00F66D02" w:rsidRDefault="00F66D02">
      <w:pPr>
        <w:pStyle w:val="Standard"/>
      </w:pPr>
    </w:p>
    <w:p w14:paraId="77A87340" w14:textId="77777777" w:rsidR="00F66D02" w:rsidRDefault="00F66D02">
      <w:pPr>
        <w:pStyle w:val="Standard"/>
      </w:pPr>
    </w:p>
    <w:p w14:paraId="145A58B0" w14:textId="77777777" w:rsidR="00F66D02" w:rsidRDefault="00F66D02">
      <w:pPr>
        <w:pStyle w:val="Standard"/>
      </w:pPr>
    </w:p>
    <w:p w14:paraId="690903EB" w14:textId="77777777" w:rsidR="00F66D02" w:rsidRDefault="00F66D02">
      <w:pPr>
        <w:pStyle w:val="Standard"/>
      </w:pPr>
    </w:p>
    <w:p w14:paraId="19E8401D" w14:textId="77777777" w:rsidR="00F66D02" w:rsidRDefault="00F66D02">
      <w:pPr>
        <w:pStyle w:val="Standard"/>
      </w:pPr>
    </w:p>
    <w:p w14:paraId="7DF06808" w14:textId="77777777" w:rsidR="00F66D02" w:rsidRDefault="00F66D02">
      <w:pPr>
        <w:pStyle w:val="Standard"/>
      </w:pPr>
    </w:p>
    <w:p w14:paraId="0AD3F066" w14:textId="77777777" w:rsidR="00F66D02" w:rsidRDefault="00F66D02">
      <w:pPr>
        <w:pStyle w:val="Standard"/>
      </w:pPr>
    </w:p>
    <w:p w14:paraId="7FBA2555" w14:textId="77777777" w:rsidR="00F66D02" w:rsidRDefault="00F66D02">
      <w:pPr>
        <w:pStyle w:val="Standard"/>
      </w:pPr>
    </w:p>
    <w:p w14:paraId="23373B7F" w14:textId="77777777" w:rsidR="00F66D02" w:rsidRDefault="00F66D02">
      <w:pPr>
        <w:pStyle w:val="Standard"/>
      </w:pPr>
    </w:p>
    <w:p w14:paraId="18F2364E" w14:textId="77777777" w:rsidR="00F66D02" w:rsidRDefault="00F66D02">
      <w:pPr>
        <w:pStyle w:val="Standard"/>
      </w:pPr>
    </w:p>
    <w:p w14:paraId="1F1A0689" w14:textId="77777777" w:rsidR="008B57F2" w:rsidRDefault="008B57F2">
      <w:pPr>
        <w:pStyle w:val="Standard"/>
      </w:pPr>
    </w:p>
    <w:p w14:paraId="44797216" w14:textId="77777777" w:rsidR="008B57F2" w:rsidRDefault="008B57F2">
      <w:pPr>
        <w:pStyle w:val="Standard"/>
      </w:pPr>
    </w:p>
    <w:p w14:paraId="021A984D" w14:textId="77777777" w:rsidR="002B180E" w:rsidRDefault="002B180E">
      <w:pPr>
        <w:pStyle w:val="Standard"/>
      </w:pPr>
    </w:p>
    <w:p w14:paraId="51518170" w14:textId="77777777" w:rsidR="00F66D02" w:rsidRDefault="00837396">
      <w:pPr>
        <w:pStyle w:val="Standard"/>
        <w:numPr>
          <w:ilvl w:val="0"/>
          <w:numId w:val="2"/>
        </w:numPr>
      </w:pPr>
      <w:r>
        <w:lastRenderedPageBreak/>
        <w:t>Fondements</w:t>
      </w:r>
    </w:p>
    <w:p w14:paraId="3EDF79C3" w14:textId="77777777" w:rsidR="00F66D02" w:rsidRDefault="00F66D02">
      <w:pPr>
        <w:pStyle w:val="Standard"/>
      </w:pPr>
    </w:p>
    <w:p w14:paraId="1E4EF0AE" w14:textId="77777777" w:rsidR="00F66D02" w:rsidRDefault="00F66D02">
      <w:pPr>
        <w:pStyle w:val="Standard"/>
      </w:pPr>
    </w:p>
    <w:p w14:paraId="5573F796" w14:textId="77777777" w:rsidR="00F66D02" w:rsidRDefault="00F66D02">
      <w:pPr>
        <w:pStyle w:val="Standard"/>
      </w:pPr>
    </w:p>
    <w:p w14:paraId="5CEE0E0E" w14:textId="77777777" w:rsidR="00F66D02" w:rsidRDefault="00F66D02">
      <w:pPr>
        <w:pStyle w:val="Standard"/>
      </w:pPr>
    </w:p>
    <w:p w14:paraId="339E23C0" w14:textId="77777777" w:rsidR="00F66D02" w:rsidRDefault="00F66D02">
      <w:pPr>
        <w:pStyle w:val="Standard"/>
      </w:pPr>
    </w:p>
    <w:p w14:paraId="54CE4F78" w14:textId="77777777" w:rsidR="00F66D02" w:rsidRDefault="00F66D02">
      <w:pPr>
        <w:pStyle w:val="Standard"/>
      </w:pPr>
    </w:p>
    <w:p w14:paraId="09CB9CD1" w14:textId="77777777" w:rsidR="00F66D02" w:rsidRDefault="00F66D02">
      <w:pPr>
        <w:pStyle w:val="Standard"/>
      </w:pPr>
    </w:p>
    <w:p w14:paraId="634BB8D1" w14:textId="77777777" w:rsidR="00F66D02" w:rsidRDefault="00F66D02">
      <w:pPr>
        <w:pStyle w:val="Standard"/>
      </w:pPr>
    </w:p>
    <w:p w14:paraId="6AFE2149" w14:textId="77777777" w:rsidR="00F66D02" w:rsidRDefault="00F66D02">
      <w:pPr>
        <w:pStyle w:val="Standard"/>
      </w:pPr>
    </w:p>
    <w:p w14:paraId="324FD4EC" w14:textId="77777777" w:rsidR="00F66D02" w:rsidRDefault="00F66D02">
      <w:pPr>
        <w:pStyle w:val="Standard"/>
      </w:pPr>
    </w:p>
    <w:p w14:paraId="3BA82EB0" w14:textId="77777777" w:rsidR="00F66D02" w:rsidRDefault="00F66D02">
      <w:pPr>
        <w:pStyle w:val="Standard"/>
      </w:pPr>
    </w:p>
    <w:p w14:paraId="3E13DE52" w14:textId="77777777" w:rsidR="00F66D02" w:rsidRDefault="00F66D02">
      <w:pPr>
        <w:pStyle w:val="Standard"/>
      </w:pPr>
    </w:p>
    <w:p w14:paraId="1B44B51A" w14:textId="77777777" w:rsidR="00F66D02" w:rsidRDefault="00F66D02">
      <w:pPr>
        <w:pStyle w:val="Standard"/>
      </w:pPr>
    </w:p>
    <w:p w14:paraId="35E45A99" w14:textId="77777777" w:rsidR="00F66D02" w:rsidRDefault="00F66D02">
      <w:pPr>
        <w:pStyle w:val="Standard"/>
      </w:pPr>
    </w:p>
    <w:p w14:paraId="1474633F" w14:textId="77777777" w:rsidR="00F66D02" w:rsidRDefault="00F66D02">
      <w:pPr>
        <w:pStyle w:val="Standard"/>
      </w:pPr>
    </w:p>
    <w:p w14:paraId="50101C30" w14:textId="77777777" w:rsidR="00F66D02" w:rsidRDefault="00F66D02">
      <w:pPr>
        <w:pStyle w:val="Standard"/>
      </w:pPr>
    </w:p>
    <w:p w14:paraId="15162F0A" w14:textId="77777777" w:rsidR="00F66D02" w:rsidRDefault="00F66D02">
      <w:pPr>
        <w:pStyle w:val="Standard"/>
      </w:pPr>
    </w:p>
    <w:p w14:paraId="0F173EB2" w14:textId="77777777" w:rsidR="00F66D02" w:rsidRDefault="00F66D02">
      <w:pPr>
        <w:pStyle w:val="Standard"/>
      </w:pPr>
    </w:p>
    <w:p w14:paraId="09CCDEA7" w14:textId="77777777" w:rsidR="00F66D02" w:rsidRDefault="00F66D02">
      <w:pPr>
        <w:pStyle w:val="Standard"/>
      </w:pPr>
    </w:p>
    <w:p w14:paraId="138651B0" w14:textId="77777777" w:rsidR="00F66D02" w:rsidRDefault="00F66D02">
      <w:pPr>
        <w:pStyle w:val="Standard"/>
      </w:pPr>
    </w:p>
    <w:p w14:paraId="22F87613" w14:textId="77777777" w:rsidR="00F66D02" w:rsidRDefault="00F66D02">
      <w:pPr>
        <w:pStyle w:val="Standard"/>
      </w:pPr>
    </w:p>
    <w:p w14:paraId="30D68607" w14:textId="77777777" w:rsidR="00F66D02" w:rsidRDefault="00F66D02">
      <w:pPr>
        <w:pStyle w:val="Standard"/>
      </w:pPr>
    </w:p>
    <w:p w14:paraId="30E08D31" w14:textId="77777777" w:rsidR="00F66D02" w:rsidRDefault="00F66D02">
      <w:pPr>
        <w:pStyle w:val="Standard"/>
      </w:pPr>
    </w:p>
    <w:p w14:paraId="319551B1" w14:textId="77777777" w:rsidR="00F66D02" w:rsidRDefault="00F66D02">
      <w:pPr>
        <w:pStyle w:val="Standard"/>
      </w:pPr>
    </w:p>
    <w:p w14:paraId="486BB251" w14:textId="77777777" w:rsidR="00F66D02" w:rsidRDefault="00F66D02">
      <w:pPr>
        <w:pStyle w:val="Standard"/>
      </w:pPr>
    </w:p>
    <w:p w14:paraId="66A49E0C" w14:textId="77777777" w:rsidR="00F66D02" w:rsidRDefault="00F66D02">
      <w:pPr>
        <w:pStyle w:val="Standard"/>
      </w:pPr>
    </w:p>
    <w:p w14:paraId="54501D48" w14:textId="77777777" w:rsidR="00F66D02" w:rsidRDefault="00F66D02">
      <w:pPr>
        <w:pStyle w:val="Standard"/>
      </w:pPr>
    </w:p>
    <w:p w14:paraId="208034B7" w14:textId="77777777" w:rsidR="00F66D02" w:rsidRDefault="00837396">
      <w:pPr>
        <w:pStyle w:val="Standard"/>
      </w:pPr>
      <w:r>
        <w:rPr>
          <w:noProof/>
        </w:rPr>
        <w:drawing>
          <wp:anchor distT="0" distB="0" distL="114300" distR="114300" simplePos="0" relativeHeight="251660288" behindDoc="0" locked="0" layoutInCell="1" allowOverlap="1" wp14:anchorId="0CDA5B92" wp14:editId="2FF7A683">
            <wp:simplePos x="0" y="0"/>
            <wp:positionH relativeFrom="column">
              <wp:posOffset>-9360</wp:posOffset>
            </wp:positionH>
            <wp:positionV relativeFrom="paragraph">
              <wp:posOffset>315720</wp:posOffset>
            </wp:positionV>
            <wp:extent cx="6119639" cy="3671639"/>
            <wp:effectExtent l="0" t="0" r="0" b="0"/>
            <wp:wrapTopAndBottom/>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alphaModFix/>
                      <a:lum/>
                    </a:blip>
                    <a:srcRect/>
                    <a:stretch>
                      <a:fillRect/>
                    </a:stretch>
                  </pic:blipFill>
                  <pic:spPr>
                    <a:xfrm>
                      <a:off x="0" y="0"/>
                      <a:ext cx="6119639" cy="3671639"/>
                    </a:xfrm>
                    <a:prstGeom prst="rect">
                      <a:avLst/>
                    </a:prstGeom>
                  </pic:spPr>
                </pic:pic>
              </a:graphicData>
            </a:graphic>
          </wp:anchor>
        </w:drawing>
      </w:r>
    </w:p>
    <w:p w14:paraId="717316FC" w14:textId="77777777" w:rsidR="00F66D02" w:rsidRDefault="00B35349" w:rsidP="002B180E">
      <w:r>
        <w:br w:type="page"/>
      </w:r>
    </w:p>
    <w:p w14:paraId="6745BED3" w14:textId="77777777" w:rsidR="00F66D02" w:rsidRDefault="00837396">
      <w:pPr>
        <w:pStyle w:val="Standard"/>
        <w:numPr>
          <w:ilvl w:val="0"/>
          <w:numId w:val="3"/>
        </w:numPr>
      </w:pPr>
      <w:r>
        <w:lastRenderedPageBreak/>
        <w:t xml:space="preserve">La mise en </w:t>
      </w:r>
      <w:proofErr w:type="spellStart"/>
      <w:r>
        <w:t>oeuvre</w:t>
      </w:r>
      <w:proofErr w:type="spellEnd"/>
      <w:r>
        <w:t xml:space="preserve"> de la responsabilité pénale</w:t>
      </w:r>
    </w:p>
    <w:p w14:paraId="79B69976" w14:textId="77777777" w:rsidR="00F66D02" w:rsidRDefault="00F66D02">
      <w:pPr>
        <w:pStyle w:val="Standard"/>
      </w:pPr>
    </w:p>
    <w:p w14:paraId="6D2A4AE3" w14:textId="77777777" w:rsidR="00F66D02" w:rsidRDefault="00837396">
      <w:pPr>
        <w:pStyle w:val="Standard"/>
        <w:pageBreakBefore/>
      </w:pPr>
      <w:r>
        <w:rPr>
          <w:noProof/>
        </w:rPr>
        <w:lastRenderedPageBreak/>
        <w:drawing>
          <wp:anchor distT="0" distB="0" distL="114300" distR="114300" simplePos="0" relativeHeight="251657216" behindDoc="0" locked="0" layoutInCell="1" allowOverlap="1" wp14:anchorId="4ABBCB74" wp14:editId="2178EF25">
            <wp:simplePos x="0" y="0"/>
            <wp:positionH relativeFrom="column">
              <wp:posOffset>59055</wp:posOffset>
            </wp:positionH>
            <wp:positionV relativeFrom="paragraph">
              <wp:posOffset>99060</wp:posOffset>
            </wp:positionV>
            <wp:extent cx="6391275" cy="8582025"/>
            <wp:effectExtent l="19050" t="0" r="9525" b="0"/>
            <wp:wrapTopAndBottom/>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6391275" cy="8582025"/>
                    </a:xfrm>
                    <a:prstGeom prst="rect">
                      <a:avLst/>
                    </a:prstGeom>
                  </pic:spPr>
                </pic:pic>
              </a:graphicData>
            </a:graphic>
          </wp:anchor>
        </w:drawing>
      </w:r>
    </w:p>
    <w:p w14:paraId="0A87CC98" w14:textId="77777777" w:rsidR="00B35349" w:rsidRDefault="00B35349">
      <w:pPr>
        <w:pStyle w:val="Standard"/>
      </w:pPr>
    </w:p>
    <w:p w14:paraId="16C0ACE0" w14:textId="77777777" w:rsidR="00B35349" w:rsidRDefault="00B35349">
      <w:pPr>
        <w:pStyle w:val="Standard"/>
      </w:pPr>
    </w:p>
    <w:p w14:paraId="78B4D60D" w14:textId="77777777" w:rsidR="00B35349" w:rsidRDefault="00B35349">
      <w:pPr>
        <w:pStyle w:val="Standard"/>
      </w:pPr>
      <w:r>
        <w:rPr>
          <w:noProof/>
        </w:rPr>
        <w:lastRenderedPageBreak/>
        <w:drawing>
          <wp:anchor distT="0" distB="0" distL="114300" distR="114300" simplePos="0" relativeHeight="251658240" behindDoc="0" locked="0" layoutInCell="1" allowOverlap="1" wp14:anchorId="377B154A" wp14:editId="07EC903A">
            <wp:simplePos x="0" y="0"/>
            <wp:positionH relativeFrom="column">
              <wp:posOffset>125095</wp:posOffset>
            </wp:positionH>
            <wp:positionV relativeFrom="paragraph">
              <wp:posOffset>146685</wp:posOffset>
            </wp:positionV>
            <wp:extent cx="6334125" cy="8915400"/>
            <wp:effectExtent l="19050" t="0" r="9525" b="0"/>
            <wp:wrapTopAndBottom/>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6334125" cy="8915400"/>
                    </a:xfrm>
                    <a:prstGeom prst="rect">
                      <a:avLst/>
                    </a:prstGeom>
                  </pic:spPr>
                </pic:pic>
              </a:graphicData>
            </a:graphic>
          </wp:anchor>
        </w:drawing>
      </w:r>
    </w:p>
    <w:p w14:paraId="0C1FB07A" w14:textId="32A4DF6D" w:rsidR="00AC4BCD" w:rsidRDefault="00AC4BCD" w:rsidP="00AC4BCD">
      <w:pPr>
        <w:pStyle w:val="fig-contentchapo"/>
        <w:shd w:val="clear" w:color="auto" w:fill="FFFFFF"/>
        <w:spacing w:before="0" w:beforeAutospacing="0" w:after="225" w:afterAutospacing="0"/>
        <w:textAlignment w:val="baseline"/>
        <w:rPr>
          <w:rFonts w:ascii="inherit" w:hAnsi="inherit"/>
          <w:b/>
          <w:bCs/>
          <w:color w:val="000000"/>
        </w:rPr>
      </w:pPr>
      <w:r>
        <w:rPr>
          <w:rFonts w:ascii="inherit" w:hAnsi="inherit"/>
          <w:b/>
          <w:bCs/>
          <w:noProof/>
          <w:color w:val="000000"/>
        </w:rPr>
        <w:lastRenderedPageBreak/>
        <w:drawing>
          <wp:anchor distT="0" distB="0" distL="114300" distR="114300" simplePos="0" relativeHeight="251664384" behindDoc="0" locked="0" layoutInCell="1" allowOverlap="1" wp14:anchorId="046E5EA0" wp14:editId="6EDAF653">
            <wp:simplePos x="0" y="0"/>
            <wp:positionH relativeFrom="margin">
              <wp:align>left</wp:align>
            </wp:positionH>
            <wp:positionV relativeFrom="margin">
              <wp:align>top</wp:align>
            </wp:positionV>
            <wp:extent cx="1733616" cy="9677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8-09-04 à 13.11.0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3616" cy="967740"/>
                    </a:xfrm>
                    <a:prstGeom prst="rect">
                      <a:avLst/>
                    </a:prstGeom>
                  </pic:spPr>
                </pic:pic>
              </a:graphicData>
            </a:graphic>
          </wp:anchor>
        </w:drawing>
      </w:r>
      <w:r>
        <w:rPr>
          <w:rFonts w:ascii="inherit" w:hAnsi="inherit"/>
          <w:b/>
          <w:bCs/>
          <w:color w:val="000000"/>
        </w:rPr>
        <w:t>FIGAROVOX/TRIBUNE - Les GAFA ne sont pas de simples</w:t>
      </w:r>
      <w:proofErr w:type="gramStart"/>
      <w:r>
        <w:rPr>
          <w:rFonts w:ascii="inherit" w:hAnsi="inherit"/>
          <w:b/>
          <w:bCs/>
          <w:color w:val="000000"/>
        </w:rPr>
        <w:t xml:space="preserve"> «hébergeurs</w:t>
      </w:r>
      <w:proofErr w:type="gramEnd"/>
      <w:r>
        <w:rPr>
          <w:rFonts w:ascii="inherit" w:hAnsi="inherit"/>
          <w:b/>
          <w:bCs/>
          <w:color w:val="000000"/>
        </w:rPr>
        <w:t xml:space="preserve">» comme l'affirme la loi française. Il faut les assujettir aux principes de la loi de 1881 sur la presse, argumente Pascal </w:t>
      </w:r>
      <w:proofErr w:type="spellStart"/>
      <w:r>
        <w:rPr>
          <w:rFonts w:ascii="inherit" w:hAnsi="inherit"/>
          <w:b/>
          <w:bCs/>
          <w:color w:val="000000"/>
        </w:rPr>
        <w:t>Perri</w:t>
      </w:r>
      <w:proofErr w:type="spellEnd"/>
      <w:r>
        <w:rPr>
          <w:rFonts w:ascii="inherit" w:hAnsi="inherit"/>
          <w:b/>
          <w:bCs/>
          <w:color w:val="000000"/>
        </w:rPr>
        <w:t>.</w:t>
      </w:r>
    </w:p>
    <w:p w14:paraId="36C1FC22" w14:textId="77777777" w:rsidR="00AC4BCD" w:rsidRDefault="0083772A" w:rsidP="00AC4BCD">
      <w:pPr>
        <w:shd w:val="clear" w:color="auto" w:fill="FFFFFF"/>
        <w:spacing w:after="255"/>
        <w:rPr>
          <w:rFonts w:ascii="inherit" w:eastAsia="Times New Roman" w:hAnsi="inherit"/>
          <w:color w:val="000000"/>
        </w:rPr>
      </w:pPr>
      <w:r>
        <w:rPr>
          <w:rFonts w:ascii="inherit" w:eastAsia="Times New Roman" w:hAnsi="inherit"/>
          <w:color w:val="000000"/>
        </w:rPr>
        <w:pict w14:anchorId="03EBFC98">
          <v:rect id="_x0000_i1025" style="width:0;height:3pt" o:hralign="center" o:hrstd="t" o:hr="t" fillcolor="#aaa" stroked="f"/>
        </w:pict>
      </w:r>
    </w:p>
    <w:p w14:paraId="4AF26696" w14:textId="77777777" w:rsidR="00AC4BCD" w:rsidRDefault="00AC4BCD" w:rsidP="00AC4BCD">
      <w:pPr>
        <w:pStyle w:val="Normalweb"/>
        <w:shd w:val="clear" w:color="auto" w:fill="FFFFFF"/>
        <w:spacing w:before="0" w:beforeAutospacing="0" w:after="0" w:afterAutospacing="0"/>
        <w:textAlignment w:val="baseline"/>
        <w:rPr>
          <w:rFonts w:ascii="inherit" w:eastAsia="Lucida Sans Unicode" w:hAnsi="inherit"/>
          <w:color w:val="000000"/>
        </w:rPr>
      </w:pPr>
      <w:r>
        <w:rPr>
          <w:rFonts w:ascii="inherit" w:hAnsi="inherit"/>
          <w:i/>
          <w:iCs/>
          <w:color w:val="000000"/>
          <w:bdr w:val="none" w:sz="0" w:space="0" w:color="auto" w:frame="1"/>
        </w:rPr>
        <w:t xml:space="preserve">Économiste et consultant, Pascal </w:t>
      </w:r>
      <w:proofErr w:type="spellStart"/>
      <w:r>
        <w:rPr>
          <w:rFonts w:ascii="inherit" w:hAnsi="inherit"/>
          <w:i/>
          <w:iCs/>
          <w:color w:val="000000"/>
          <w:bdr w:val="none" w:sz="0" w:space="0" w:color="auto" w:frame="1"/>
        </w:rPr>
        <w:t>Perri</w:t>
      </w:r>
      <w:proofErr w:type="spellEnd"/>
      <w:r>
        <w:rPr>
          <w:rFonts w:ascii="inherit" w:hAnsi="inherit"/>
          <w:i/>
          <w:iCs/>
          <w:color w:val="000000"/>
          <w:bdr w:val="none" w:sz="0" w:space="0" w:color="auto" w:frame="1"/>
        </w:rPr>
        <w:t xml:space="preserve"> a notamment publié</w:t>
      </w:r>
      <w:proofErr w:type="gramStart"/>
      <w:r>
        <w:rPr>
          <w:rFonts w:ascii="inherit" w:hAnsi="inherit"/>
          <w:i/>
          <w:iCs/>
          <w:color w:val="000000"/>
          <w:bdr w:val="none" w:sz="0" w:space="0" w:color="auto" w:frame="1"/>
        </w:rPr>
        <w:t xml:space="preserve"> «Google</w:t>
      </w:r>
      <w:proofErr w:type="gramEnd"/>
      <w:r>
        <w:rPr>
          <w:rFonts w:ascii="inherit" w:hAnsi="inherit"/>
          <w:i/>
          <w:iCs/>
          <w:color w:val="000000"/>
          <w:bdr w:val="none" w:sz="0" w:space="0" w:color="auto" w:frame="1"/>
        </w:rPr>
        <w:t xml:space="preserve">, un ami qui ne vous veut pas que du bien» (Anne </w:t>
      </w:r>
      <w:proofErr w:type="spellStart"/>
      <w:r>
        <w:rPr>
          <w:rFonts w:ascii="inherit" w:hAnsi="inherit"/>
          <w:i/>
          <w:iCs/>
          <w:color w:val="000000"/>
          <w:bdr w:val="none" w:sz="0" w:space="0" w:color="auto" w:frame="1"/>
        </w:rPr>
        <w:t>Carriere</w:t>
      </w:r>
      <w:proofErr w:type="spellEnd"/>
      <w:r>
        <w:rPr>
          <w:rFonts w:ascii="inherit" w:hAnsi="inherit"/>
          <w:i/>
          <w:iCs/>
          <w:color w:val="000000"/>
          <w:bdr w:val="none" w:sz="0" w:space="0" w:color="auto" w:frame="1"/>
        </w:rPr>
        <w:t xml:space="preserve"> éditions, 2013). Ses recherches portent en particulier sur le low-cost, le pouvoir d'achat, l'économie du football et l'économie numérique. Il collabore à RMC et dispose d'un</w:t>
      </w:r>
      <w:r>
        <w:rPr>
          <w:rStyle w:val="apple-converted-space"/>
          <w:rFonts w:ascii="inherit" w:hAnsi="inherit"/>
          <w:i/>
          <w:iCs/>
          <w:color w:val="000000"/>
          <w:bdr w:val="none" w:sz="0" w:space="0" w:color="auto" w:frame="1"/>
        </w:rPr>
        <w:t> </w:t>
      </w:r>
      <w:hyperlink r:id="rId12" w:history="1">
        <w:r>
          <w:rPr>
            <w:rStyle w:val="Lienhypertexte"/>
            <w:rFonts w:ascii="inherit" w:hAnsi="inherit"/>
            <w:i/>
            <w:iCs/>
            <w:color w:val="333333"/>
            <w:bdr w:val="none" w:sz="0" w:space="0" w:color="auto" w:frame="1"/>
          </w:rPr>
          <w:t>site personnel</w:t>
        </w:r>
      </w:hyperlink>
      <w:r>
        <w:rPr>
          <w:rFonts w:ascii="inherit" w:hAnsi="inherit"/>
          <w:i/>
          <w:iCs/>
          <w:color w:val="000000"/>
          <w:bdr w:val="none" w:sz="0" w:space="0" w:color="auto" w:frame="1"/>
        </w:rPr>
        <w:t>.</w:t>
      </w:r>
      <w:r>
        <w:rPr>
          <w:rStyle w:val="apple-converted-space"/>
          <w:rFonts w:ascii="inherit" w:hAnsi="inherit"/>
          <w:i/>
          <w:iCs/>
          <w:color w:val="000000"/>
          <w:bdr w:val="none" w:sz="0" w:space="0" w:color="auto" w:frame="1"/>
        </w:rPr>
        <w:t> </w:t>
      </w:r>
    </w:p>
    <w:p w14:paraId="50567836" w14:textId="77777777" w:rsidR="00AC4BCD" w:rsidRDefault="0083772A" w:rsidP="00AC4BCD">
      <w:pPr>
        <w:shd w:val="clear" w:color="auto" w:fill="FFFFFF"/>
        <w:spacing w:after="255"/>
        <w:rPr>
          <w:rFonts w:ascii="inherit" w:eastAsia="Times New Roman" w:hAnsi="inherit"/>
          <w:color w:val="000000"/>
        </w:rPr>
      </w:pPr>
      <w:r>
        <w:rPr>
          <w:rFonts w:ascii="inherit" w:eastAsia="Times New Roman" w:hAnsi="inherit"/>
          <w:color w:val="000000"/>
        </w:rPr>
        <w:pict w14:anchorId="0F46044D">
          <v:rect id="_x0000_i1026" style="width:0;height:3pt" o:hralign="center" o:hrstd="t" o:hr="t" fillcolor="#aaa" stroked="f"/>
        </w:pict>
      </w:r>
    </w:p>
    <w:p w14:paraId="204E82CA" w14:textId="77777777" w:rsidR="00AC4BCD" w:rsidRDefault="00AC4BCD" w:rsidP="00AC4BCD">
      <w:pPr>
        <w:pStyle w:val="Normalweb"/>
        <w:shd w:val="clear" w:color="auto" w:fill="FFFFFF"/>
        <w:spacing w:before="0" w:beforeAutospacing="0" w:after="0" w:afterAutospacing="0"/>
        <w:textAlignment w:val="baseline"/>
        <w:rPr>
          <w:rFonts w:ascii="inherit" w:eastAsia="Lucida Sans Unicode" w:hAnsi="inherit"/>
          <w:color w:val="000000"/>
        </w:rPr>
      </w:pPr>
      <w:r>
        <w:rPr>
          <w:rFonts w:ascii="inherit" w:hAnsi="inherit"/>
          <w:color w:val="000000"/>
        </w:rPr>
        <w:t>Pour lutter contre les «</w:t>
      </w:r>
      <w:proofErr w:type="spellStart"/>
      <w:r>
        <w:rPr>
          <w:rFonts w:ascii="inherit" w:hAnsi="inherit"/>
          <w:color w:val="000000"/>
        </w:rPr>
        <w:t>fake</w:t>
      </w:r>
      <w:proofErr w:type="spellEnd"/>
      <w:r>
        <w:rPr>
          <w:rFonts w:ascii="inherit" w:hAnsi="inherit"/>
          <w:color w:val="000000"/>
        </w:rPr>
        <w:t xml:space="preserve"> news», les fausses nouvelles en période électorale,</w:t>
      </w:r>
      <w:r>
        <w:rPr>
          <w:rStyle w:val="apple-converted-space"/>
          <w:rFonts w:ascii="inherit" w:hAnsi="inherit"/>
          <w:color w:val="000000"/>
        </w:rPr>
        <w:t> </w:t>
      </w:r>
      <w:hyperlink r:id="rId13" w:history="1">
        <w:r>
          <w:rPr>
            <w:rStyle w:val="Lienhypertexte"/>
            <w:rFonts w:ascii="inherit" w:hAnsi="inherit"/>
            <w:color w:val="333333"/>
            <w:bdr w:val="none" w:sz="0" w:space="0" w:color="auto" w:frame="1"/>
          </w:rPr>
          <w:t>le président Macron annonce un texte de loi pour protéger la vie démocratique</w:t>
        </w:r>
      </w:hyperlink>
      <w:r>
        <w:rPr>
          <w:rFonts w:ascii="inherit" w:hAnsi="inherit"/>
          <w:color w:val="000000"/>
        </w:rPr>
        <w:t xml:space="preserve">. Mais en réalité, le match entre médias traditionnels et GAFA (les grands géants du </w:t>
      </w:r>
      <w:proofErr w:type="gramStart"/>
      <w:r>
        <w:rPr>
          <w:rFonts w:ascii="inherit" w:hAnsi="inherit"/>
          <w:color w:val="000000"/>
        </w:rPr>
        <w:t>web:</w:t>
      </w:r>
      <w:proofErr w:type="gramEnd"/>
      <w:r>
        <w:rPr>
          <w:rFonts w:ascii="inherit" w:hAnsi="inherit"/>
          <w:color w:val="000000"/>
        </w:rPr>
        <w:t xml:space="preserve"> Google, Apple, Facebook, Amazon) est très déséquilibré, sur le plan fiscal et économique mais aussi en matière de contraintes juridiques.</w:t>
      </w:r>
      <w:r>
        <w:rPr>
          <w:rStyle w:val="apple-converted-space"/>
          <w:rFonts w:ascii="inherit" w:hAnsi="inherit"/>
          <w:color w:val="000000"/>
        </w:rPr>
        <w:t> </w:t>
      </w:r>
    </w:p>
    <w:p w14:paraId="7EFC4AAF" w14:textId="77777777" w:rsidR="00AC4BCD" w:rsidRDefault="00AC4BCD" w:rsidP="00AC4BCD">
      <w:pPr>
        <w:pStyle w:val="Normalweb"/>
        <w:shd w:val="clear" w:color="auto" w:fill="FFFFFF"/>
        <w:spacing w:before="0" w:beforeAutospacing="0" w:after="0" w:afterAutospacing="0"/>
        <w:textAlignment w:val="baseline"/>
        <w:rPr>
          <w:rFonts w:ascii="inherit" w:hAnsi="inherit"/>
          <w:color w:val="000000"/>
        </w:rPr>
      </w:pPr>
      <w:r>
        <w:rPr>
          <w:rFonts w:ascii="inherit" w:hAnsi="inherit"/>
          <w:color w:val="000000"/>
        </w:rPr>
        <w:t xml:space="preserve">Dans les faits, les GAFA se sont imposés comme des médias ou, à défaut, des diffuseurs d'information. Google utilise des contenus professionnels. Google News reprend les contenus des médias </w:t>
      </w:r>
      <w:proofErr w:type="gramStart"/>
      <w:r>
        <w:rPr>
          <w:rFonts w:ascii="inherit" w:hAnsi="inherit"/>
          <w:color w:val="000000"/>
        </w:rPr>
        <w:t>professionnels:</w:t>
      </w:r>
      <w:proofErr w:type="gramEnd"/>
      <w:r>
        <w:rPr>
          <w:rFonts w:ascii="inherit" w:hAnsi="inherit"/>
          <w:color w:val="000000"/>
        </w:rPr>
        <w:t xml:space="preserve"> presse écrite, radio et télévision, et les hiérarchise selon ses propres règles éditoriales.</w:t>
      </w:r>
      <w:r>
        <w:rPr>
          <w:rStyle w:val="apple-converted-space"/>
          <w:rFonts w:ascii="inherit" w:hAnsi="inherit"/>
          <w:color w:val="000000"/>
        </w:rPr>
        <w:t> </w:t>
      </w:r>
    </w:p>
    <w:p w14:paraId="2FCA0A78" w14:textId="77777777" w:rsidR="00AC4BCD" w:rsidRDefault="00AC4BCD" w:rsidP="00AC4BCD">
      <w:pPr>
        <w:pStyle w:val="Normalweb"/>
        <w:shd w:val="clear" w:color="auto" w:fill="FFFFFF"/>
        <w:spacing w:before="0" w:beforeAutospacing="0" w:after="0" w:afterAutospacing="0"/>
        <w:textAlignment w:val="baseline"/>
        <w:rPr>
          <w:rFonts w:ascii="inherit" w:hAnsi="inherit"/>
          <w:color w:val="000000"/>
        </w:rPr>
      </w:pPr>
      <w:r>
        <w:rPr>
          <w:rFonts w:ascii="inherit" w:hAnsi="inherit"/>
          <w:color w:val="000000"/>
        </w:rPr>
        <w:t>En marge des GAFA, les blogs, les réseaux sociaux, toutes les plateformes offrent à des personnes inconnues et à des sources anonymes le droit de publier des articles ou des informations, sous quelque forme de ce soit. Twitter mérite une attention particulière. Il héberge des personnes physiques ou morales productrices d'informations et de commentaires, et donne la parole à toute sorte de contenus, sans assurance sur l'origine des messages.</w:t>
      </w:r>
    </w:p>
    <w:p w14:paraId="750070D6" w14:textId="77777777" w:rsidR="00AC4BCD" w:rsidRDefault="00AC4BCD" w:rsidP="00AC4BCD">
      <w:pPr>
        <w:pStyle w:val="Normalweb"/>
        <w:shd w:val="clear" w:color="auto" w:fill="FFFFFF"/>
        <w:spacing w:before="0" w:beforeAutospacing="0" w:after="0" w:afterAutospacing="0"/>
        <w:textAlignment w:val="baseline"/>
        <w:rPr>
          <w:rFonts w:ascii="inherit" w:hAnsi="inherit"/>
          <w:color w:val="000000"/>
        </w:rPr>
      </w:pPr>
      <w:r>
        <w:rPr>
          <w:rFonts w:ascii="inherit" w:hAnsi="inherit"/>
          <w:color w:val="000000"/>
        </w:rPr>
        <w:t xml:space="preserve">Selon la loi pour la confiance dans l'économie numérique, GAFA, blogs et réseaux sociaux, brefs toutes les plateformes sont </w:t>
      </w:r>
      <w:proofErr w:type="gramStart"/>
      <w:r>
        <w:rPr>
          <w:rFonts w:ascii="inherit" w:hAnsi="inherit"/>
          <w:color w:val="000000"/>
        </w:rPr>
        <w:t>considérés</w:t>
      </w:r>
      <w:proofErr w:type="gramEnd"/>
      <w:r>
        <w:rPr>
          <w:rFonts w:ascii="inherit" w:hAnsi="inherit"/>
          <w:color w:val="000000"/>
        </w:rPr>
        <w:t xml:space="preserve"> comme des hébergeurs. Un hébergeur est une personne physique ou morale qui assure</w:t>
      </w:r>
      <w:proofErr w:type="gramStart"/>
      <w:r>
        <w:rPr>
          <w:rFonts w:ascii="inherit" w:hAnsi="inherit"/>
          <w:color w:val="000000"/>
        </w:rPr>
        <w:t xml:space="preserve"> «pour</w:t>
      </w:r>
      <w:proofErr w:type="gramEnd"/>
      <w:r>
        <w:rPr>
          <w:rFonts w:ascii="inherit" w:hAnsi="inherit"/>
          <w:color w:val="000000"/>
        </w:rPr>
        <w:t xml:space="preserve"> mise à disposition du public par des services de communication au public en ligne le stockage de signaux, d'écrits, d'images, de sons ou de messages de toute nature fournis par des destinataires de ces services».</w:t>
      </w:r>
      <w:r>
        <w:rPr>
          <w:rStyle w:val="apple-converted-space"/>
          <w:rFonts w:ascii="inherit" w:hAnsi="inherit"/>
          <w:color w:val="000000"/>
        </w:rPr>
        <w:t> </w:t>
      </w:r>
    </w:p>
    <w:p w14:paraId="2CF5BA61" w14:textId="77777777" w:rsidR="00AC4BCD" w:rsidRDefault="00AC4BCD" w:rsidP="00AC4BCD">
      <w:pPr>
        <w:pStyle w:val="Normalweb"/>
        <w:shd w:val="clear" w:color="auto" w:fill="FFFFFF"/>
        <w:spacing w:before="0" w:beforeAutospacing="0" w:after="0" w:afterAutospacing="0"/>
        <w:textAlignment w:val="baseline"/>
        <w:rPr>
          <w:rFonts w:ascii="inherit" w:hAnsi="inherit"/>
          <w:color w:val="000000"/>
        </w:rPr>
      </w:pPr>
      <w:r>
        <w:rPr>
          <w:rFonts w:ascii="inherit" w:hAnsi="inherit"/>
          <w:color w:val="000000"/>
        </w:rPr>
        <w:t>Une plateforme a donc le droit d'offrir à des personnes inconnues et à des sources anonymes la faculté de publier des articles ou des informations, sous quelque forme de ce soit. C'est ce qui correspond à l'expression, qui figure dans la loi, de la</w:t>
      </w:r>
      <w:proofErr w:type="gramStart"/>
      <w:r>
        <w:rPr>
          <w:rFonts w:ascii="inherit" w:hAnsi="inherit"/>
          <w:color w:val="000000"/>
        </w:rPr>
        <w:t xml:space="preserve"> «mise</w:t>
      </w:r>
      <w:proofErr w:type="gramEnd"/>
      <w:r>
        <w:rPr>
          <w:rFonts w:ascii="inherit" w:hAnsi="inherit"/>
          <w:color w:val="000000"/>
        </w:rPr>
        <w:t xml:space="preserve"> à disposition du public de signaux, d'écrits, d'images, de sons ou de message de toute nature.»</w:t>
      </w:r>
      <w:r>
        <w:rPr>
          <w:rStyle w:val="apple-converted-space"/>
          <w:rFonts w:ascii="inherit" w:hAnsi="inherit"/>
          <w:color w:val="000000"/>
        </w:rPr>
        <w:t> </w:t>
      </w:r>
    </w:p>
    <w:p w14:paraId="69FBDFCC" w14:textId="77777777" w:rsidR="00AC4BCD" w:rsidRDefault="00AC4BCD" w:rsidP="00AC4BCD">
      <w:pPr>
        <w:pStyle w:val="fig-exerguetext"/>
        <w:shd w:val="clear" w:color="auto" w:fill="FFFFFF"/>
        <w:spacing w:before="0" w:beforeAutospacing="0" w:after="0" w:afterAutospacing="0"/>
        <w:textAlignment w:val="baseline"/>
        <w:rPr>
          <w:rFonts w:ascii="Trebuchet MS" w:hAnsi="Trebuchet MS"/>
          <w:b/>
          <w:bCs/>
          <w:color w:val="000000"/>
        </w:rPr>
      </w:pPr>
      <w:r>
        <w:rPr>
          <w:rFonts w:ascii="Trebuchet MS" w:hAnsi="Trebuchet MS"/>
          <w:b/>
          <w:bCs/>
          <w:color w:val="000000"/>
        </w:rPr>
        <w:t>A l'inverse des GAFA ou de Twitter, les éditeurs de presse, eux, sont pénalement responsables des articles qu'ils publient.</w:t>
      </w:r>
    </w:p>
    <w:p w14:paraId="7EC576AA" w14:textId="77777777" w:rsidR="00AC4BCD" w:rsidRDefault="00AC4BCD" w:rsidP="00AC4BCD">
      <w:pPr>
        <w:pStyle w:val="Normalweb"/>
        <w:shd w:val="clear" w:color="auto" w:fill="FFFFFF"/>
        <w:spacing w:before="0" w:beforeAutospacing="0" w:after="0" w:afterAutospacing="0"/>
        <w:textAlignment w:val="baseline"/>
        <w:rPr>
          <w:rFonts w:ascii="inherit" w:hAnsi="inherit"/>
          <w:color w:val="000000"/>
        </w:rPr>
      </w:pPr>
      <w:r>
        <w:rPr>
          <w:rFonts w:ascii="inherit" w:hAnsi="inherit"/>
          <w:color w:val="000000"/>
        </w:rPr>
        <w:t xml:space="preserve">Or, et c'est le </w:t>
      </w:r>
      <w:proofErr w:type="spellStart"/>
      <w:r>
        <w:rPr>
          <w:rFonts w:ascii="inherit" w:hAnsi="inherit"/>
          <w:color w:val="000000"/>
        </w:rPr>
        <w:t>coeur</w:t>
      </w:r>
      <w:proofErr w:type="spellEnd"/>
      <w:r>
        <w:rPr>
          <w:rFonts w:ascii="inherit" w:hAnsi="inherit"/>
          <w:color w:val="000000"/>
        </w:rPr>
        <w:t xml:space="preserve"> du problème, aux yeux de la loi, ces entreprises ne sont pas tenues de respecter les règles qui encadrent les activités des médias traditionnels. Les GAFA et les autres plateformes échappent à la loi de 1881 qui régit le droit de la presse. Les hébergeurs, c'est-à-dire ceux qui publient ces messages de tierces personnes, «ne peuvent pas voir leur responsabilité pénale engagée du fait des activités ou des informations stockées à la demande d'un destinataire de ces services qui n'avait pas effectivement connaissance de leur caractère </w:t>
      </w:r>
      <w:proofErr w:type="gramStart"/>
      <w:r>
        <w:rPr>
          <w:rFonts w:ascii="inherit" w:hAnsi="inherit"/>
          <w:color w:val="000000"/>
        </w:rPr>
        <w:t>illicite»</w:t>
      </w:r>
      <w:proofErr w:type="gramEnd"/>
      <w:r>
        <w:rPr>
          <w:rFonts w:ascii="inherit" w:hAnsi="inherit"/>
          <w:color w:val="000000"/>
        </w:rPr>
        <w:t>, dit la loi. Les GAFA bénéficient d'un régime de responsabilité atténué. La seule action exigée de la part de l'hébergeur est de retirer les contenus illicites ou d'agir pour en interdire l'accès.</w:t>
      </w:r>
      <w:r>
        <w:rPr>
          <w:rStyle w:val="apple-converted-space"/>
          <w:rFonts w:ascii="inherit" w:hAnsi="inherit"/>
          <w:color w:val="000000"/>
        </w:rPr>
        <w:t> </w:t>
      </w:r>
    </w:p>
    <w:p w14:paraId="786644A0" w14:textId="77777777" w:rsidR="00AC4BCD" w:rsidRDefault="00AC4BCD" w:rsidP="00AC4BCD">
      <w:pPr>
        <w:pStyle w:val="Normalweb"/>
        <w:shd w:val="clear" w:color="auto" w:fill="FFFFFF"/>
        <w:spacing w:before="0" w:beforeAutospacing="0" w:after="0" w:afterAutospacing="0"/>
        <w:textAlignment w:val="baseline"/>
        <w:rPr>
          <w:rFonts w:ascii="inherit" w:hAnsi="inherit"/>
          <w:color w:val="000000"/>
        </w:rPr>
      </w:pPr>
      <w:r>
        <w:rPr>
          <w:rFonts w:ascii="inherit" w:hAnsi="inherit"/>
          <w:color w:val="000000"/>
        </w:rPr>
        <w:t>A l'inverse des GAFA ou par exemple de Twitter, les éditeurs de presse, eux, sont pénalement responsables des articles qu'ils publient. Le législateur considère qu'ils doivent exercer un pouvoir de contrôle total sur la production et la publication de leurs contenus, y compris les commentaires des internautes. Les hébergeurs sur Internet ne sont soumis à aucune de ces contraintes.</w:t>
      </w:r>
      <w:r>
        <w:rPr>
          <w:rStyle w:val="apple-converted-space"/>
          <w:rFonts w:ascii="inherit" w:hAnsi="inherit"/>
          <w:color w:val="000000"/>
        </w:rPr>
        <w:t> </w:t>
      </w:r>
    </w:p>
    <w:p w14:paraId="0663AB7C" w14:textId="77777777" w:rsidR="00AC4BCD" w:rsidRDefault="00AC4BCD" w:rsidP="00AC4BCD">
      <w:pPr>
        <w:pStyle w:val="Normalweb"/>
        <w:shd w:val="clear" w:color="auto" w:fill="FFFFFF"/>
        <w:spacing w:before="0" w:beforeAutospacing="0" w:after="0" w:afterAutospacing="0"/>
        <w:textAlignment w:val="baseline"/>
        <w:rPr>
          <w:rFonts w:ascii="inherit" w:hAnsi="inherit"/>
          <w:color w:val="000000"/>
        </w:rPr>
      </w:pPr>
      <w:r>
        <w:rPr>
          <w:rFonts w:ascii="inherit" w:hAnsi="inherit"/>
          <w:color w:val="000000"/>
        </w:rPr>
        <w:t xml:space="preserve">Prenons un </w:t>
      </w:r>
      <w:proofErr w:type="gramStart"/>
      <w:r>
        <w:rPr>
          <w:rFonts w:ascii="inherit" w:hAnsi="inherit"/>
          <w:color w:val="000000"/>
        </w:rPr>
        <w:t>exemple:</w:t>
      </w:r>
      <w:proofErr w:type="gramEnd"/>
      <w:r>
        <w:rPr>
          <w:rFonts w:ascii="inherit" w:hAnsi="inherit"/>
          <w:color w:val="000000"/>
        </w:rPr>
        <w:t xml:space="preserve"> si à la suite de la diffusion sur internet d'un article de presse écrite, des commentaires d'internautes constituent une diffamation, la justice doit trancher qui, de l'éditeur de presse ou de l'hébergeur, est responsable des propos échangés sur un réseau social. Il est simple de faire valoir ses droits quand on est confronté à un journal, une radio ou une chaine de télévision. Il est en revanche peu aisé d'y parvenir rapidement face à un hébergeur digital.</w:t>
      </w:r>
      <w:r>
        <w:rPr>
          <w:rStyle w:val="apple-converted-space"/>
          <w:rFonts w:ascii="inherit" w:hAnsi="inherit"/>
          <w:color w:val="000000"/>
        </w:rPr>
        <w:t> </w:t>
      </w:r>
    </w:p>
    <w:p w14:paraId="38B6632D" w14:textId="77777777" w:rsidR="00AC4BCD" w:rsidRDefault="00AC4BCD" w:rsidP="00AC4BCD">
      <w:pPr>
        <w:pStyle w:val="Normalweb"/>
        <w:shd w:val="clear" w:color="auto" w:fill="FFFFFF"/>
        <w:spacing w:before="0" w:beforeAutospacing="0" w:after="0" w:afterAutospacing="0"/>
        <w:textAlignment w:val="baseline"/>
        <w:rPr>
          <w:rFonts w:ascii="inherit" w:hAnsi="inherit"/>
          <w:color w:val="000000"/>
        </w:rPr>
      </w:pPr>
      <w:r>
        <w:rPr>
          <w:rFonts w:ascii="inherit" w:hAnsi="inherit"/>
          <w:color w:val="000000"/>
        </w:rPr>
        <w:t>Dans de telles conditions, la compétition est déséquilibrée.</w:t>
      </w:r>
      <w:r>
        <w:rPr>
          <w:rStyle w:val="apple-converted-space"/>
          <w:rFonts w:ascii="inherit" w:hAnsi="inherit"/>
          <w:color w:val="000000"/>
        </w:rPr>
        <w:t> </w:t>
      </w:r>
    </w:p>
    <w:p w14:paraId="480798DA" w14:textId="77777777" w:rsidR="00AC4BCD" w:rsidRDefault="00AC4BCD" w:rsidP="00AC4BCD">
      <w:pPr>
        <w:pStyle w:val="Normalweb"/>
        <w:shd w:val="clear" w:color="auto" w:fill="FFFFFF"/>
        <w:spacing w:before="0" w:beforeAutospacing="0" w:after="0" w:afterAutospacing="0"/>
        <w:textAlignment w:val="baseline"/>
        <w:rPr>
          <w:rFonts w:ascii="inherit" w:hAnsi="inherit"/>
          <w:color w:val="000000"/>
        </w:rPr>
      </w:pPr>
      <w:r>
        <w:rPr>
          <w:rFonts w:ascii="inherit" w:hAnsi="inherit"/>
          <w:color w:val="000000"/>
        </w:rPr>
        <w:t>Le public a peu conscience des conditions de production de l'information (ou dans certains cas de la désinformation). Il peut avoir tendance à considérer que la vérité se trouve en dehors des circuits traditionnels des mé</w:t>
      </w:r>
      <w:r>
        <w:rPr>
          <w:rFonts w:ascii="inherit" w:hAnsi="inherit"/>
          <w:color w:val="000000"/>
        </w:rPr>
        <w:lastRenderedPageBreak/>
        <w:t>dias. Pourtant, l'espace digital fait l'objet de surenchères permanentes dans le sensationnel et les contrevérités. Protégés par leur irresponsabilité, les GAFA laissent diffuser des informations qui sont en effet dans certains cas des</w:t>
      </w:r>
      <w:proofErr w:type="gramStart"/>
      <w:r>
        <w:rPr>
          <w:rFonts w:ascii="inherit" w:hAnsi="inherit"/>
          <w:color w:val="000000"/>
        </w:rPr>
        <w:t xml:space="preserve"> «</w:t>
      </w:r>
      <w:proofErr w:type="spellStart"/>
      <w:r>
        <w:rPr>
          <w:rFonts w:ascii="inherit" w:hAnsi="inherit"/>
          <w:color w:val="000000"/>
        </w:rPr>
        <w:t>fake</w:t>
      </w:r>
      <w:proofErr w:type="spellEnd"/>
      <w:proofErr w:type="gramEnd"/>
      <w:r>
        <w:rPr>
          <w:rFonts w:ascii="inherit" w:hAnsi="inherit"/>
          <w:color w:val="000000"/>
        </w:rPr>
        <w:t xml:space="preserve"> news». Ils contribuent à produire de la confusion, à brouiller les pistes. Au pire, on peut y voir une menace pour la libre expression des opinions et pour la démocratie. Le mot média induit l'action d'une </w:t>
      </w:r>
      <w:proofErr w:type="gramStart"/>
      <w:r>
        <w:rPr>
          <w:rFonts w:ascii="inherit" w:hAnsi="inherit"/>
          <w:color w:val="000000"/>
        </w:rPr>
        <w:t>médiation:</w:t>
      </w:r>
      <w:proofErr w:type="gramEnd"/>
      <w:r>
        <w:rPr>
          <w:rFonts w:ascii="inherit" w:hAnsi="inherit"/>
          <w:color w:val="000000"/>
        </w:rPr>
        <w:t xml:space="preserve"> les journalistes sont des médiateurs. Ils ont reçu une formation pour exercer cette fonction, ils répondent à des règles de déontologie, ils savent distinguer pour leurs lecteurs entre ce qui est une information brute et ce qui n'est qu'un point de vue, entre les connaissances et les croyances. Les médias sociaux ignorent ces distinctions. Ils peuvent être rapides, flexibles mais ils sont aussi un espace de propagande.</w:t>
      </w:r>
      <w:r>
        <w:rPr>
          <w:rStyle w:val="apple-converted-space"/>
          <w:rFonts w:ascii="inherit" w:hAnsi="inherit"/>
          <w:color w:val="000000"/>
        </w:rPr>
        <w:t> </w:t>
      </w:r>
    </w:p>
    <w:p w14:paraId="667FC56D" w14:textId="77777777" w:rsidR="00AC4BCD" w:rsidRDefault="00AC4BCD" w:rsidP="00AC4BCD">
      <w:pPr>
        <w:pStyle w:val="fig-exerguetext"/>
        <w:shd w:val="clear" w:color="auto" w:fill="FFFFFF"/>
        <w:spacing w:before="0" w:beforeAutospacing="0" w:after="0" w:afterAutospacing="0"/>
        <w:textAlignment w:val="baseline"/>
        <w:rPr>
          <w:rFonts w:ascii="Trebuchet MS" w:hAnsi="Trebuchet MS"/>
          <w:b/>
          <w:bCs/>
          <w:color w:val="000000"/>
        </w:rPr>
      </w:pPr>
      <w:r>
        <w:rPr>
          <w:rFonts w:ascii="Trebuchet MS" w:hAnsi="Trebuchet MS"/>
          <w:b/>
          <w:bCs/>
          <w:color w:val="000000"/>
        </w:rPr>
        <w:t>L'Allemagne a choisi d'instituer la responsabilité des hébergeurs sur les contenus diffusés.</w:t>
      </w:r>
    </w:p>
    <w:p w14:paraId="4EC5C575" w14:textId="77777777" w:rsidR="00AC4BCD" w:rsidRDefault="00AC4BCD" w:rsidP="00AC4BCD">
      <w:pPr>
        <w:pStyle w:val="Normalweb"/>
        <w:shd w:val="clear" w:color="auto" w:fill="FFFFFF"/>
        <w:spacing w:before="0" w:beforeAutospacing="0" w:after="0" w:afterAutospacing="0"/>
        <w:textAlignment w:val="baseline"/>
        <w:rPr>
          <w:rFonts w:ascii="inherit" w:hAnsi="inherit"/>
          <w:color w:val="000000"/>
        </w:rPr>
      </w:pPr>
      <w:r>
        <w:rPr>
          <w:rFonts w:ascii="inherit" w:hAnsi="inherit"/>
          <w:color w:val="000000"/>
        </w:rPr>
        <w:t>L'Allemagne a choisi d'instituer la responsabilité des hébergeurs sur les contenus diffusés,</w:t>
      </w:r>
      <w:r>
        <w:rPr>
          <w:rStyle w:val="apple-converted-space"/>
          <w:rFonts w:ascii="inherit" w:hAnsi="inherit"/>
          <w:color w:val="000000"/>
        </w:rPr>
        <w:t> </w:t>
      </w:r>
      <w:hyperlink r:id="rId14" w:history="1">
        <w:r>
          <w:rPr>
            <w:rStyle w:val="Lienhypertexte"/>
            <w:rFonts w:ascii="inherit" w:hAnsi="inherit"/>
            <w:color w:val="333333"/>
            <w:bdr w:val="none" w:sz="0" w:space="0" w:color="auto" w:frame="1"/>
          </w:rPr>
          <w:t>par une loi votée au Bundestag</w:t>
        </w:r>
      </w:hyperlink>
      <w:r>
        <w:rPr>
          <w:rFonts w:ascii="inherit" w:hAnsi="inherit"/>
          <w:color w:val="000000"/>
        </w:rPr>
        <w:t>. Cette responsabilité des plateformes et des réseaux est assortie de sanctions financières en cas de manquements. C'est donc possible, et la France pourrait s'inspirer de la législation allemande.</w:t>
      </w:r>
      <w:r>
        <w:rPr>
          <w:rStyle w:val="apple-converted-space"/>
          <w:rFonts w:ascii="inherit" w:hAnsi="inherit"/>
          <w:color w:val="000000"/>
        </w:rPr>
        <w:t> </w:t>
      </w:r>
    </w:p>
    <w:p w14:paraId="1434F1B3" w14:textId="77777777" w:rsidR="00AC4BCD" w:rsidRDefault="00AC4BCD" w:rsidP="00AC4BCD">
      <w:pPr>
        <w:pStyle w:val="Normalweb"/>
        <w:shd w:val="clear" w:color="auto" w:fill="FFFFFF"/>
        <w:spacing w:before="0" w:beforeAutospacing="0" w:after="0" w:afterAutospacing="0"/>
        <w:textAlignment w:val="baseline"/>
        <w:rPr>
          <w:rFonts w:ascii="inherit" w:hAnsi="inherit"/>
          <w:color w:val="000000"/>
        </w:rPr>
      </w:pPr>
      <w:r>
        <w:rPr>
          <w:rFonts w:ascii="inherit" w:hAnsi="inherit"/>
          <w:color w:val="000000"/>
        </w:rPr>
        <w:t xml:space="preserve">Les lobbyistes des GAFA développent deux types de moyens de défense. Ils expliquent que la France ne peut pas brider les acteurs du Net au moment où le pays mise sur la transition digitale. Ils invoquent aussi l'argument de la liberté d'expression, qui peut être un argument fort, mais aussi un paravent commode. N'est pas journaliste qui veut, ni éditeur de </w:t>
      </w:r>
      <w:proofErr w:type="gramStart"/>
      <w:r>
        <w:rPr>
          <w:rFonts w:ascii="inherit" w:hAnsi="inherit"/>
          <w:color w:val="000000"/>
        </w:rPr>
        <w:t>contenus!</w:t>
      </w:r>
      <w:proofErr w:type="gramEnd"/>
      <w:r>
        <w:rPr>
          <w:rStyle w:val="apple-converted-space"/>
          <w:rFonts w:ascii="inherit" w:hAnsi="inherit"/>
          <w:color w:val="000000"/>
        </w:rPr>
        <w:t> </w:t>
      </w:r>
    </w:p>
    <w:p w14:paraId="4E290B7C" w14:textId="77777777" w:rsidR="00AC4BCD" w:rsidRDefault="00AC4BCD" w:rsidP="00AC4BCD">
      <w:pPr>
        <w:pStyle w:val="Normalweb"/>
        <w:shd w:val="clear" w:color="auto" w:fill="FFFFFF"/>
        <w:spacing w:before="0" w:beforeAutospacing="0" w:after="0" w:afterAutospacing="0"/>
        <w:textAlignment w:val="baseline"/>
        <w:rPr>
          <w:rFonts w:ascii="inherit" w:hAnsi="inherit"/>
          <w:color w:val="000000"/>
        </w:rPr>
      </w:pPr>
      <w:r>
        <w:rPr>
          <w:rFonts w:ascii="inherit" w:hAnsi="inherit"/>
          <w:color w:val="000000"/>
        </w:rPr>
        <w:t xml:space="preserve">La question de la liberté d'expression est complexe, mais une chose est </w:t>
      </w:r>
      <w:proofErr w:type="gramStart"/>
      <w:r>
        <w:rPr>
          <w:rFonts w:ascii="inherit" w:hAnsi="inherit"/>
          <w:color w:val="000000"/>
        </w:rPr>
        <w:t>sûre:</w:t>
      </w:r>
      <w:proofErr w:type="gramEnd"/>
      <w:r>
        <w:rPr>
          <w:rFonts w:ascii="inherit" w:hAnsi="inherit"/>
          <w:color w:val="000000"/>
        </w:rPr>
        <w:t xml:space="preserve"> Les GAFA ne sont pas de simples «hébergeurs» comme l'affirme la loi française, mais des éditeurs de contenus. Il faut les assujettir aux mêmes règles que la presse écrite et l'audiovisuel.</w:t>
      </w:r>
      <w:r>
        <w:rPr>
          <w:rStyle w:val="apple-converted-space"/>
          <w:rFonts w:ascii="inherit" w:hAnsi="inherit"/>
          <w:color w:val="000000"/>
        </w:rPr>
        <w:t> </w:t>
      </w:r>
    </w:p>
    <w:p w14:paraId="17AA7B60" w14:textId="77777777" w:rsidR="00AC4BCD" w:rsidRDefault="00AC4BCD" w:rsidP="00AC4BCD">
      <w:pPr>
        <w:shd w:val="clear" w:color="auto" w:fill="F2F2F2"/>
        <w:rPr>
          <w:rFonts w:ascii="inherit" w:eastAsia="Times New Roman" w:hAnsi="inherit"/>
          <w:color w:val="000000"/>
        </w:rPr>
      </w:pPr>
      <w:r>
        <w:rPr>
          <w:rFonts w:ascii="inherit" w:eastAsia="Times New Roman" w:hAnsi="inherit"/>
          <w:color w:val="000000"/>
        </w:rPr>
        <w:t xml:space="preserve">Pascal </w:t>
      </w:r>
      <w:proofErr w:type="spellStart"/>
      <w:r>
        <w:rPr>
          <w:rFonts w:ascii="inherit" w:eastAsia="Times New Roman" w:hAnsi="inherit"/>
          <w:color w:val="000000"/>
        </w:rPr>
        <w:t>Perri</w:t>
      </w:r>
      <w:proofErr w:type="spellEnd"/>
    </w:p>
    <w:p w14:paraId="2201B16F" w14:textId="77777777" w:rsidR="00FB1533" w:rsidRPr="00550D46" w:rsidRDefault="00FB1533" w:rsidP="00550D46">
      <w:pPr>
        <w:widowControl/>
        <w:shd w:val="clear" w:color="auto" w:fill="FFFFFF"/>
        <w:suppressAutoHyphens w:val="0"/>
        <w:autoSpaceDN/>
        <w:spacing w:after="71" w:line="383" w:lineRule="atLeast"/>
        <w:textAlignment w:val="auto"/>
        <w:rPr>
          <w:rFonts w:eastAsia="Times New Roman" w:cs="Times New Roman"/>
          <w:color w:val="303030"/>
          <w:kern w:val="0"/>
          <w:sz w:val="26"/>
          <w:szCs w:val="26"/>
        </w:rPr>
      </w:pPr>
      <w:r>
        <w:rPr>
          <w:noProof/>
        </w:rPr>
        <mc:AlternateContent>
          <mc:Choice Requires="wps">
            <w:drawing>
              <wp:anchor distT="0" distB="0" distL="114300" distR="114300" simplePos="0" relativeHeight="251661312" behindDoc="0" locked="0" layoutInCell="1" allowOverlap="1" wp14:anchorId="1965BA78" wp14:editId="119EEC18">
                <wp:simplePos x="0" y="0"/>
                <wp:positionH relativeFrom="column">
                  <wp:posOffset>8255</wp:posOffset>
                </wp:positionH>
                <wp:positionV relativeFrom="paragraph">
                  <wp:posOffset>92075</wp:posOffset>
                </wp:positionV>
                <wp:extent cx="6606540" cy="5603240"/>
                <wp:effectExtent l="0" t="0" r="22860" b="3556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6540" cy="5603240"/>
                        </a:xfrm>
                        <a:prstGeom prst="rect">
                          <a:avLst/>
                        </a:prstGeom>
                        <a:solidFill>
                          <a:srgbClr val="FFFFFF"/>
                        </a:solidFill>
                        <a:ln w="9525">
                          <a:solidFill>
                            <a:srgbClr val="000000"/>
                          </a:solidFill>
                          <a:miter lim="800000"/>
                          <a:headEnd/>
                          <a:tailEnd/>
                        </a:ln>
                      </wps:spPr>
                      <wps:txbx>
                        <w:txbxContent>
                          <w:p w14:paraId="5E90D857" w14:textId="77777777" w:rsidR="00FB1533" w:rsidRDefault="00FB1533" w:rsidP="00FB1533"/>
                          <w:p w14:paraId="75C87AFD" w14:textId="77777777" w:rsidR="00FB1533" w:rsidRDefault="00FB1533" w:rsidP="00FB1533">
                            <w:pPr>
                              <w:jc w:val="center"/>
                            </w:pPr>
                          </w:p>
                          <w:p w14:paraId="27231FA4" w14:textId="77777777" w:rsidR="00FB1533" w:rsidRDefault="00FB1533" w:rsidP="00FB1533"/>
                          <w:p w14:paraId="0981A76E" w14:textId="77777777" w:rsidR="00FB1533" w:rsidRDefault="00FB1533" w:rsidP="00FB1533">
                            <w:pPr>
                              <w:jc w:val="center"/>
                            </w:pPr>
                          </w:p>
                          <w:p w14:paraId="4E00DA10" w14:textId="77777777" w:rsidR="00FB1533" w:rsidRDefault="00FB1533" w:rsidP="00FB1533">
                            <w:pPr>
                              <w:jc w:val="center"/>
                            </w:pPr>
                          </w:p>
                          <w:p w14:paraId="11BA6D02" w14:textId="77777777" w:rsidR="00FB1533" w:rsidRDefault="00FB1533" w:rsidP="00FB1533">
                            <w:pPr>
                              <w:jc w:val="center"/>
                            </w:pPr>
                          </w:p>
                          <w:p w14:paraId="37F4AD5C" w14:textId="77777777" w:rsidR="00FB1533" w:rsidRDefault="00FB1533" w:rsidP="00FB153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5BA78" id="Rectangle 2" o:spid="_x0000_s1026" style="position:absolute;margin-left:.65pt;margin-top:7.25pt;width:520.2pt;height:44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">
                <v:textbox>
                  <w:txbxContent>
                    <w:p w14:paraId="5E90D857" w14:textId="77777777" w:rsidR="00FB1533" w:rsidRDefault="00FB1533" w:rsidP="00FB1533"/>
                    <w:p w14:paraId="75C87AFD" w14:textId="77777777" w:rsidR="00FB1533" w:rsidRDefault="00FB1533" w:rsidP="00FB1533">
                      <w:pPr>
                        <w:jc w:val="center"/>
                      </w:pPr>
                    </w:p>
                    <w:p w14:paraId="27231FA4" w14:textId="77777777" w:rsidR="00FB1533" w:rsidRDefault="00FB1533" w:rsidP="00FB1533"/>
                    <w:p w14:paraId="0981A76E" w14:textId="77777777" w:rsidR="00FB1533" w:rsidRDefault="00FB1533" w:rsidP="00FB1533">
                      <w:pPr>
                        <w:jc w:val="center"/>
                      </w:pPr>
                    </w:p>
                    <w:p w14:paraId="4E00DA10" w14:textId="77777777" w:rsidR="00FB1533" w:rsidRDefault="00FB1533" w:rsidP="00FB1533">
                      <w:pPr>
                        <w:jc w:val="center"/>
                      </w:pPr>
                    </w:p>
                    <w:p w14:paraId="11BA6D02" w14:textId="77777777" w:rsidR="00FB1533" w:rsidRDefault="00FB1533" w:rsidP="00FB1533">
                      <w:pPr>
                        <w:jc w:val="center"/>
                      </w:pPr>
                    </w:p>
                    <w:p w14:paraId="37F4AD5C" w14:textId="77777777" w:rsidR="00FB1533" w:rsidRDefault="00FB1533" w:rsidP="00FB1533">
                      <w:pPr>
                        <w:jc w:val="center"/>
                      </w:pPr>
                    </w:p>
                  </w:txbxContent>
                </v:textbox>
              </v:rect>
            </w:pict>
          </mc:Fallback>
        </mc:AlternateContent>
      </w:r>
    </w:p>
    <w:p w14:paraId="3600C677" w14:textId="77777777" w:rsidR="00FB1533" w:rsidRDefault="00FB1533">
      <w:r>
        <w:br w:type="page"/>
      </w:r>
    </w:p>
    <w:p w14:paraId="56CAA696" w14:textId="77777777" w:rsidR="00FB1533" w:rsidRPr="00FB1533" w:rsidRDefault="00FB1533" w:rsidP="00FB1533">
      <w:pPr>
        <w:pStyle w:val="Standard"/>
      </w:pPr>
      <w:r w:rsidRPr="00FB1533">
        <w:lastRenderedPageBreak/>
        <w:t>SITES DE STREAMING – INDEXATEURS DE LIENS : ÉDITEURS OU HÉBERGEURS ? QUELLE RESPONSABILITÉ ?</w:t>
      </w:r>
    </w:p>
    <w:p w14:paraId="37659CCA" w14:textId="77777777" w:rsidR="00FB1533" w:rsidRPr="00FB1533" w:rsidRDefault="00FB1533" w:rsidP="00FB1533">
      <w:pPr>
        <w:pStyle w:val="Standard"/>
        <w:rPr>
          <w:sz w:val="28"/>
        </w:rPr>
      </w:pPr>
      <w:r w:rsidRPr="00FB1533">
        <w:rPr>
          <w:noProof/>
          <w:sz w:val="28"/>
        </w:rPr>
        <w:drawing>
          <wp:anchor distT="0" distB="0" distL="114300" distR="114300" simplePos="0" relativeHeight="251662336" behindDoc="0" locked="0" layoutInCell="1" allowOverlap="1" wp14:anchorId="55295828" wp14:editId="2E27E25B">
            <wp:simplePos x="0" y="0"/>
            <wp:positionH relativeFrom="margin">
              <wp:posOffset>7620</wp:posOffset>
            </wp:positionH>
            <wp:positionV relativeFrom="margin">
              <wp:posOffset>365760</wp:posOffset>
            </wp:positionV>
            <wp:extent cx="1211580" cy="1211580"/>
            <wp:effectExtent l="0" t="0" r="7620" b="7620"/>
            <wp:wrapSquare wrapText="bothSides"/>
            <wp:docPr id="7" name="Image 7" descr="Charlo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lot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1580" cy="1211580"/>
                    </a:xfrm>
                    <a:prstGeom prst="rect">
                      <a:avLst/>
                    </a:prstGeom>
                    <a:noFill/>
                    <a:ln>
                      <a:noFill/>
                    </a:ln>
                  </pic:spPr>
                </pic:pic>
              </a:graphicData>
            </a:graphic>
          </wp:anchor>
        </w:drawing>
      </w:r>
      <w:r w:rsidRPr="00FB1533">
        <w:rPr>
          <w:i/>
          <w:iCs/>
          <w:sz w:val="28"/>
        </w:rPr>
        <w:t>1 février 2016 - </w:t>
      </w:r>
      <w:hyperlink r:id="rId16" w:history="1">
        <w:r w:rsidRPr="00FB1533">
          <w:rPr>
            <w:rStyle w:val="Lienhypertexte"/>
            <w:i/>
            <w:iCs/>
            <w:sz w:val="28"/>
          </w:rPr>
          <w:t>DROIT D'AUTEUR</w:t>
        </w:r>
      </w:hyperlink>
    </w:p>
    <w:p w14:paraId="503CB21F" w14:textId="77777777" w:rsidR="00FB1533" w:rsidRPr="00FB1533" w:rsidRDefault="00FB1533" w:rsidP="00FB1533">
      <w:pPr>
        <w:pStyle w:val="Standard"/>
        <w:rPr>
          <w:sz w:val="28"/>
        </w:rPr>
      </w:pPr>
      <w:r w:rsidRPr="00FB1533">
        <w:rPr>
          <w:b/>
          <w:bCs/>
          <w:i/>
          <w:iCs/>
          <w:sz w:val="28"/>
        </w:rPr>
        <w:t>Le Tribunal de Grande Instance de Paris s’est prononcé en mars 2015 sur la responsabilité d’un site de référencement de liens pointant vers des contenus accessibles en streaming. Il s’agissait en l’espèce de compétitions sportives mais les principes juridiques s’appliquent à tout type de contenus.</w:t>
      </w:r>
    </w:p>
    <w:p w14:paraId="438A26B4" w14:textId="77777777" w:rsidR="00FB1533" w:rsidRPr="00FB1533" w:rsidRDefault="00FB1533" w:rsidP="00FB1533">
      <w:pPr>
        <w:pStyle w:val="Standard"/>
        <w:rPr>
          <w:sz w:val="28"/>
        </w:rPr>
      </w:pPr>
      <w:r w:rsidRPr="00FB1533">
        <w:rPr>
          <w:b/>
          <w:bCs/>
          <w:sz w:val="28"/>
        </w:rPr>
        <w:t xml:space="preserve">TGI Paris, 5ème </w:t>
      </w:r>
      <w:proofErr w:type="spellStart"/>
      <w:r w:rsidRPr="00FB1533">
        <w:rPr>
          <w:b/>
          <w:bCs/>
          <w:sz w:val="28"/>
        </w:rPr>
        <w:t>Ch</w:t>
      </w:r>
      <w:proofErr w:type="spellEnd"/>
      <w:r w:rsidRPr="00FB1533">
        <w:rPr>
          <w:b/>
          <w:bCs/>
          <w:sz w:val="28"/>
        </w:rPr>
        <w:t xml:space="preserve">, 2ème sect. 19 mars 2015, Ligue de Football Professionnel c/ </w:t>
      </w:r>
      <w:proofErr w:type="spellStart"/>
      <w:r w:rsidRPr="00FB1533">
        <w:rPr>
          <w:b/>
          <w:bCs/>
          <w:sz w:val="28"/>
        </w:rPr>
        <w:t>Puerto</w:t>
      </w:r>
      <w:proofErr w:type="spellEnd"/>
      <w:r w:rsidRPr="00FB1533">
        <w:rPr>
          <w:b/>
          <w:bCs/>
          <w:sz w:val="28"/>
        </w:rPr>
        <w:t xml:space="preserve"> 80:</w:t>
      </w:r>
    </w:p>
    <w:p w14:paraId="25FBA042" w14:textId="77777777" w:rsidR="00FB1533" w:rsidRPr="00FB1533" w:rsidRDefault="00FB1533" w:rsidP="00FB1533">
      <w:pPr>
        <w:pStyle w:val="Standard"/>
        <w:rPr>
          <w:sz w:val="28"/>
        </w:rPr>
      </w:pPr>
      <w:r w:rsidRPr="00FB1533">
        <w:rPr>
          <w:sz w:val="28"/>
        </w:rPr>
        <w:t xml:space="preserve">La Ligue a assigné la société </w:t>
      </w:r>
      <w:proofErr w:type="spellStart"/>
      <w:r w:rsidRPr="00FB1533">
        <w:rPr>
          <w:sz w:val="28"/>
        </w:rPr>
        <w:t>Puerto</w:t>
      </w:r>
      <w:proofErr w:type="spellEnd"/>
      <w:r w:rsidRPr="00FB1533">
        <w:rPr>
          <w:sz w:val="28"/>
        </w:rPr>
        <w:t xml:space="preserve"> 80 du fait de la mise en ligne sur un site accessible à l’adresse </w:t>
      </w:r>
      <w:hyperlink r:id="rId17" w:tooltip="www.rojadirecta.me" w:history="1">
        <w:r w:rsidRPr="00FB1533">
          <w:rPr>
            <w:rStyle w:val="Lienhypertexte"/>
            <w:sz w:val="28"/>
          </w:rPr>
          <w:t>www.rojadirecta.me</w:t>
        </w:r>
      </w:hyperlink>
      <w:r w:rsidRPr="00FB1533">
        <w:rPr>
          <w:sz w:val="28"/>
        </w:rPr>
        <w:t xml:space="preserve"> de liens pointant notamment vers des matchs organisés par la LFP (Ligue de Football Professionnel, dont les droits d’exploitation audiovisuelle avaient été concédés antérieurement aux chaînes Canal + et </w:t>
      </w:r>
      <w:proofErr w:type="spellStart"/>
      <w:r w:rsidRPr="00FB1533">
        <w:rPr>
          <w:sz w:val="28"/>
        </w:rPr>
        <w:t>BeIN</w:t>
      </w:r>
      <w:proofErr w:type="spellEnd"/>
      <w:r w:rsidRPr="00FB1533">
        <w:rPr>
          <w:sz w:val="28"/>
        </w:rPr>
        <w:t>.</w:t>
      </w:r>
    </w:p>
    <w:p w14:paraId="413FC7C9" w14:textId="77777777" w:rsidR="00FB1533" w:rsidRPr="00FB1533" w:rsidRDefault="00FB1533" w:rsidP="00FB1533">
      <w:pPr>
        <w:pStyle w:val="Standard"/>
        <w:rPr>
          <w:sz w:val="28"/>
        </w:rPr>
      </w:pPr>
      <w:r w:rsidRPr="00FB1533">
        <w:rPr>
          <w:sz w:val="28"/>
        </w:rPr>
        <w:t>L’action était fondée sur l’article 1382 du Code civil (responsabilité civile de droit commun).</w:t>
      </w:r>
    </w:p>
    <w:p w14:paraId="46E0529F" w14:textId="77777777" w:rsidR="00FB1533" w:rsidRPr="00FB1533" w:rsidRDefault="00FB1533" w:rsidP="00FB1533">
      <w:pPr>
        <w:pStyle w:val="Standard"/>
        <w:rPr>
          <w:sz w:val="28"/>
        </w:rPr>
      </w:pPr>
      <w:r w:rsidRPr="00FB1533">
        <w:rPr>
          <w:sz w:val="28"/>
        </w:rPr>
        <w:t xml:space="preserve">Classiquement, la société </w:t>
      </w:r>
      <w:proofErr w:type="spellStart"/>
      <w:r w:rsidRPr="00FB1533">
        <w:rPr>
          <w:sz w:val="28"/>
        </w:rPr>
        <w:t>Puerto</w:t>
      </w:r>
      <w:proofErr w:type="spellEnd"/>
      <w:r w:rsidRPr="00FB1533">
        <w:rPr>
          <w:sz w:val="28"/>
        </w:rPr>
        <w:t xml:space="preserve"> 80 a tenté de faire valoir qu’elle n’était qu’hébergeur car les liens sont supposés être envoyés par des tiers et parce qu’elle n’a pas le contrôle des contenus.</w:t>
      </w:r>
    </w:p>
    <w:p w14:paraId="26CE671E" w14:textId="77777777" w:rsidR="00FB1533" w:rsidRPr="00FB1533" w:rsidRDefault="00FB1533" w:rsidP="00FB1533">
      <w:pPr>
        <w:pStyle w:val="Standard"/>
        <w:rPr>
          <w:sz w:val="28"/>
        </w:rPr>
      </w:pPr>
      <w:r w:rsidRPr="00FB1533">
        <w:rPr>
          <w:sz w:val="28"/>
        </w:rPr>
        <w:t>Rappelons que les hébergeurs ne sont pas soumis à une obligation générale de surveiller les informations qu’ils transmettent ou stockent, ni à une obligation générale de rechercher des faits ou des circonstances révélant des activités illicites. Ils ne peuvent pas voir leur responsabilité civile engagée du fait des informations stockées </w:t>
      </w:r>
      <w:r w:rsidRPr="00FB1533">
        <w:rPr>
          <w:i/>
          <w:iCs/>
          <w:sz w:val="28"/>
          <w:u w:val="single"/>
        </w:rPr>
        <w:t>s’ils n’avaient pas effectivement connaissance de leur caractère illicite « ou si, dès le moment où [elles] en ont eu cette connaissance, [elles] ont agi promptement pour retirer ces données ou en rendre l’accès impossible. »</w:t>
      </w:r>
    </w:p>
    <w:p w14:paraId="5756BD11" w14:textId="77777777" w:rsidR="00FB1533" w:rsidRPr="00FB1533" w:rsidRDefault="00FB1533" w:rsidP="00FB1533">
      <w:pPr>
        <w:pStyle w:val="Standard"/>
        <w:rPr>
          <w:sz w:val="28"/>
        </w:rPr>
      </w:pPr>
      <w:r w:rsidRPr="00FB1533">
        <w:rPr>
          <w:sz w:val="28"/>
        </w:rPr>
        <w:t xml:space="preserve">La LFP pour sa part faisait valoir que l’intermédiaire avait un rôle actif, de par l’utilisation de techniques dites de </w:t>
      </w:r>
      <w:proofErr w:type="spellStart"/>
      <w:r w:rsidRPr="00FB1533">
        <w:rPr>
          <w:sz w:val="28"/>
        </w:rPr>
        <w:t>transclusion</w:t>
      </w:r>
      <w:proofErr w:type="spellEnd"/>
      <w:r w:rsidRPr="00FB1533">
        <w:rPr>
          <w:sz w:val="28"/>
        </w:rPr>
        <w:t xml:space="preserve"> (donnant l’impression aux internautes que la vidéo, diffusée sur un site tiers, émane en fait de </w:t>
      </w:r>
      <w:proofErr w:type="spellStart"/>
      <w:r w:rsidRPr="00FB1533">
        <w:rPr>
          <w:sz w:val="28"/>
        </w:rPr>
        <w:t>Rojadirecta</w:t>
      </w:r>
      <w:proofErr w:type="spellEnd"/>
      <w:r w:rsidRPr="00FB1533">
        <w:rPr>
          <w:sz w:val="28"/>
        </w:rPr>
        <w:t>), la mise à jour en temps réel d’agendas sportifs, la présence de tutoriels expliquant comment visionner les contenus, etc.</w:t>
      </w:r>
    </w:p>
    <w:p w14:paraId="35A026D8" w14:textId="77777777" w:rsidR="00FB1533" w:rsidRPr="00FB1533" w:rsidRDefault="00FB1533" w:rsidP="00FB1533">
      <w:pPr>
        <w:pStyle w:val="Standard"/>
        <w:rPr>
          <w:sz w:val="28"/>
        </w:rPr>
      </w:pPr>
      <w:r w:rsidRPr="00FB1533">
        <w:rPr>
          <w:sz w:val="28"/>
        </w:rPr>
        <w:t>Le TGI rappelle que :</w:t>
      </w:r>
    </w:p>
    <w:p w14:paraId="5BFEF4FF" w14:textId="77777777" w:rsidR="00FB1533" w:rsidRPr="00FB1533" w:rsidRDefault="00FB1533" w:rsidP="00FB1533">
      <w:pPr>
        <w:pStyle w:val="Standard"/>
        <w:numPr>
          <w:ilvl w:val="0"/>
          <w:numId w:val="4"/>
        </w:numPr>
        <w:rPr>
          <w:sz w:val="28"/>
        </w:rPr>
      </w:pPr>
      <w:r w:rsidRPr="00FB1533">
        <w:rPr>
          <w:sz w:val="28"/>
        </w:rPr>
        <w:t>les hébergeurs assurent le stockage de signaux, d’images, de sons ou de messages de toute nature, pour mise à disposition du public par des services de communication en ligne, les contenus étant fournis par les destinataires des services (Article 6-I-2 de la LCEN);</w:t>
      </w:r>
    </w:p>
    <w:p w14:paraId="5F09D43E" w14:textId="77777777" w:rsidR="00FB1533" w:rsidRPr="00FB1533" w:rsidRDefault="00FB1533" w:rsidP="00FB1533">
      <w:pPr>
        <w:pStyle w:val="Standard"/>
        <w:numPr>
          <w:ilvl w:val="0"/>
          <w:numId w:val="4"/>
        </w:numPr>
        <w:rPr>
          <w:sz w:val="28"/>
        </w:rPr>
      </w:pPr>
      <w:r w:rsidRPr="00FB1533">
        <w:rPr>
          <w:sz w:val="28"/>
        </w:rPr>
        <w:t>l’éditeur, par référence à la définition d’éditeur de service de media audiovisuel issues des lois du 30 septembre 1986 et du 5 mars 2009, assure une « maîtrise éditoriale » sur les contenus.</w:t>
      </w:r>
    </w:p>
    <w:p w14:paraId="17204729" w14:textId="77777777" w:rsidR="00FB1533" w:rsidRPr="00FB1533" w:rsidRDefault="00FB1533" w:rsidP="00FB1533">
      <w:pPr>
        <w:pStyle w:val="Standard"/>
        <w:rPr>
          <w:sz w:val="28"/>
        </w:rPr>
      </w:pPr>
      <w:r w:rsidRPr="00FB1533">
        <w:rPr>
          <w:sz w:val="28"/>
          <w:u w:val="single"/>
        </w:rPr>
        <w:t>Sur l’activité principale du site :</w:t>
      </w:r>
    </w:p>
    <w:p w14:paraId="4C56B44E" w14:textId="77777777" w:rsidR="00FB1533" w:rsidRPr="00FB1533" w:rsidRDefault="00FB1533" w:rsidP="00FB1533">
      <w:pPr>
        <w:pStyle w:val="Standard"/>
        <w:rPr>
          <w:sz w:val="28"/>
        </w:rPr>
      </w:pPr>
      <w:r w:rsidRPr="00FB1533">
        <w:rPr>
          <w:sz w:val="28"/>
        </w:rPr>
        <w:t>Les juges parisiens constatent que le site « </w:t>
      </w:r>
      <w:proofErr w:type="spellStart"/>
      <w:r w:rsidRPr="00FB1533">
        <w:rPr>
          <w:sz w:val="28"/>
        </w:rPr>
        <w:t>rojadirecta</w:t>
      </w:r>
      <w:proofErr w:type="spellEnd"/>
      <w:r w:rsidRPr="00FB1533">
        <w:rPr>
          <w:sz w:val="28"/>
        </w:rPr>
        <w:t> » propose un agenda sportif horaire actualisé permettant d’être informé en temps réel sur les matchs proposés au visionnage et que les contenus sont classés chronologiquement, et par sport. Ils ajoutent que les événements sont diffusés en intégralité et que le mot-clé « ligue » renvoie aux matchs organisés par la LFP grâce à un moteur de recherche.</w:t>
      </w:r>
    </w:p>
    <w:p w14:paraId="354FE7F5" w14:textId="77777777" w:rsidR="00FB1533" w:rsidRPr="00FB1533" w:rsidRDefault="00FB1533" w:rsidP="00FB1533">
      <w:pPr>
        <w:pStyle w:val="Standard"/>
        <w:rPr>
          <w:sz w:val="28"/>
        </w:rPr>
      </w:pPr>
      <w:r w:rsidRPr="00FB1533">
        <w:rPr>
          <w:sz w:val="28"/>
        </w:rPr>
        <w:t xml:space="preserve">Le Tribunal en déduit que le site, même s’il se présente techniquement comme un hébergeur de liens, organise « intentionnellement et à titre principal » un choix éditorial sur des thèmes précis, mis à jour en permanence, « permettant à tout public d’accéder facilement et </w:t>
      </w:r>
      <w:r w:rsidRPr="00FB1533">
        <w:rPr>
          <w:sz w:val="28"/>
        </w:rPr>
        <w:lastRenderedPageBreak/>
        <w:t>gratuitement à des contenus protégés réservés à un nombre restreint d’abonnés (…) ».</w:t>
      </w:r>
    </w:p>
    <w:p w14:paraId="558270C1" w14:textId="77777777" w:rsidR="00FB1533" w:rsidRPr="00FB1533" w:rsidRDefault="00FB1533" w:rsidP="00FB1533">
      <w:pPr>
        <w:pStyle w:val="Standard"/>
        <w:rPr>
          <w:sz w:val="28"/>
        </w:rPr>
      </w:pPr>
      <w:r w:rsidRPr="00FB1533">
        <w:rPr>
          <w:sz w:val="28"/>
        </w:rPr>
        <w:t>La responsabilité allégée des hébergeurs n’est donc pas retenue. Le site est considéré comme éditeur.</w:t>
      </w:r>
    </w:p>
    <w:p w14:paraId="082C7249" w14:textId="77777777" w:rsidR="00FB1533" w:rsidRPr="00FB1533" w:rsidRDefault="00FB1533" w:rsidP="00FB1533">
      <w:pPr>
        <w:pStyle w:val="Standard"/>
        <w:rPr>
          <w:sz w:val="28"/>
        </w:rPr>
      </w:pPr>
      <w:r w:rsidRPr="00FB1533">
        <w:rPr>
          <w:sz w:val="28"/>
          <w:u w:val="single"/>
        </w:rPr>
        <w:t>Sur le forum présent sur le site :</w:t>
      </w:r>
    </w:p>
    <w:p w14:paraId="2C2909A7" w14:textId="77777777" w:rsidR="00FB1533" w:rsidRPr="00FB1533" w:rsidRDefault="00FB1533" w:rsidP="00FB1533">
      <w:pPr>
        <w:pStyle w:val="Standard"/>
        <w:rPr>
          <w:sz w:val="28"/>
        </w:rPr>
      </w:pPr>
      <w:r w:rsidRPr="00FB1533">
        <w:rPr>
          <w:sz w:val="28"/>
        </w:rPr>
        <w:t>En revanche, la rubrique « forum » du site « </w:t>
      </w:r>
      <w:proofErr w:type="spellStart"/>
      <w:r w:rsidRPr="00FB1533">
        <w:rPr>
          <w:sz w:val="28"/>
        </w:rPr>
        <w:t>rojadirecta</w:t>
      </w:r>
      <w:proofErr w:type="spellEnd"/>
      <w:r w:rsidRPr="00FB1533">
        <w:rPr>
          <w:sz w:val="28"/>
        </w:rPr>
        <w:t> » se borne à répertorier des liens et sur ce point, le site litigieux répond bien à la définition d’hébergeur.</w:t>
      </w:r>
    </w:p>
    <w:p w14:paraId="3D6408CF" w14:textId="77777777" w:rsidR="00FB1533" w:rsidRPr="00FB1533" w:rsidRDefault="00FB1533" w:rsidP="00FB1533">
      <w:pPr>
        <w:pStyle w:val="Standard"/>
        <w:rPr>
          <w:sz w:val="28"/>
        </w:rPr>
      </w:pPr>
      <w:r w:rsidRPr="00FB1533">
        <w:rPr>
          <w:sz w:val="28"/>
        </w:rPr>
        <w:t>Le site relève donc, en fonction des rubriques, de deux qualités différentes.</w:t>
      </w:r>
    </w:p>
    <w:p w14:paraId="41B2CF6E" w14:textId="77777777" w:rsidR="00FB1533" w:rsidRPr="00FB1533" w:rsidRDefault="00FB1533" w:rsidP="00FB1533">
      <w:pPr>
        <w:pStyle w:val="Standard"/>
        <w:rPr>
          <w:sz w:val="28"/>
        </w:rPr>
      </w:pPr>
      <w:r w:rsidRPr="00FB1533">
        <w:rPr>
          <w:sz w:val="28"/>
        </w:rPr>
        <w:t>Cette solution est conforme à l’article 93-3 de la loi n° 82-652 du 29 juillet 1982 (JO 30 juill. 1982), sur la communication audiovisuelle: </w:t>
      </w:r>
      <w:r w:rsidRPr="00FB1533">
        <w:rPr>
          <w:i/>
          <w:iCs/>
          <w:sz w:val="28"/>
        </w:rPr>
        <w:t>« Lorsque l’infraction résulte du contenu d’un message adressé par un internaute à un service de communication au public en ligne et mis par ce service à la disposition du public dans un espace de contributions personnelles identifié comme tel, le directeur ou le codirecteur de publication ne peut pas voir sa responsabilité pénale engagée comme auteur principal s’il est établi qu’il n’avait pas effectivement connaissance du message avant sa mise en ligne ou si, dès le moment où il en a eu connaissance, il a agi promptement pour retirer ce message »</w:t>
      </w:r>
      <w:r w:rsidRPr="00FB1533">
        <w:rPr>
          <w:sz w:val="28"/>
        </w:rPr>
        <w:t>.</w:t>
      </w:r>
    </w:p>
    <w:p w14:paraId="03CC8DD3" w14:textId="77777777" w:rsidR="00FB1533" w:rsidRPr="00FB1533" w:rsidRDefault="00FB1533" w:rsidP="00FB1533">
      <w:pPr>
        <w:pStyle w:val="Standard"/>
        <w:rPr>
          <w:sz w:val="28"/>
        </w:rPr>
      </w:pPr>
      <w:r w:rsidRPr="00FB1533">
        <w:rPr>
          <w:sz w:val="28"/>
        </w:rPr>
        <w:t>Les sites de streaming trop bien organisés ne pourront désormais plus se réfugier derrière le privilège légal du statut d’hébergeur. Rappelons que ce privilège avait était instauré pour les intermédiaires techniques qui n’avaient pas connaissance des contenus stockés.</w:t>
      </w:r>
    </w:p>
    <w:p w14:paraId="5969897A" w14:textId="77777777" w:rsidR="00FB1533" w:rsidRPr="00FB1533" w:rsidRDefault="00FB1533" w:rsidP="00FB1533">
      <w:pPr>
        <w:pStyle w:val="Standard"/>
        <w:rPr>
          <w:sz w:val="28"/>
        </w:rPr>
      </w:pPr>
      <w:r w:rsidRPr="00FB1533">
        <w:rPr>
          <w:sz w:val="28"/>
        </w:rPr>
        <w:t>Le Tribunal relève pertinemment que la notification prévue à l’article 6-I-5 de la LCEN ne peut que s’avérer inefficace, s’agissant de matchs en direct. Notons tout de même que la LFP avait adressé, sans succès, deux courriers de mise en demeure préalablement à son action.</w:t>
      </w:r>
    </w:p>
    <w:p w14:paraId="40CC0581" w14:textId="77777777" w:rsidR="00FB1533" w:rsidRPr="00FB1533" w:rsidRDefault="00FB1533" w:rsidP="00FB1533">
      <w:pPr>
        <w:pStyle w:val="Standard"/>
        <w:rPr>
          <w:sz w:val="28"/>
        </w:rPr>
      </w:pPr>
      <w:r w:rsidRPr="00FB1533">
        <w:rPr>
          <w:sz w:val="28"/>
          <w:u w:val="single"/>
        </w:rPr>
        <w:t>Condamnations :</w:t>
      </w:r>
    </w:p>
    <w:p w14:paraId="6DFC0D30" w14:textId="77777777" w:rsidR="00FB1533" w:rsidRPr="00FB1533" w:rsidRDefault="00FB1533" w:rsidP="00FB1533">
      <w:pPr>
        <w:pStyle w:val="Standard"/>
        <w:rPr>
          <w:sz w:val="28"/>
        </w:rPr>
      </w:pPr>
      <w:r w:rsidRPr="00FB1533">
        <w:rPr>
          <w:sz w:val="28"/>
        </w:rPr>
        <w:t xml:space="preserve">La société </w:t>
      </w:r>
      <w:proofErr w:type="spellStart"/>
      <w:r w:rsidRPr="00FB1533">
        <w:rPr>
          <w:sz w:val="28"/>
        </w:rPr>
        <w:t>Puerto</w:t>
      </w:r>
      <w:proofErr w:type="spellEnd"/>
      <w:r w:rsidRPr="00FB1533">
        <w:rPr>
          <w:sz w:val="28"/>
        </w:rPr>
        <w:t xml:space="preserve"> 80 est condamnée à supprimer les liens litigieux, sous astreinte de 5.000 € par jour de retard et à 100.000 euros de dommages et intérêts. La publication judiciaire de la décision sur le site </w:t>
      </w:r>
      <w:proofErr w:type="spellStart"/>
      <w:r w:rsidRPr="00FB1533">
        <w:rPr>
          <w:sz w:val="28"/>
        </w:rPr>
        <w:t>rojadirecta</w:t>
      </w:r>
      <w:proofErr w:type="spellEnd"/>
      <w:r w:rsidRPr="00FB1533">
        <w:rPr>
          <w:sz w:val="28"/>
        </w:rPr>
        <w:t xml:space="preserve"> est ordonnée pendant une période de 15 jours.</w:t>
      </w:r>
    </w:p>
    <w:p w14:paraId="7992D6C8" w14:textId="7FC33266" w:rsidR="00FB1533" w:rsidRPr="00FB1533" w:rsidRDefault="00FB1533" w:rsidP="00FB1533">
      <w:pPr>
        <w:pStyle w:val="Standard"/>
        <w:rPr>
          <w:sz w:val="28"/>
        </w:rPr>
      </w:pPr>
      <w:r w:rsidRPr="00FB1533">
        <w:rPr>
          <w:sz w:val="28"/>
        </w:rPr>
        <w:t>En revanche, la LFP est déboutée de ses demandes au titre d’un préjudice financier du fait que la LFP n’a pas pu établir avoir subi une perte sur le montant de la cession des droits de diffusion.</w:t>
      </w:r>
    </w:p>
    <w:p w14:paraId="1146A9AD" w14:textId="63FF92D2" w:rsidR="00FB1533" w:rsidRPr="00FB1533" w:rsidRDefault="00FB1533" w:rsidP="00FB1533">
      <w:pPr>
        <w:pStyle w:val="Standard"/>
        <w:rPr>
          <w:sz w:val="28"/>
        </w:rPr>
      </w:pPr>
      <w:r w:rsidRPr="00FB1533">
        <w:rPr>
          <w:sz w:val="28"/>
        </w:rPr>
        <w:t>La société PUERTO 80 a fait appel du jugement.</w:t>
      </w:r>
    </w:p>
    <w:p w14:paraId="06CF7D00" w14:textId="38F1C377" w:rsidR="004852E7" w:rsidRDefault="004852E7">
      <w:pPr>
        <w:pStyle w:val="Standard"/>
      </w:pPr>
    </w:p>
    <w:p w14:paraId="60FB27DD" w14:textId="2DE46FD1" w:rsidR="004852E7" w:rsidRDefault="004852E7">
      <w:pPr>
        <w:pStyle w:val="Standard"/>
      </w:pPr>
      <w:r>
        <w:rPr>
          <w:noProof/>
        </w:rPr>
        <mc:AlternateContent>
          <mc:Choice Requires="wps">
            <w:drawing>
              <wp:anchor distT="0" distB="0" distL="114300" distR="114300" simplePos="0" relativeHeight="251663360" behindDoc="0" locked="0" layoutInCell="1" allowOverlap="1" wp14:anchorId="4B237F25" wp14:editId="77D9A2F9">
                <wp:simplePos x="0" y="0"/>
                <wp:positionH relativeFrom="column">
                  <wp:posOffset>34290</wp:posOffset>
                </wp:positionH>
                <wp:positionV relativeFrom="paragraph">
                  <wp:posOffset>13970</wp:posOffset>
                </wp:positionV>
                <wp:extent cx="6553200" cy="3185160"/>
                <wp:effectExtent l="0" t="0" r="19050" b="15240"/>
                <wp:wrapNone/>
                <wp:docPr id="9" name="Rectangle 9"/>
                <wp:cNvGraphicFramePr/>
                <a:graphic xmlns:a="http://schemas.openxmlformats.org/drawingml/2006/main">
                  <a:graphicData uri="http://schemas.microsoft.com/office/word/2010/wordprocessingShape">
                    <wps:wsp>
                      <wps:cNvSpPr/>
                      <wps:spPr>
                        <a:xfrm>
                          <a:off x="0" y="0"/>
                          <a:ext cx="6553200" cy="3185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F3B5AD" id="Rectangle 9" o:spid="_x0000_s1026" style="position:absolute;margin-left:2.7pt;margin-top:1.1pt;width:516pt;height:25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" fillcolor="white [3201]" strokecolor="#f79646 [3209]" strokeweight="2pt"/>
            </w:pict>
          </mc:Fallback>
        </mc:AlternateContent>
      </w:r>
    </w:p>
    <w:p w14:paraId="1E353256" w14:textId="2083F781" w:rsidR="004852E7" w:rsidRDefault="004852E7">
      <w:pPr>
        <w:pStyle w:val="Standard"/>
      </w:pPr>
    </w:p>
    <w:p w14:paraId="5EE7FE6E" w14:textId="7FE8E8F4" w:rsidR="006E57F9" w:rsidRDefault="006E57F9">
      <w:pPr>
        <w:pStyle w:val="Standard"/>
      </w:pPr>
    </w:p>
    <w:p w14:paraId="734E2F27" w14:textId="77777777" w:rsidR="004852E7" w:rsidRDefault="004852E7">
      <w:pPr>
        <w:pStyle w:val="Standard"/>
      </w:pPr>
    </w:p>
    <w:p w14:paraId="1973DF62" w14:textId="77777777" w:rsidR="004852E7" w:rsidRDefault="004852E7">
      <w:pPr>
        <w:pStyle w:val="Standard"/>
      </w:pPr>
    </w:p>
    <w:p w14:paraId="0D4D81F4" w14:textId="77777777" w:rsidR="004852E7" w:rsidRDefault="004852E7">
      <w:pPr>
        <w:pStyle w:val="Standard"/>
      </w:pPr>
    </w:p>
    <w:p w14:paraId="717F2ED3" w14:textId="77777777" w:rsidR="004852E7" w:rsidRDefault="004852E7">
      <w:pPr>
        <w:pStyle w:val="Standard"/>
      </w:pPr>
    </w:p>
    <w:p w14:paraId="373455E8" w14:textId="77777777" w:rsidR="004852E7" w:rsidRDefault="004852E7">
      <w:pPr>
        <w:pStyle w:val="Standard"/>
      </w:pPr>
    </w:p>
    <w:p w14:paraId="6DD0657E" w14:textId="77777777" w:rsidR="004852E7" w:rsidRDefault="004852E7">
      <w:pPr>
        <w:pStyle w:val="Standard"/>
      </w:pPr>
    </w:p>
    <w:p w14:paraId="6ED28629" w14:textId="77777777" w:rsidR="004852E7" w:rsidRDefault="004852E7">
      <w:pPr>
        <w:pStyle w:val="Standard"/>
      </w:pPr>
    </w:p>
    <w:p w14:paraId="1D71C89C" w14:textId="77777777" w:rsidR="004852E7" w:rsidRDefault="004852E7">
      <w:pPr>
        <w:pStyle w:val="Standard"/>
      </w:pPr>
    </w:p>
    <w:p w14:paraId="3129C9F0" w14:textId="77777777" w:rsidR="004852E7" w:rsidRDefault="004852E7">
      <w:pPr>
        <w:pStyle w:val="Standard"/>
      </w:pPr>
    </w:p>
    <w:p w14:paraId="2B34B7AF" w14:textId="77777777" w:rsidR="004852E7" w:rsidRDefault="004852E7">
      <w:pPr>
        <w:pStyle w:val="Standard"/>
      </w:pPr>
    </w:p>
    <w:p w14:paraId="20777098" w14:textId="77777777" w:rsidR="004852E7" w:rsidRDefault="004852E7">
      <w:pPr>
        <w:pStyle w:val="Standard"/>
      </w:pPr>
    </w:p>
    <w:p w14:paraId="21273DA7" w14:textId="77777777" w:rsidR="004852E7" w:rsidRDefault="004852E7">
      <w:pPr>
        <w:pStyle w:val="Standard"/>
      </w:pPr>
    </w:p>
    <w:p w14:paraId="7974FF9D" w14:textId="77777777" w:rsidR="004852E7" w:rsidRDefault="004852E7">
      <w:pPr>
        <w:pStyle w:val="Standard"/>
      </w:pPr>
    </w:p>
    <w:p w14:paraId="187F22F9" w14:textId="77777777" w:rsidR="004852E7" w:rsidRDefault="004852E7">
      <w:pPr>
        <w:pStyle w:val="Standard"/>
      </w:pPr>
    </w:p>
    <w:p w14:paraId="606D6486" w14:textId="77777777" w:rsidR="004852E7" w:rsidRDefault="004852E7">
      <w:pPr>
        <w:pStyle w:val="Standard"/>
      </w:pPr>
    </w:p>
    <w:p w14:paraId="33EA3B29" w14:textId="77777777" w:rsidR="004852E7" w:rsidRDefault="004852E7" w:rsidP="004852E7">
      <w:pPr>
        <w:pStyle w:val="Titre2"/>
        <w:spacing w:before="0" w:beforeAutospacing="0" w:after="525" w:afterAutospacing="0"/>
        <w:rPr>
          <w:rFonts w:ascii="Times" w:hAnsi="Times"/>
          <w:color w:val="262626"/>
          <w:sz w:val="39"/>
          <w:szCs w:val="39"/>
        </w:rPr>
      </w:pPr>
      <w:r>
        <w:rPr>
          <w:rFonts w:ascii="Times" w:hAnsi="Times"/>
          <w:color w:val="262626"/>
          <w:sz w:val="39"/>
          <w:szCs w:val="39"/>
        </w:rPr>
        <w:lastRenderedPageBreak/>
        <w:t xml:space="preserve">Le 9 juillet dernier, la proposition de loi visant à lutter contre la haine sur internet, portée par Laetitia </w:t>
      </w:r>
      <w:proofErr w:type="spellStart"/>
      <w:r>
        <w:rPr>
          <w:rFonts w:ascii="Times" w:hAnsi="Times"/>
          <w:color w:val="262626"/>
          <w:sz w:val="39"/>
          <w:szCs w:val="39"/>
        </w:rPr>
        <w:t>Avia</w:t>
      </w:r>
      <w:proofErr w:type="spellEnd"/>
      <w:r>
        <w:rPr>
          <w:rFonts w:ascii="Times" w:hAnsi="Times"/>
          <w:color w:val="262626"/>
          <w:sz w:val="39"/>
          <w:szCs w:val="39"/>
        </w:rPr>
        <w:t>, députée LREM, a été adoptée par une large majorité de députés (434 voix pour, 33 contre et 69 abstentions).</w:t>
      </w:r>
    </w:p>
    <w:p w14:paraId="3BEC6D49" w14:textId="77777777" w:rsidR="004852E7" w:rsidRDefault="004852E7" w:rsidP="004852E7">
      <w:pPr>
        <w:pStyle w:val="Normalweb"/>
        <w:rPr>
          <w:rFonts w:ascii="Helvetica" w:eastAsia="Lucida Sans Unicode" w:hAnsi="Helvetica"/>
          <w:color w:val="262626"/>
          <w:sz w:val="29"/>
          <w:szCs w:val="29"/>
        </w:rPr>
      </w:pPr>
      <w:r>
        <w:rPr>
          <w:rFonts w:ascii="Helvetica" w:hAnsi="Helvetica"/>
          <w:color w:val="262626"/>
          <w:sz w:val="29"/>
          <w:szCs w:val="29"/>
        </w:rPr>
        <w:t xml:space="preserve">Le Gouvernement a engagé la procédure accélérée sur ce texte. Autrement dit, il ne fera l'objet que d'une lecture par chambre du Parlement (Assemblée nationale puis Sénat) avant d'être adopté. Il a été transmis au Sénat début juillet pour une lecture à la </w:t>
      </w:r>
      <w:proofErr w:type="spellStart"/>
      <w:proofErr w:type="gramStart"/>
      <w:r>
        <w:rPr>
          <w:rFonts w:ascii="Helvetica" w:hAnsi="Helvetica"/>
          <w:color w:val="262626"/>
          <w:sz w:val="29"/>
          <w:szCs w:val="29"/>
        </w:rPr>
        <w:t>rentrée.La</w:t>
      </w:r>
      <w:proofErr w:type="spellEnd"/>
      <w:proofErr w:type="gramEnd"/>
      <w:r>
        <w:rPr>
          <w:rFonts w:ascii="Helvetica" w:hAnsi="Helvetica"/>
          <w:color w:val="262626"/>
          <w:sz w:val="29"/>
          <w:szCs w:val="29"/>
        </w:rPr>
        <w:t xml:space="preserve"> proposition de loi est établie sur la base des constats suivants, tels qu’exposés dans ses motifs : </w:t>
      </w:r>
      <w:r>
        <w:rPr>
          <w:rFonts w:ascii="Helvetica" w:hAnsi="Helvetica"/>
          <w:color w:val="262626"/>
          <w:sz w:val="29"/>
          <w:szCs w:val="29"/>
        </w:rPr>
        <w:softHyphen/>
      </w:r>
    </w:p>
    <w:p w14:paraId="782957BE" w14:textId="77777777" w:rsidR="004852E7" w:rsidRDefault="004852E7" w:rsidP="004852E7">
      <w:pPr>
        <w:widowControl/>
        <w:numPr>
          <w:ilvl w:val="0"/>
          <w:numId w:val="5"/>
        </w:numPr>
        <w:suppressAutoHyphens w:val="0"/>
        <w:autoSpaceDN/>
        <w:textAlignment w:val="auto"/>
        <w:rPr>
          <w:rFonts w:ascii="Arial" w:eastAsia="Times New Roman" w:hAnsi="Arial" w:cs="Arial"/>
          <w:color w:val="262626"/>
        </w:rPr>
      </w:pPr>
      <w:proofErr w:type="gramStart"/>
      <w:r>
        <w:rPr>
          <w:rFonts w:ascii="Arial" w:eastAsia="Times New Roman" w:hAnsi="Arial" w:cs="Arial"/>
          <w:color w:val="262626"/>
        </w:rPr>
        <w:t>une</w:t>
      </w:r>
      <w:proofErr w:type="gramEnd"/>
      <w:r>
        <w:rPr>
          <w:rFonts w:ascii="Arial" w:eastAsia="Times New Roman" w:hAnsi="Arial" w:cs="Arial"/>
          <w:color w:val="262626"/>
        </w:rPr>
        <w:t xml:space="preserve"> exacerbation des discours de haine dans notre société et en particulier sur internet où « une parole haineuse décomplexée » se libère ; </w:t>
      </w:r>
      <w:r>
        <w:rPr>
          <w:rFonts w:ascii="Arial" w:eastAsia="Times New Roman" w:hAnsi="Arial" w:cs="Arial"/>
          <w:color w:val="262626"/>
        </w:rPr>
        <w:softHyphen/>
      </w:r>
    </w:p>
    <w:p w14:paraId="65180623" w14:textId="77777777" w:rsidR="004852E7" w:rsidRDefault="004852E7" w:rsidP="004852E7">
      <w:pPr>
        <w:widowControl/>
        <w:numPr>
          <w:ilvl w:val="0"/>
          <w:numId w:val="5"/>
        </w:numPr>
        <w:suppressAutoHyphens w:val="0"/>
        <w:autoSpaceDN/>
        <w:textAlignment w:val="auto"/>
        <w:rPr>
          <w:rFonts w:ascii="Arial" w:eastAsia="Times New Roman" w:hAnsi="Arial" w:cs="Arial"/>
          <w:color w:val="262626"/>
        </w:rPr>
      </w:pPr>
      <w:proofErr w:type="gramStart"/>
      <w:r>
        <w:rPr>
          <w:rFonts w:ascii="Arial" w:eastAsia="Times New Roman" w:hAnsi="Arial" w:cs="Arial"/>
          <w:color w:val="262626"/>
        </w:rPr>
        <w:t>une</w:t>
      </w:r>
      <w:proofErr w:type="gramEnd"/>
      <w:r>
        <w:rPr>
          <w:rFonts w:ascii="Arial" w:eastAsia="Times New Roman" w:hAnsi="Arial" w:cs="Arial"/>
          <w:color w:val="262626"/>
        </w:rPr>
        <w:t xml:space="preserve"> « impunité qui règne en matière de cyber-haine » ; </w:t>
      </w:r>
      <w:r>
        <w:rPr>
          <w:rFonts w:ascii="Arial" w:eastAsia="Times New Roman" w:hAnsi="Arial" w:cs="Arial"/>
          <w:color w:val="262626"/>
        </w:rPr>
        <w:softHyphen/>
      </w:r>
    </w:p>
    <w:p w14:paraId="65B05F21" w14:textId="77777777" w:rsidR="004852E7" w:rsidRDefault="004852E7" w:rsidP="004852E7">
      <w:pPr>
        <w:widowControl/>
        <w:numPr>
          <w:ilvl w:val="0"/>
          <w:numId w:val="5"/>
        </w:numPr>
        <w:suppressAutoHyphens w:val="0"/>
        <w:autoSpaceDN/>
        <w:textAlignment w:val="auto"/>
        <w:rPr>
          <w:rFonts w:ascii="Arial" w:eastAsia="Times New Roman" w:hAnsi="Arial" w:cs="Arial"/>
          <w:color w:val="262626"/>
        </w:rPr>
      </w:pPr>
      <w:proofErr w:type="gramStart"/>
      <w:r>
        <w:rPr>
          <w:rFonts w:ascii="Arial" w:eastAsia="Times New Roman" w:hAnsi="Arial" w:cs="Arial"/>
          <w:color w:val="262626"/>
        </w:rPr>
        <w:t>des</w:t>
      </w:r>
      <w:proofErr w:type="gramEnd"/>
      <w:r>
        <w:rPr>
          <w:rFonts w:ascii="Arial" w:eastAsia="Times New Roman" w:hAnsi="Arial" w:cs="Arial"/>
          <w:color w:val="262626"/>
        </w:rPr>
        <w:t xml:space="preserve"> « plateformes de réseaux sociaux jouant trop souvent de l’ambivalence de leur statut juridique d’hébergeurs pour justifier leur inaction » ; </w:t>
      </w:r>
      <w:r>
        <w:rPr>
          <w:rFonts w:ascii="Arial" w:eastAsia="Times New Roman" w:hAnsi="Arial" w:cs="Arial"/>
          <w:color w:val="262626"/>
        </w:rPr>
        <w:softHyphen/>
      </w:r>
    </w:p>
    <w:p w14:paraId="3A3E5CD7" w14:textId="77777777" w:rsidR="004852E7" w:rsidRDefault="004852E7" w:rsidP="004852E7">
      <w:pPr>
        <w:widowControl/>
        <w:numPr>
          <w:ilvl w:val="0"/>
          <w:numId w:val="5"/>
        </w:numPr>
        <w:suppressAutoHyphens w:val="0"/>
        <w:autoSpaceDN/>
        <w:textAlignment w:val="auto"/>
        <w:rPr>
          <w:rFonts w:ascii="Arial" w:eastAsia="Times New Roman" w:hAnsi="Arial" w:cs="Arial"/>
          <w:color w:val="262626"/>
        </w:rPr>
      </w:pPr>
      <w:proofErr w:type="gramStart"/>
      <w:r>
        <w:rPr>
          <w:rFonts w:ascii="Arial" w:eastAsia="Times New Roman" w:hAnsi="Arial" w:cs="Arial"/>
          <w:color w:val="262626"/>
        </w:rPr>
        <w:t>des</w:t>
      </w:r>
      <w:proofErr w:type="gramEnd"/>
      <w:r>
        <w:rPr>
          <w:rFonts w:ascii="Arial" w:eastAsia="Times New Roman" w:hAnsi="Arial" w:cs="Arial"/>
          <w:color w:val="262626"/>
        </w:rPr>
        <w:t xml:space="preserve"> dispositions obsolètes résultant principalement de la loi du 21 juin 2004 pour la confiance dans l’économie numérique, dite LCEN « promulguée il y a près de 15 ans, alors que les réseaux sociaux que nous connaissons aujourd’hui n’étaient pas encore accessibles en France ».</w:t>
      </w:r>
    </w:p>
    <w:p w14:paraId="5FB6601D" w14:textId="77777777" w:rsidR="004852E7" w:rsidRDefault="004852E7">
      <w:pPr>
        <w:pStyle w:val="Standard"/>
      </w:pPr>
    </w:p>
    <w:p w14:paraId="757295D5" w14:textId="77777777" w:rsidR="002231F5" w:rsidRPr="002231F5" w:rsidRDefault="002231F5" w:rsidP="002231F5">
      <w:pPr>
        <w:widowControl/>
        <w:suppressAutoHyphens w:val="0"/>
        <w:autoSpaceDN/>
        <w:spacing w:before="100" w:beforeAutospacing="1" w:after="100" w:afterAutospacing="1"/>
        <w:textAlignment w:val="auto"/>
        <w:rPr>
          <w:rFonts w:ascii="Helvetica" w:hAnsi="Helvetica" w:cs="Times New Roman"/>
          <w:color w:val="262626"/>
          <w:kern w:val="0"/>
          <w:sz w:val="29"/>
          <w:szCs w:val="29"/>
        </w:rPr>
      </w:pPr>
      <w:r w:rsidRPr="002231F5">
        <w:rPr>
          <w:rFonts w:ascii="Helvetica" w:hAnsi="Helvetica" w:cs="Times New Roman"/>
          <w:b/>
          <w:bCs/>
          <w:color w:val="262626"/>
          <w:kern w:val="0"/>
          <w:sz w:val="29"/>
          <w:szCs w:val="29"/>
        </w:rPr>
        <w:t xml:space="preserve"> La proposition de loi </w:t>
      </w:r>
      <w:proofErr w:type="spellStart"/>
      <w:r w:rsidRPr="002231F5">
        <w:rPr>
          <w:rFonts w:ascii="Helvetica" w:hAnsi="Helvetica" w:cs="Times New Roman"/>
          <w:b/>
          <w:bCs/>
          <w:color w:val="262626"/>
          <w:kern w:val="0"/>
          <w:sz w:val="29"/>
          <w:szCs w:val="29"/>
        </w:rPr>
        <w:t>Avia</w:t>
      </w:r>
      <w:proofErr w:type="spellEnd"/>
      <w:r w:rsidRPr="002231F5">
        <w:rPr>
          <w:rFonts w:ascii="Helvetica" w:hAnsi="Helvetica" w:cs="Times New Roman"/>
          <w:b/>
          <w:bCs/>
          <w:color w:val="262626"/>
          <w:kern w:val="0"/>
          <w:sz w:val="29"/>
          <w:szCs w:val="29"/>
        </w:rPr>
        <w:t xml:space="preserve"> : quels seraient les changements notables s’agissant du régime de responsabilité des hébergeurs ? </w:t>
      </w:r>
    </w:p>
    <w:p w14:paraId="47EB11AD" w14:textId="77777777" w:rsidR="002231F5" w:rsidRPr="002231F5" w:rsidRDefault="002231F5" w:rsidP="002231F5">
      <w:pPr>
        <w:widowControl/>
        <w:suppressAutoHyphens w:val="0"/>
        <w:autoSpaceDN/>
        <w:spacing w:before="100" w:beforeAutospacing="1" w:after="100" w:afterAutospacing="1"/>
        <w:textAlignment w:val="auto"/>
        <w:rPr>
          <w:rFonts w:ascii="Helvetica" w:hAnsi="Helvetica" w:cs="Times New Roman"/>
          <w:color w:val="262626"/>
          <w:kern w:val="0"/>
          <w:sz w:val="29"/>
          <w:szCs w:val="29"/>
        </w:rPr>
      </w:pPr>
      <w:r w:rsidRPr="002231F5">
        <w:rPr>
          <w:rFonts w:ascii="Helvetica" w:hAnsi="Helvetica" w:cs="Times New Roman"/>
          <w:color w:val="262626"/>
          <w:kern w:val="0"/>
          <w:sz w:val="29"/>
          <w:szCs w:val="29"/>
        </w:rPr>
        <w:t>Quels sont les acteurs visés par la proposition de loi ? Quelles seraient concrètement les obligations à leur charge en cas d’adoption, en l’état, par le Sénat à la rentrée ?</w:t>
      </w:r>
    </w:p>
    <w:p w14:paraId="2011F915" w14:textId="77777777" w:rsidR="002231F5" w:rsidRPr="002231F5" w:rsidRDefault="002231F5" w:rsidP="002231F5">
      <w:pPr>
        <w:widowControl/>
        <w:suppressAutoHyphens w:val="0"/>
        <w:autoSpaceDN/>
        <w:spacing w:before="100" w:beforeAutospacing="1" w:after="100" w:afterAutospacing="1"/>
        <w:textAlignment w:val="auto"/>
        <w:rPr>
          <w:rFonts w:ascii="Helvetica" w:hAnsi="Helvetica" w:cs="Times New Roman"/>
          <w:color w:val="262626"/>
          <w:kern w:val="0"/>
          <w:sz w:val="29"/>
          <w:szCs w:val="29"/>
        </w:rPr>
      </w:pPr>
      <w:r w:rsidRPr="002231F5">
        <w:rPr>
          <w:rFonts w:ascii="Helvetica" w:hAnsi="Helvetica" w:cs="Times New Roman"/>
          <w:color w:val="262626"/>
          <w:kern w:val="0"/>
          <w:sz w:val="29"/>
          <w:szCs w:val="29"/>
        </w:rPr>
        <w:t>Ci-dessous un exposé des principaux ajouts et modifications au régime de la LCEN.</w:t>
      </w:r>
    </w:p>
    <w:p w14:paraId="6C8D6F4C" w14:textId="77777777" w:rsidR="002231F5" w:rsidRPr="002231F5" w:rsidRDefault="002231F5" w:rsidP="002231F5">
      <w:pPr>
        <w:widowControl/>
        <w:numPr>
          <w:ilvl w:val="0"/>
          <w:numId w:val="6"/>
        </w:numPr>
        <w:suppressAutoHyphens w:val="0"/>
        <w:autoSpaceDN/>
        <w:textAlignment w:val="auto"/>
        <w:rPr>
          <w:rFonts w:ascii="Arial" w:eastAsia="Times New Roman" w:hAnsi="Arial" w:cs="Arial"/>
          <w:color w:val="262626"/>
          <w:kern w:val="0"/>
        </w:rPr>
      </w:pPr>
      <w:r w:rsidRPr="002231F5">
        <w:rPr>
          <w:rFonts w:ascii="Arial" w:eastAsia="Times New Roman" w:hAnsi="Arial" w:cs="Arial"/>
          <w:b/>
          <w:bCs/>
          <w:color w:val="262626"/>
          <w:kern w:val="0"/>
        </w:rPr>
        <w:t>Un nouveau régime spécifique : en ligne de mire, les réseaux sociaux et les moteurs de recherche </w:t>
      </w:r>
    </w:p>
    <w:p w14:paraId="08F39A31" w14:textId="77777777" w:rsidR="002231F5" w:rsidRPr="002231F5" w:rsidRDefault="002231F5" w:rsidP="002231F5">
      <w:pPr>
        <w:widowControl/>
        <w:suppressAutoHyphens w:val="0"/>
        <w:autoSpaceDN/>
        <w:spacing w:before="100" w:beforeAutospacing="1" w:after="100" w:afterAutospacing="1"/>
        <w:textAlignment w:val="auto"/>
        <w:rPr>
          <w:rFonts w:ascii="Helvetica" w:hAnsi="Helvetica" w:cs="Times New Roman"/>
          <w:color w:val="262626"/>
          <w:kern w:val="0"/>
          <w:sz w:val="29"/>
          <w:szCs w:val="29"/>
        </w:rPr>
      </w:pPr>
      <w:r w:rsidRPr="002231F5">
        <w:rPr>
          <w:rFonts w:ascii="Helvetica" w:hAnsi="Helvetica" w:cs="Times New Roman"/>
          <w:color w:val="262626"/>
          <w:kern w:val="0"/>
          <w:sz w:val="29"/>
          <w:szCs w:val="29"/>
        </w:rPr>
        <w:t>Le texte vise deux des catégories d’opérateurs de plateforme en ligne telles que définies au I de l’article L. 111-7 du code de la consommation, et « dont l’</w:t>
      </w:r>
      <w:proofErr w:type="spellStart"/>
      <w:r w:rsidRPr="002231F5">
        <w:rPr>
          <w:rFonts w:ascii="Helvetica" w:hAnsi="Helvetica" w:cs="Times New Roman"/>
          <w:color w:val="262626"/>
          <w:kern w:val="0"/>
          <w:sz w:val="29"/>
          <w:szCs w:val="29"/>
        </w:rPr>
        <w:t>activite</w:t>
      </w:r>
      <w:proofErr w:type="spellEnd"/>
      <w:r w:rsidRPr="002231F5">
        <w:rPr>
          <w:rFonts w:ascii="Helvetica" w:hAnsi="Helvetica" w:cs="Times New Roman"/>
          <w:color w:val="262626"/>
          <w:kern w:val="0"/>
          <w:sz w:val="29"/>
          <w:szCs w:val="29"/>
        </w:rPr>
        <w:t xml:space="preserve">́ sur le territoire </w:t>
      </w:r>
      <w:proofErr w:type="spellStart"/>
      <w:r w:rsidRPr="002231F5">
        <w:rPr>
          <w:rFonts w:ascii="Helvetica" w:hAnsi="Helvetica" w:cs="Times New Roman"/>
          <w:color w:val="262626"/>
          <w:kern w:val="0"/>
          <w:sz w:val="29"/>
          <w:szCs w:val="29"/>
        </w:rPr>
        <w:t>français</w:t>
      </w:r>
      <w:proofErr w:type="spellEnd"/>
      <w:r w:rsidRPr="002231F5">
        <w:rPr>
          <w:rFonts w:ascii="Helvetica" w:hAnsi="Helvetica" w:cs="Times New Roman"/>
          <w:color w:val="262626"/>
          <w:kern w:val="0"/>
          <w:sz w:val="29"/>
          <w:szCs w:val="29"/>
        </w:rPr>
        <w:t xml:space="preserve"> </w:t>
      </w:r>
      <w:proofErr w:type="spellStart"/>
      <w:r w:rsidRPr="002231F5">
        <w:rPr>
          <w:rFonts w:ascii="Helvetica" w:hAnsi="Helvetica" w:cs="Times New Roman"/>
          <w:color w:val="262626"/>
          <w:kern w:val="0"/>
          <w:sz w:val="29"/>
          <w:szCs w:val="29"/>
        </w:rPr>
        <w:t>dépasse</w:t>
      </w:r>
      <w:proofErr w:type="spellEnd"/>
      <w:r w:rsidRPr="002231F5">
        <w:rPr>
          <w:rFonts w:ascii="Helvetica" w:hAnsi="Helvetica" w:cs="Times New Roman"/>
          <w:color w:val="262626"/>
          <w:kern w:val="0"/>
          <w:sz w:val="29"/>
          <w:szCs w:val="29"/>
        </w:rPr>
        <w:t xml:space="preserve"> des seuils </w:t>
      </w:r>
      <w:proofErr w:type="spellStart"/>
      <w:r w:rsidRPr="002231F5">
        <w:rPr>
          <w:rFonts w:ascii="Helvetica" w:hAnsi="Helvetica" w:cs="Times New Roman"/>
          <w:color w:val="262626"/>
          <w:kern w:val="0"/>
          <w:sz w:val="29"/>
          <w:szCs w:val="29"/>
        </w:rPr>
        <w:t>déterminés</w:t>
      </w:r>
      <w:proofErr w:type="spellEnd"/>
      <w:r w:rsidRPr="002231F5">
        <w:rPr>
          <w:rFonts w:ascii="Helvetica" w:hAnsi="Helvetica" w:cs="Times New Roman"/>
          <w:color w:val="262626"/>
          <w:kern w:val="0"/>
          <w:sz w:val="29"/>
          <w:szCs w:val="29"/>
        </w:rPr>
        <w:t xml:space="preserve"> par </w:t>
      </w:r>
      <w:proofErr w:type="spellStart"/>
      <w:r w:rsidRPr="002231F5">
        <w:rPr>
          <w:rFonts w:ascii="Helvetica" w:hAnsi="Helvetica" w:cs="Times New Roman"/>
          <w:color w:val="262626"/>
          <w:kern w:val="0"/>
          <w:sz w:val="29"/>
          <w:szCs w:val="29"/>
        </w:rPr>
        <w:t>décret</w:t>
      </w:r>
      <w:proofErr w:type="spellEnd"/>
      <w:r w:rsidRPr="002231F5">
        <w:rPr>
          <w:rFonts w:ascii="Helvetica" w:hAnsi="Helvetica" w:cs="Times New Roman"/>
          <w:color w:val="262626"/>
          <w:kern w:val="0"/>
          <w:sz w:val="29"/>
          <w:szCs w:val="29"/>
        </w:rPr>
        <w:t xml:space="preserve"> ». Sont ainsi visés : </w:t>
      </w:r>
      <w:r w:rsidRPr="002231F5">
        <w:rPr>
          <w:rFonts w:ascii="Helvetica" w:hAnsi="Helvetica" w:cs="Times New Roman"/>
          <w:color w:val="262626"/>
          <w:kern w:val="0"/>
          <w:sz w:val="29"/>
          <w:szCs w:val="29"/>
        </w:rPr>
        <w:softHyphen/>
      </w:r>
    </w:p>
    <w:p w14:paraId="046F0CB7" w14:textId="77777777" w:rsidR="002231F5" w:rsidRPr="002231F5" w:rsidRDefault="002231F5" w:rsidP="002231F5">
      <w:pPr>
        <w:widowControl/>
        <w:numPr>
          <w:ilvl w:val="0"/>
          <w:numId w:val="7"/>
        </w:numPr>
        <w:suppressAutoHyphens w:val="0"/>
        <w:autoSpaceDN/>
        <w:textAlignment w:val="auto"/>
        <w:rPr>
          <w:rFonts w:ascii="Arial" w:eastAsia="Times New Roman" w:hAnsi="Arial" w:cs="Arial"/>
          <w:color w:val="262626"/>
          <w:kern w:val="0"/>
        </w:rPr>
      </w:pPr>
      <w:proofErr w:type="gramStart"/>
      <w:r w:rsidRPr="002231F5">
        <w:rPr>
          <w:rFonts w:ascii="Arial" w:eastAsia="Times New Roman" w:hAnsi="Arial" w:cs="Arial"/>
          <w:color w:val="262626"/>
          <w:kern w:val="0"/>
        </w:rPr>
        <w:t>les</w:t>
      </w:r>
      <w:proofErr w:type="gramEnd"/>
      <w:r w:rsidRPr="002231F5">
        <w:rPr>
          <w:rFonts w:ascii="Arial" w:eastAsia="Times New Roman" w:hAnsi="Arial" w:cs="Arial"/>
          <w:color w:val="262626"/>
          <w:kern w:val="0"/>
        </w:rPr>
        <w:t xml:space="preserve"> opérateurs offrant un service de mise en relation de plusieurs parties en vue du partage de contenus publics, autrement dit les réseaux sociaux tels que Facebook, Twitter, LinkedIn mais aussi les encyclopédies en ligne telles que </w:t>
      </w:r>
      <w:proofErr w:type="spellStart"/>
      <w:r w:rsidRPr="002231F5">
        <w:rPr>
          <w:rFonts w:ascii="Arial" w:eastAsia="Times New Roman" w:hAnsi="Arial" w:cs="Arial"/>
          <w:color w:val="262626"/>
          <w:kern w:val="0"/>
        </w:rPr>
        <w:t>Wikipedia</w:t>
      </w:r>
      <w:proofErr w:type="spellEnd"/>
      <w:r w:rsidRPr="002231F5">
        <w:rPr>
          <w:rFonts w:ascii="Arial" w:eastAsia="Times New Roman" w:hAnsi="Arial" w:cs="Arial"/>
          <w:color w:val="262626"/>
          <w:kern w:val="0"/>
        </w:rPr>
        <w:t xml:space="preserve"> etc. ; </w:t>
      </w:r>
      <w:r w:rsidRPr="002231F5">
        <w:rPr>
          <w:rFonts w:ascii="Arial" w:eastAsia="Times New Roman" w:hAnsi="Arial" w:cs="Arial"/>
          <w:color w:val="262626"/>
          <w:kern w:val="0"/>
        </w:rPr>
        <w:softHyphen/>
      </w:r>
    </w:p>
    <w:p w14:paraId="498129D5" w14:textId="77777777" w:rsidR="002231F5" w:rsidRPr="002231F5" w:rsidRDefault="002231F5" w:rsidP="002231F5">
      <w:pPr>
        <w:widowControl/>
        <w:numPr>
          <w:ilvl w:val="0"/>
          <w:numId w:val="7"/>
        </w:numPr>
        <w:suppressAutoHyphens w:val="0"/>
        <w:autoSpaceDN/>
        <w:textAlignment w:val="auto"/>
        <w:rPr>
          <w:rFonts w:ascii="Arial" w:eastAsia="Times New Roman" w:hAnsi="Arial" w:cs="Arial"/>
          <w:color w:val="262626"/>
          <w:kern w:val="0"/>
        </w:rPr>
      </w:pPr>
      <w:proofErr w:type="gramStart"/>
      <w:r w:rsidRPr="002231F5">
        <w:rPr>
          <w:rFonts w:ascii="Arial" w:eastAsia="Times New Roman" w:hAnsi="Arial" w:cs="Arial"/>
          <w:color w:val="262626"/>
          <w:kern w:val="0"/>
        </w:rPr>
        <w:lastRenderedPageBreak/>
        <w:t>les</w:t>
      </w:r>
      <w:proofErr w:type="gramEnd"/>
      <w:r w:rsidRPr="002231F5">
        <w:rPr>
          <w:rFonts w:ascii="Arial" w:eastAsia="Times New Roman" w:hAnsi="Arial" w:cs="Arial"/>
          <w:color w:val="262626"/>
          <w:kern w:val="0"/>
        </w:rPr>
        <w:t xml:space="preserve"> opérateurs offrant un service de classement ou de référencement, au moyen d’algorithmes informatiques, de contenus </w:t>
      </w:r>
      <w:proofErr w:type="spellStart"/>
      <w:r w:rsidRPr="002231F5">
        <w:rPr>
          <w:rFonts w:ascii="Arial" w:eastAsia="Times New Roman" w:hAnsi="Arial" w:cs="Arial"/>
          <w:color w:val="262626"/>
          <w:kern w:val="0"/>
        </w:rPr>
        <w:t>proposés</w:t>
      </w:r>
      <w:proofErr w:type="spellEnd"/>
      <w:r w:rsidRPr="002231F5">
        <w:rPr>
          <w:rFonts w:ascii="Arial" w:eastAsia="Times New Roman" w:hAnsi="Arial" w:cs="Arial"/>
          <w:color w:val="262626"/>
          <w:kern w:val="0"/>
        </w:rPr>
        <w:t xml:space="preserve"> ou mis en ligne par des tiers, autrement dit, les moteurs de recherche tels que Google, Bing, Yahoo etc.</w:t>
      </w:r>
    </w:p>
    <w:p w14:paraId="79768BF9" w14:textId="77777777" w:rsidR="002231F5" w:rsidRDefault="002231F5" w:rsidP="002231F5">
      <w:pPr>
        <w:widowControl/>
        <w:suppressAutoHyphens w:val="0"/>
        <w:autoSpaceDN/>
        <w:textAlignment w:val="auto"/>
        <w:rPr>
          <w:rFonts w:ascii="Arial" w:eastAsia="Times New Roman" w:hAnsi="Arial" w:cs="Arial"/>
          <w:color w:val="262626"/>
          <w:kern w:val="0"/>
        </w:rPr>
      </w:pPr>
    </w:p>
    <w:p w14:paraId="30A5F4AD" w14:textId="7B2EAA5D" w:rsidR="002231F5" w:rsidRPr="002231F5" w:rsidRDefault="002231F5" w:rsidP="002231F5">
      <w:pPr>
        <w:pStyle w:val="Pardeliste"/>
        <w:widowControl/>
        <w:numPr>
          <w:ilvl w:val="0"/>
          <w:numId w:val="13"/>
        </w:numPr>
        <w:suppressAutoHyphens w:val="0"/>
        <w:autoSpaceDN/>
        <w:textAlignment w:val="auto"/>
        <w:rPr>
          <w:rFonts w:ascii="Arial" w:eastAsia="Times New Roman" w:hAnsi="Arial" w:cs="Arial"/>
          <w:color w:val="262626"/>
          <w:kern w:val="0"/>
        </w:rPr>
      </w:pPr>
      <w:r w:rsidRPr="002231F5">
        <w:rPr>
          <w:rFonts w:ascii="Arial" w:eastAsia="Times New Roman" w:hAnsi="Arial" w:cs="Arial"/>
          <w:b/>
          <w:bCs/>
          <w:color w:val="262626"/>
          <w:kern w:val="0"/>
        </w:rPr>
        <w:t>Des contenus à retirer, à rendre inaccessible, ou à déréférencer dans les 24h </w:t>
      </w:r>
    </w:p>
    <w:p w14:paraId="69A86A76" w14:textId="77777777" w:rsidR="002231F5" w:rsidRPr="002231F5" w:rsidRDefault="002231F5" w:rsidP="002231F5">
      <w:pPr>
        <w:widowControl/>
        <w:suppressAutoHyphens w:val="0"/>
        <w:autoSpaceDN/>
        <w:spacing w:before="100" w:beforeAutospacing="1" w:after="100" w:afterAutospacing="1"/>
        <w:textAlignment w:val="auto"/>
        <w:rPr>
          <w:rFonts w:ascii="Helvetica" w:hAnsi="Helvetica" w:cs="Times New Roman"/>
          <w:color w:val="262626"/>
          <w:kern w:val="0"/>
          <w:sz w:val="29"/>
          <w:szCs w:val="29"/>
        </w:rPr>
      </w:pPr>
      <w:r w:rsidRPr="002231F5">
        <w:rPr>
          <w:rFonts w:ascii="Helvetica" w:hAnsi="Helvetica" w:cs="Times New Roman"/>
          <w:color w:val="262626"/>
          <w:kern w:val="0"/>
          <w:sz w:val="29"/>
          <w:szCs w:val="29"/>
        </w:rPr>
        <w:t xml:space="preserve">Là où la LCEN prévoit une obligation de coopération pour lutter contre les contenus odieux à travers un dispositif de signalement, la proposition de loi </w:t>
      </w:r>
      <w:proofErr w:type="spellStart"/>
      <w:r w:rsidRPr="002231F5">
        <w:rPr>
          <w:rFonts w:ascii="Helvetica" w:hAnsi="Helvetica" w:cs="Times New Roman"/>
          <w:color w:val="262626"/>
          <w:kern w:val="0"/>
          <w:sz w:val="29"/>
          <w:szCs w:val="29"/>
        </w:rPr>
        <w:t>Avia</w:t>
      </w:r>
      <w:proofErr w:type="spellEnd"/>
      <w:r w:rsidRPr="002231F5">
        <w:rPr>
          <w:rFonts w:ascii="Helvetica" w:hAnsi="Helvetica" w:cs="Times New Roman"/>
          <w:color w:val="262626"/>
          <w:kern w:val="0"/>
          <w:sz w:val="29"/>
          <w:szCs w:val="29"/>
        </w:rPr>
        <w:t xml:space="preserve"> va plus </w:t>
      </w:r>
      <w:proofErr w:type="gramStart"/>
      <w:r w:rsidRPr="002231F5">
        <w:rPr>
          <w:rFonts w:ascii="Helvetica" w:hAnsi="Helvetica" w:cs="Times New Roman"/>
          <w:color w:val="262626"/>
          <w:kern w:val="0"/>
          <w:sz w:val="29"/>
          <w:szCs w:val="29"/>
        </w:rPr>
        <w:t>loin</w:t>
      </w:r>
      <w:proofErr w:type="gramEnd"/>
      <w:r w:rsidRPr="002231F5">
        <w:rPr>
          <w:rFonts w:ascii="Helvetica" w:hAnsi="Helvetica" w:cs="Times New Roman"/>
          <w:color w:val="262626"/>
          <w:kern w:val="0"/>
          <w:sz w:val="29"/>
          <w:szCs w:val="29"/>
        </w:rPr>
        <w:t xml:space="preserve"> en (i) élargissant la liste des contenus haineux et surtout en (ii) imposant qu’ils soient retirés, rendus inaccessibles ou déréférencés dans un délai de 24h.</w:t>
      </w:r>
    </w:p>
    <w:p w14:paraId="7D0913FE" w14:textId="77777777" w:rsidR="002231F5" w:rsidRPr="002231F5" w:rsidRDefault="002231F5" w:rsidP="002231F5">
      <w:pPr>
        <w:widowControl/>
        <w:suppressAutoHyphens w:val="0"/>
        <w:autoSpaceDN/>
        <w:spacing w:before="100" w:beforeAutospacing="1" w:after="100" w:afterAutospacing="1"/>
        <w:textAlignment w:val="auto"/>
        <w:rPr>
          <w:rFonts w:ascii="Helvetica" w:hAnsi="Helvetica" w:cs="Times New Roman"/>
          <w:color w:val="262626"/>
          <w:kern w:val="0"/>
          <w:sz w:val="29"/>
          <w:szCs w:val="29"/>
        </w:rPr>
      </w:pPr>
      <w:r w:rsidRPr="002231F5">
        <w:rPr>
          <w:rFonts w:ascii="Helvetica" w:hAnsi="Helvetica" w:cs="Times New Roman"/>
          <w:color w:val="262626"/>
          <w:kern w:val="0"/>
          <w:sz w:val="29"/>
          <w:szCs w:val="29"/>
        </w:rPr>
        <w:t>Ainsi, en l’état, l’article 1er de la proposition de loi insère un article 6-2 à la LCEN venant préciser que les opérateurs de plateforme susvisés sont tenus « </w:t>
      </w:r>
      <w:r w:rsidRPr="002231F5">
        <w:rPr>
          <w:rFonts w:ascii="Helvetica" w:hAnsi="Helvetica" w:cs="Times New Roman"/>
          <w:i/>
          <w:iCs/>
          <w:color w:val="262626"/>
          <w:kern w:val="0"/>
          <w:sz w:val="29"/>
          <w:szCs w:val="29"/>
        </w:rPr>
        <w:t>au regard de l’</w:t>
      </w:r>
      <w:proofErr w:type="spellStart"/>
      <w:r w:rsidRPr="002231F5">
        <w:rPr>
          <w:rFonts w:ascii="Helvetica" w:hAnsi="Helvetica" w:cs="Times New Roman"/>
          <w:i/>
          <w:iCs/>
          <w:color w:val="262626"/>
          <w:kern w:val="0"/>
          <w:sz w:val="29"/>
          <w:szCs w:val="29"/>
        </w:rPr>
        <w:t>intérêt</w:t>
      </w:r>
      <w:proofErr w:type="spellEnd"/>
      <w:r w:rsidRPr="002231F5">
        <w:rPr>
          <w:rFonts w:ascii="Helvetica" w:hAnsi="Helvetica" w:cs="Times New Roman"/>
          <w:i/>
          <w:iCs/>
          <w:color w:val="262626"/>
          <w:kern w:val="0"/>
          <w:sz w:val="29"/>
          <w:szCs w:val="29"/>
        </w:rPr>
        <w:t xml:space="preserve"> </w:t>
      </w:r>
      <w:proofErr w:type="spellStart"/>
      <w:r w:rsidRPr="002231F5">
        <w:rPr>
          <w:rFonts w:ascii="Helvetica" w:hAnsi="Helvetica" w:cs="Times New Roman"/>
          <w:i/>
          <w:iCs/>
          <w:color w:val="262626"/>
          <w:kern w:val="0"/>
          <w:sz w:val="29"/>
          <w:szCs w:val="29"/>
        </w:rPr>
        <w:t>général</w:t>
      </w:r>
      <w:proofErr w:type="spellEnd"/>
      <w:r w:rsidRPr="002231F5">
        <w:rPr>
          <w:rFonts w:ascii="Helvetica" w:hAnsi="Helvetica" w:cs="Times New Roman"/>
          <w:i/>
          <w:iCs/>
          <w:color w:val="262626"/>
          <w:kern w:val="0"/>
          <w:sz w:val="29"/>
          <w:szCs w:val="29"/>
        </w:rPr>
        <w:t xml:space="preserve"> attaché au respect de la </w:t>
      </w:r>
      <w:proofErr w:type="spellStart"/>
      <w:r w:rsidRPr="002231F5">
        <w:rPr>
          <w:rFonts w:ascii="Helvetica" w:hAnsi="Helvetica" w:cs="Times New Roman"/>
          <w:i/>
          <w:iCs/>
          <w:color w:val="262626"/>
          <w:kern w:val="0"/>
          <w:sz w:val="29"/>
          <w:szCs w:val="29"/>
        </w:rPr>
        <w:t>dignite</w:t>
      </w:r>
      <w:proofErr w:type="spellEnd"/>
      <w:r w:rsidRPr="002231F5">
        <w:rPr>
          <w:rFonts w:ascii="Helvetica" w:hAnsi="Helvetica" w:cs="Times New Roman"/>
          <w:i/>
          <w:iCs/>
          <w:color w:val="262626"/>
          <w:kern w:val="0"/>
          <w:sz w:val="29"/>
          <w:szCs w:val="29"/>
        </w:rPr>
        <w:t xml:space="preserve">́ humaine et à la lutte contre les contenus </w:t>
      </w:r>
      <w:proofErr w:type="spellStart"/>
      <w:r w:rsidRPr="002231F5">
        <w:rPr>
          <w:rFonts w:ascii="Helvetica" w:hAnsi="Helvetica" w:cs="Times New Roman"/>
          <w:i/>
          <w:iCs/>
          <w:color w:val="262626"/>
          <w:kern w:val="0"/>
          <w:sz w:val="29"/>
          <w:szCs w:val="29"/>
        </w:rPr>
        <w:t>publiés</w:t>
      </w:r>
      <w:proofErr w:type="spellEnd"/>
      <w:r w:rsidRPr="002231F5">
        <w:rPr>
          <w:rFonts w:ascii="Helvetica" w:hAnsi="Helvetica" w:cs="Times New Roman"/>
          <w:i/>
          <w:iCs/>
          <w:color w:val="262626"/>
          <w:kern w:val="0"/>
          <w:sz w:val="29"/>
          <w:szCs w:val="29"/>
        </w:rPr>
        <w:t xml:space="preserve"> sur internet faisant l’apologie des crimes contre l’</w:t>
      </w:r>
      <w:proofErr w:type="spellStart"/>
      <w:r w:rsidRPr="002231F5">
        <w:rPr>
          <w:rFonts w:ascii="Helvetica" w:hAnsi="Helvetica" w:cs="Times New Roman"/>
          <w:i/>
          <w:iCs/>
          <w:color w:val="262626"/>
          <w:kern w:val="0"/>
          <w:sz w:val="29"/>
          <w:szCs w:val="29"/>
        </w:rPr>
        <w:t>humanite</w:t>
      </w:r>
      <w:proofErr w:type="spellEnd"/>
      <w:r w:rsidRPr="002231F5">
        <w:rPr>
          <w:rFonts w:ascii="Helvetica" w:hAnsi="Helvetica" w:cs="Times New Roman"/>
          <w:i/>
          <w:iCs/>
          <w:color w:val="262626"/>
          <w:kern w:val="0"/>
          <w:sz w:val="29"/>
          <w:szCs w:val="29"/>
        </w:rPr>
        <w:t>́, provoquant à la commission d’actes de terrorisme, faisant l’apologie de tels actes ou </w:t>
      </w:r>
      <w:r w:rsidRPr="002231F5">
        <w:rPr>
          <w:rFonts w:ascii="Helvetica" w:hAnsi="Helvetica" w:cs="Times New Roman"/>
          <w:b/>
          <w:bCs/>
          <w:i/>
          <w:iCs/>
          <w:color w:val="262626"/>
          <w:kern w:val="0"/>
          <w:sz w:val="29"/>
          <w:szCs w:val="29"/>
        </w:rPr>
        <w:t>comportant une incitation</w:t>
      </w:r>
      <w:r w:rsidRPr="002231F5">
        <w:rPr>
          <w:rFonts w:ascii="Helvetica" w:hAnsi="Helvetica" w:cs="Times New Roman"/>
          <w:i/>
          <w:iCs/>
          <w:color w:val="262626"/>
          <w:kern w:val="0"/>
          <w:sz w:val="29"/>
          <w:szCs w:val="29"/>
        </w:rPr>
        <w:t> à la haine, à la violence, </w:t>
      </w:r>
      <w:r w:rsidRPr="002231F5">
        <w:rPr>
          <w:rFonts w:ascii="Helvetica" w:hAnsi="Helvetica" w:cs="Times New Roman"/>
          <w:b/>
          <w:bCs/>
          <w:i/>
          <w:iCs/>
          <w:color w:val="262626"/>
          <w:kern w:val="0"/>
          <w:sz w:val="29"/>
          <w:szCs w:val="29"/>
        </w:rPr>
        <w:t>à la discrimination</w:t>
      </w:r>
      <w:r w:rsidRPr="002231F5">
        <w:rPr>
          <w:rFonts w:ascii="Helvetica" w:hAnsi="Helvetica" w:cs="Times New Roman"/>
          <w:i/>
          <w:iCs/>
          <w:color w:val="262626"/>
          <w:kern w:val="0"/>
          <w:sz w:val="29"/>
          <w:szCs w:val="29"/>
        </w:rPr>
        <w:t> ou </w:t>
      </w:r>
      <w:r w:rsidRPr="002231F5">
        <w:rPr>
          <w:rFonts w:ascii="Helvetica" w:hAnsi="Helvetica" w:cs="Times New Roman"/>
          <w:b/>
          <w:bCs/>
          <w:i/>
          <w:iCs/>
          <w:color w:val="262626"/>
          <w:kern w:val="0"/>
          <w:sz w:val="29"/>
          <w:szCs w:val="29"/>
        </w:rPr>
        <w:t>une injure</w:t>
      </w:r>
      <w:r w:rsidRPr="002231F5">
        <w:rPr>
          <w:rFonts w:ascii="Helvetica" w:hAnsi="Helvetica" w:cs="Times New Roman"/>
          <w:i/>
          <w:iCs/>
          <w:color w:val="262626"/>
          <w:kern w:val="0"/>
          <w:sz w:val="29"/>
          <w:szCs w:val="29"/>
        </w:rPr>
        <w:t xml:space="preserve"> envers une personne ou un groupe de personnes à raison de l’origine, d’une </w:t>
      </w:r>
      <w:proofErr w:type="spellStart"/>
      <w:r w:rsidRPr="002231F5">
        <w:rPr>
          <w:rFonts w:ascii="Helvetica" w:hAnsi="Helvetica" w:cs="Times New Roman"/>
          <w:i/>
          <w:iCs/>
          <w:color w:val="262626"/>
          <w:kern w:val="0"/>
          <w:sz w:val="29"/>
          <w:szCs w:val="29"/>
        </w:rPr>
        <w:t>prétendue</w:t>
      </w:r>
      <w:proofErr w:type="spellEnd"/>
      <w:r w:rsidRPr="002231F5">
        <w:rPr>
          <w:rFonts w:ascii="Helvetica" w:hAnsi="Helvetica" w:cs="Times New Roman"/>
          <w:i/>
          <w:iCs/>
          <w:color w:val="262626"/>
          <w:kern w:val="0"/>
          <w:sz w:val="29"/>
          <w:szCs w:val="29"/>
        </w:rPr>
        <w:t xml:space="preserve"> race, de la religion, de l’ethnie, de la </w:t>
      </w:r>
      <w:proofErr w:type="spellStart"/>
      <w:r w:rsidRPr="002231F5">
        <w:rPr>
          <w:rFonts w:ascii="Helvetica" w:hAnsi="Helvetica" w:cs="Times New Roman"/>
          <w:i/>
          <w:iCs/>
          <w:color w:val="262626"/>
          <w:kern w:val="0"/>
          <w:sz w:val="29"/>
          <w:szCs w:val="29"/>
        </w:rPr>
        <w:t>nationalite</w:t>
      </w:r>
      <w:proofErr w:type="spellEnd"/>
      <w:r w:rsidRPr="002231F5">
        <w:rPr>
          <w:rFonts w:ascii="Helvetica" w:hAnsi="Helvetica" w:cs="Times New Roman"/>
          <w:i/>
          <w:iCs/>
          <w:color w:val="262626"/>
          <w:kern w:val="0"/>
          <w:sz w:val="29"/>
          <w:szCs w:val="29"/>
        </w:rPr>
        <w:t>́, du sexe, de l’orientation sexuelle, de l’</w:t>
      </w:r>
      <w:proofErr w:type="spellStart"/>
      <w:r w:rsidRPr="002231F5">
        <w:rPr>
          <w:rFonts w:ascii="Helvetica" w:hAnsi="Helvetica" w:cs="Times New Roman"/>
          <w:i/>
          <w:iCs/>
          <w:color w:val="262626"/>
          <w:kern w:val="0"/>
          <w:sz w:val="29"/>
          <w:szCs w:val="29"/>
        </w:rPr>
        <w:t>identite</w:t>
      </w:r>
      <w:proofErr w:type="spellEnd"/>
      <w:r w:rsidRPr="002231F5">
        <w:rPr>
          <w:rFonts w:ascii="Helvetica" w:hAnsi="Helvetica" w:cs="Times New Roman"/>
          <w:i/>
          <w:iCs/>
          <w:color w:val="262626"/>
          <w:kern w:val="0"/>
          <w:sz w:val="29"/>
          <w:szCs w:val="29"/>
        </w:rPr>
        <w:t xml:space="preserve">́ de genre ou du handicap, vrais ou </w:t>
      </w:r>
      <w:proofErr w:type="spellStart"/>
      <w:r w:rsidRPr="002231F5">
        <w:rPr>
          <w:rFonts w:ascii="Helvetica" w:hAnsi="Helvetica" w:cs="Times New Roman"/>
          <w:i/>
          <w:iCs/>
          <w:color w:val="262626"/>
          <w:kern w:val="0"/>
          <w:sz w:val="29"/>
          <w:szCs w:val="29"/>
        </w:rPr>
        <w:t>supposés</w:t>
      </w:r>
      <w:proofErr w:type="spellEnd"/>
      <w:r w:rsidRPr="002231F5">
        <w:rPr>
          <w:rFonts w:ascii="Helvetica" w:hAnsi="Helvetica" w:cs="Times New Roman"/>
          <w:i/>
          <w:iCs/>
          <w:color w:val="262626"/>
          <w:kern w:val="0"/>
          <w:sz w:val="29"/>
          <w:szCs w:val="29"/>
        </w:rPr>
        <w:t>, </w:t>
      </w:r>
      <w:r w:rsidRPr="002231F5">
        <w:rPr>
          <w:rFonts w:ascii="Helvetica" w:hAnsi="Helvetica" w:cs="Times New Roman"/>
          <w:b/>
          <w:bCs/>
          <w:i/>
          <w:iCs/>
          <w:color w:val="262626"/>
          <w:kern w:val="0"/>
          <w:sz w:val="29"/>
          <w:szCs w:val="29"/>
        </w:rPr>
        <w:t>de retirer ou de rendre inaccessible</w:t>
      </w:r>
      <w:r w:rsidRPr="002231F5">
        <w:rPr>
          <w:rFonts w:ascii="Helvetica" w:hAnsi="Helvetica" w:cs="Times New Roman"/>
          <w:i/>
          <w:iCs/>
          <w:color w:val="262626"/>
          <w:kern w:val="0"/>
          <w:sz w:val="29"/>
          <w:szCs w:val="29"/>
        </w:rPr>
        <w:t xml:space="preserve">, dans un </w:t>
      </w:r>
      <w:proofErr w:type="spellStart"/>
      <w:r w:rsidRPr="002231F5">
        <w:rPr>
          <w:rFonts w:ascii="Helvetica" w:hAnsi="Helvetica" w:cs="Times New Roman"/>
          <w:i/>
          <w:iCs/>
          <w:color w:val="262626"/>
          <w:kern w:val="0"/>
          <w:sz w:val="29"/>
          <w:szCs w:val="29"/>
        </w:rPr>
        <w:t>délai</w:t>
      </w:r>
      <w:proofErr w:type="spellEnd"/>
      <w:r w:rsidRPr="002231F5">
        <w:rPr>
          <w:rFonts w:ascii="Helvetica" w:hAnsi="Helvetica" w:cs="Times New Roman"/>
          <w:i/>
          <w:iCs/>
          <w:color w:val="262626"/>
          <w:kern w:val="0"/>
          <w:sz w:val="29"/>
          <w:szCs w:val="29"/>
        </w:rPr>
        <w:t xml:space="preserve"> de vingt-quatre heures </w:t>
      </w:r>
      <w:proofErr w:type="spellStart"/>
      <w:r w:rsidRPr="002231F5">
        <w:rPr>
          <w:rFonts w:ascii="Helvetica" w:hAnsi="Helvetica" w:cs="Times New Roman"/>
          <w:i/>
          <w:iCs/>
          <w:color w:val="262626"/>
          <w:kern w:val="0"/>
          <w:sz w:val="29"/>
          <w:szCs w:val="29"/>
        </w:rPr>
        <w:t>après</w:t>
      </w:r>
      <w:proofErr w:type="spellEnd"/>
      <w:r w:rsidRPr="002231F5">
        <w:rPr>
          <w:rFonts w:ascii="Helvetica" w:hAnsi="Helvetica" w:cs="Times New Roman"/>
          <w:i/>
          <w:iCs/>
          <w:color w:val="262626"/>
          <w:kern w:val="0"/>
          <w:sz w:val="29"/>
          <w:szCs w:val="29"/>
        </w:rPr>
        <w:t xml:space="preserve"> notification par une ou plusieurs personnes, tout contenu contrevenant manifestement aux infractions </w:t>
      </w:r>
      <w:proofErr w:type="spellStart"/>
      <w:r w:rsidRPr="002231F5">
        <w:rPr>
          <w:rFonts w:ascii="Helvetica" w:hAnsi="Helvetica" w:cs="Times New Roman"/>
          <w:i/>
          <w:iCs/>
          <w:color w:val="262626"/>
          <w:kern w:val="0"/>
          <w:sz w:val="29"/>
          <w:szCs w:val="29"/>
        </w:rPr>
        <w:t>mentionnées</w:t>
      </w:r>
      <w:proofErr w:type="spellEnd"/>
      <w:r w:rsidRPr="002231F5">
        <w:rPr>
          <w:rFonts w:ascii="Helvetica" w:hAnsi="Helvetica" w:cs="Times New Roman"/>
          <w:i/>
          <w:iCs/>
          <w:color w:val="262626"/>
          <w:kern w:val="0"/>
          <w:sz w:val="29"/>
          <w:szCs w:val="29"/>
        </w:rPr>
        <w:t xml:space="preserve"> au </w:t>
      </w:r>
      <w:proofErr w:type="spellStart"/>
      <w:r w:rsidRPr="002231F5">
        <w:rPr>
          <w:rFonts w:ascii="Helvetica" w:hAnsi="Helvetica" w:cs="Times New Roman"/>
          <w:i/>
          <w:iCs/>
          <w:color w:val="262626"/>
          <w:kern w:val="0"/>
          <w:sz w:val="29"/>
          <w:szCs w:val="29"/>
        </w:rPr>
        <w:t>troisième</w:t>
      </w:r>
      <w:proofErr w:type="spellEnd"/>
      <w:r w:rsidRPr="002231F5">
        <w:rPr>
          <w:rFonts w:ascii="Helvetica" w:hAnsi="Helvetica" w:cs="Times New Roman"/>
          <w:i/>
          <w:iCs/>
          <w:color w:val="262626"/>
          <w:kern w:val="0"/>
          <w:sz w:val="29"/>
          <w:szCs w:val="29"/>
        </w:rPr>
        <w:t xml:space="preserve"> </w:t>
      </w:r>
      <w:proofErr w:type="spellStart"/>
      <w:r w:rsidRPr="002231F5">
        <w:rPr>
          <w:rFonts w:ascii="Helvetica" w:hAnsi="Helvetica" w:cs="Times New Roman"/>
          <w:i/>
          <w:iCs/>
          <w:color w:val="262626"/>
          <w:kern w:val="0"/>
          <w:sz w:val="29"/>
          <w:szCs w:val="29"/>
        </w:rPr>
        <w:t>alinéa</w:t>
      </w:r>
      <w:proofErr w:type="spellEnd"/>
      <w:r w:rsidRPr="002231F5">
        <w:rPr>
          <w:rFonts w:ascii="Helvetica" w:hAnsi="Helvetica" w:cs="Times New Roman"/>
          <w:i/>
          <w:iCs/>
          <w:color w:val="262626"/>
          <w:kern w:val="0"/>
          <w:sz w:val="29"/>
          <w:szCs w:val="29"/>
        </w:rPr>
        <w:t xml:space="preserve"> du 7 du I de l’article 6 de la </w:t>
      </w:r>
      <w:proofErr w:type="spellStart"/>
      <w:r w:rsidRPr="002231F5">
        <w:rPr>
          <w:rFonts w:ascii="Helvetica" w:hAnsi="Helvetica" w:cs="Times New Roman"/>
          <w:i/>
          <w:iCs/>
          <w:color w:val="262626"/>
          <w:kern w:val="0"/>
          <w:sz w:val="29"/>
          <w:szCs w:val="29"/>
        </w:rPr>
        <w:t>présente</w:t>
      </w:r>
      <w:proofErr w:type="spellEnd"/>
      <w:r w:rsidRPr="002231F5">
        <w:rPr>
          <w:rFonts w:ascii="Helvetica" w:hAnsi="Helvetica" w:cs="Times New Roman"/>
          <w:i/>
          <w:iCs/>
          <w:color w:val="262626"/>
          <w:kern w:val="0"/>
          <w:sz w:val="29"/>
          <w:szCs w:val="29"/>
        </w:rPr>
        <w:t xml:space="preserve"> loi et aux </w:t>
      </w:r>
      <w:proofErr w:type="spellStart"/>
      <w:r w:rsidRPr="002231F5">
        <w:rPr>
          <w:rFonts w:ascii="Helvetica" w:hAnsi="Helvetica" w:cs="Times New Roman"/>
          <w:i/>
          <w:iCs/>
          <w:color w:val="262626"/>
          <w:kern w:val="0"/>
          <w:sz w:val="29"/>
          <w:szCs w:val="29"/>
        </w:rPr>
        <w:t>troisième</w:t>
      </w:r>
      <w:proofErr w:type="spellEnd"/>
      <w:r w:rsidRPr="002231F5">
        <w:rPr>
          <w:rFonts w:ascii="Helvetica" w:hAnsi="Helvetica" w:cs="Times New Roman"/>
          <w:i/>
          <w:iCs/>
          <w:color w:val="262626"/>
          <w:kern w:val="0"/>
          <w:sz w:val="29"/>
          <w:szCs w:val="29"/>
        </w:rPr>
        <w:t xml:space="preserve"> et </w:t>
      </w:r>
      <w:proofErr w:type="spellStart"/>
      <w:r w:rsidRPr="002231F5">
        <w:rPr>
          <w:rFonts w:ascii="Helvetica" w:hAnsi="Helvetica" w:cs="Times New Roman"/>
          <w:i/>
          <w:iCs/>
          <w:color w:val="262626"/>
          <w:kern w:val="0"/>
          <w:sz w:val="29"/>
          <w:szCs w:val="29"/>
        </w:rPr>
        <w:t>quatrième</w:t>
      </w:r>
      <w:proofErr w:type="spellEnd"/>
      <w:r w:rsidRPr="002231F5">
        <w:rPr>
          <w:rFonts w:ascii="Helvetica" w:hAnsi="Helvetica" w:cs="Times New Roman"/>
          <w:i/>
          <w:iCs/>
          <w:color w:val="262626"/>
          <w:kern w:val="0"/>
          <w:sz w:val="29"/>
          <w:szCs w:val="29"/>
        </w:rPr>
        <w:t xml:space="preserve"> </w:t>
      </w:r>
      <w:proofErr w:type="spellStart"/>
      <w:r w:rsidRPr="002231F5">
        <w:rPr>
          <w:rFonts w:ascii="Helvetica" w:hAnsi="Helvetica" w:cs="Times New Roman"/>
          <w:i/>
          <w:iCs/>
          <w:color w:val="262626"/>
          <w:kern w:val="0"/>
          <w:sz w:val="29"/>
          <w:szCs w:val="29"/>
        </w:rPr>
        <w:t>alinéas</w:t>
      </w:r>
      <w:proofErr w:type="spellEnd"/>
      <w:r w:rsidRPr="002231F5">
        <w:rPr>
          <w:rFonts w:ascii="Helvetica" w:hAnsi="Helvetica" w:cs="Times New Roman"/>
          <w:i/>
          <w:iCs/>
          <w:color w:val="262626"/>
          <w:kern w:val="0"/>
          <w:sz w:val="29"/>
          <w:szCs w:val="29"/>
        </w:rPr>
        <w:t xml:space="preserve"> de l’article 33 de la loi du 29 juillet 1881 sur la </w:t>
      </w:r>
      <w:proofErr w:type="spellStart"/>
      <w:r w:rsidRPr="002231F5">
        <w:rPr>
          <w:rFonts w:ascii="Helvetica" w:hAnsi="Helvetica" w:cs="Times New Roman"/>
          <w:i/>
          <w:iCs/>
          <w:color w:val="262626"/>
          <w:kern w:val="0"/>
          <w:sz w:val="29"/>
          <w:szCs w:val="29"/>
        </w:rPr>
        <w:t>liberte</w:t>
      </w:r>
      <w:proofErr w:type="spellEnd"/>
      <w:r w:rsidRPr="002231F5">
        <w:rPr>
          <w:rFonts w:ascii="Helvetica" w:hAnsi="Helvetica" w:cs="Times New Roman"/>
          <w:i/>
          <w:iCs/>
          <w:color w:val="262626"/>
          <w:kern w:val="0"/>
          <w:sz w:val="29"/>
          <w:szCs w:val="29"/>
        </w:rPr>
        <w:t xml:space="preserve">́ de la presse ou de faire cesser, dans le </w:t>
      </w:r>
      <w:proofErr w:type="spellStart"/>
      <w:r w:rsidRPr="002231F5">
        <w:rPr>
          <w:rFonts w:ascii="Helvetica" w:hAnsi="Helvetica" w:cs="Times New Roman"/>
          <w:i/>
          <w:iCs/>
          <w:color w:val="262626"/>
          <w:kern w:val="0"/>
          <w:sz w:val="29"/>
          <w:szCs w:val="29"/>
        </w:rPr>
        <w:t>même</w:t>
      </w:r>
      <w:proofErr w:type="spellEnd"/>
      <w:r w:rsidRPr="002231F5">
        <w:rPr>
          <w:rFonts w:ascii="Helvetica" w:hAnsi="Helvetica" w:cs="Times New Roman"/>
          <w:i/>
          <w:iCs/>
          <w:color w:val="262626"/>
          <w:kern w:val="0"/>
          <w:sz w:val="29"/>
          <w:szCs w:val="29"/>
        </w:rPr>
        <w:t xml:space="preserve"> </w:t>
      </w:r>
      <w:proofErr w:type="spellStart"/>
      <w:r w:rsidRPr="002231F5">
        <w:rPr>
          <w:rFonts w:ascii="Helvetica" w:hAnsi="Helvetica" w:cs="Times New Roman"/>
          <w:i/>
          <w:iCs/>
          <w:color w:val="262626"/>
          <w:kern w:val="0"/>
          <w:sz w:val="29"/>
          <w:szCs w:val="29"/>
        </w:rPr>
        <w:t>délai</w:t>
      </w:r>
      <w:proofErr w:type="spellEnd"/>
      <w:r w:rsidRPr="002231F5">
        <w:rPr>
          <w:rFonts w:ascii="Helvetica" w:hAnsi="Helvetica" w:cs="Times New Roman"/>
          <w:i/>
          <w:iCs/>
          <w:color w:val="262626"/>
          <w:kern w:val="0"/>
          <w:sz w:val="29"/>
          <w:szCs w:val="29"/>
        </w:rPr>
        <w:t xml:space="preserve">, le </w:t>
      </w:r>
      <w:proofErr w:type="spellStart"/>
      <w:r w:rsidRPr="002231F5">
        <w:rPr>
          <w:rFonts w:ascii="Helvetica" w:hAnsi="Helvetica" w:cs="Times New Roman"/>
          <w:i/>
          <w:iCs/>
          <w:color w:val="262626"/>
          <w:kern w:val="0"/>
          <w:sz w:val="29"/>
          <w:szCs w:val="29"/>
        </w:rPr>
        <w:t>référencement</w:t>
      </w:r>
      <w:proofErr w:type="spellEnd"/>
      <w:r w:rsidRPr="002231F5">
        <w:rPr>
          <w:rFonts w:ascii="Helvetica" w:hAnsi="Helvetica" w:cs="Times New Roman"/>
          <w:i/>
          <w:iCs/>
          <w:color w:val="262626"/>
          <w:kern w:val="0"/>
          <w:sz w:val="29"/>
          <w:szCs w:val="29"/>
        </w:rPr>
        <w:t xml:space="preserve"> de ce contenu</w:t>
      </w:r>
      <w:r w:rsidRPr="002231F5">
        <w:rPr>
          <w:rFonts w:ascii="Helvetica" w:hAnsi="Helvetica" w:cs="Times New Roman"/>
          <w:color w:val="262626"/>
          <w:kern w:val="0"/>
          <w:sz w:val="29"/>
          <w:szCs w:val="29"/>
        </w:rPr>
        <w:t> »</w:t>
      </w:r>
    </w:p>
    <w:p w14:paraId="31BFE5D0" w14:textId="77777777" w:rsidR="002231F5" w:rsidRPr="002231F5" w:rsidRDefault="002231F5" w:rsidP="002231F5">
      <w:pPr>
        <w:widowControl/>
        <w:numPr>
          <w:ilvl w:val="0"/>
          <w:numId w:val="10"/>
        </w:numPr>
        <w:suppressAutoHyphens w:val="0"/>
        <w:autoSpaceDN/>
        <w:textAlignment w:val="auto"/>
        <w:rPr>
          <w:rFonts w:ascii="Arial" w:eastAsia="Times New Roman" w:hAnsi="Arial" w:cs="Arial"/>
          <w:color w:val="262626"/>
          <w:kern w:val="0"/>
        </w:rPr>
      </w:pPr>
      <w:r w:rsidRPr="002231F5">
        <w:rPr>
          <w:rFonts w:ascii="Arial" w:eastAsia="Times New Roman" w:hAnsi="Arial" w:cs="Arial"/>
          <w:b/>
          <w:bCs/>
          <w:color w:val="262626"/>
          <w:kern w:val="0"/>
        </w:rPr>
        <w:t>Une procédure de notification simplifiée aux opérateurs de plateforme pour les contenus haineux </w:t>
      </w:r>
    </w:p>
    <w:p w14:paraId="29E03188" w14:textId="77777777" w:rsidR="002231F5" w:rsidRPr="002231F5" w:rsidRDefault="002231F5" w:rsidP="002231F5">
      <w:pPr>
        <w:widowControl/>
        <w:suppressAutoHyphens w:val="0"/>
        <w:autoSpaceDN/>
        <w:spacing w:before="100" w:beforeAutospacing="1" w:after="100" w:afterAutospacing="1"/>
        <w:textAlignment w:val="auto"/>
        <w:rPr>
          <w:rFonts w:ascii="Helvetica" w:hAnsi="Helvetica" w:cs="Times New Roman"/>
          <w:color w:val="262626"/>
          <w:kern w:val="0"/>
          <w:sz w:val="29"/>
          <w:szCs w:val="29"/>
        </w:rPr>
      </w:pPr>
      <w:r w:rsidRPr="002231F5">
        <w:rPr>
          <w:rFonts w:ascii="Helvetica" w:hAnsi="Helvetica" w:cs="Times New Roman"/>
          <w:color w:val="262626"/>
          <w:kern w:val="0"/>
          <w:sz w:val="29"/>
          <w:szCs w:val="29"/>
        </w:rPr>
        <w:t xml:space="preserve">Là où le régime général de la LCEN prévoit une procédure de notification incluant notamment « la mention des dispositions légales et des justifications de faits », la proposition de loi prévoit une procédure spécifique allégée en limitant les informations aux coordonnées du notifiant, à la description du contenu, et aux motifs pour lesquels il doit </w:t>
      </w:r>
      <w:proofErr w:type="spellStart"/>
      <w:r w:rsidRPr="002231F5">
        <w:rPr>
          <w:rFonts w:ascii="Helvetica" w:hAnsi="Helvetica" w:cs="Times New Roman"/>
          <w:color w:val="262626"/>
          <w:kern w:val="0"/>
          <w:sz w:val="29"/>
          <w:szCs w:val="29"/>
        </w:rPr>
        <w:t>être</w:t>
      </w:r>
      <w:proofErr w:type="spellEnd"/>
      <w:r w:rsidRPr="002231F5">
        <w:rPr>
          <w:rFonts w:ascii="Helvetica" w:hAnsi="Helvetica" w:cs="Times New Roman"/>
          <w:color w:val="262626"/>
          <w:kern w:val="0"/>
          <w:sz w:val="29"/>
          <w:szCs w:val="29"/>
        </w:rPr>
        <w:t xml:space="preserve"> retiré, rendu inaccessible ou </w:t>
      </w:r>
      <w:proofErr w:type="spellStart"/>
      <w:r w:rsidRPr="002231F5">
        <w:rPr>
          <w:rFonts w:ascii="Helvetica" w:hAnsi="Helvetica" w:cs="Times New Roman"/>
          <w:color w:val="262626"/>
          <w:kern w:val="0"/>
          <w:sz w:val="29"/>
          <w:szCs w:val="29"/>
        </w:rPr>
        <w:t>déréférence</w:t>
      </w:r>
      <w:proofErr w:type="spellEnd"/>
      <w:r w:rsidRPr="002231F5">
        <w:rPr>
          <w:rFonts w:ascii="Helvetica" w:hAnsi="Helvetica" w:cs="Times New Roman"/>
          <w:color w:val="262626"/>
          <w:kern w:val="0"/>
          <w:sz w:val="29"/>
          <w:szCs w:val="29"/>
        </w:rPr>
        <w:t>́.</w:t>
      </w:r>
    </w:p>
    <w:p w14:paraId="59016BDA" w14:textId="77777777" w:rsidR="002231F5" w:rsidRPr="002231F5" w:rsidRDefault="002231F5" w:rsidP="002231F5">
      <w:pPr>
        <w:widowControl/>
        <w:suppressAutoHyphens w:val="0"/>
        <w:autoSpaceDN/>
        <w:spacing w:before="100" w:beforeAutospacing="1" w:after="100" w:afterAutospacing="1"/>
        <w:textAlignment w:val="auto"/>
        <w:rPr>
          <w:rFonts w:ascii="Helvetica" w:hAnsi="Helvetica" w:cs="Times New Roman"/>
          <w:color w:val="262626"/>
          <w:kern w:val="0"/>
          <w:sz w:val="29"/>
          <w:szCs w:val="29"/>
        </w:rPr>
      </w:pPr>
      <w:r w:rsidRPr="002231F5">
        <w:rPr>
          <w:rFonts w:ascii="Helvetica" w:hAnsi="Helvetica" w:cs="Times New Roman"/>
          <w:color w:val="262626"/>
          <w:kern w:val="0"/>
          <w:sz w:val="29"/>
          <w:szCs w:val="29"/>
        </w:rPr>
        <w:t>Un délai de 24h couplé à un dispositif de signalement facilité, peut laisser craindre des retraits ou déréférencements préventifs quasi-automatiques, indépendamment du caractère manifestement illicite du contenu et/ou sans que les opérateurs ne puissent examiner en priorité les contenus les plus graves ou les plus partagés. En effet, on peut craindre que les opérateurs visés fassent le choix, légitime, de « ratisser large » compte tenu des délais dans lesquels ils doivent réagir.</w:t>
      </w:r>
    </w:p>
    <w:p w14:paraId="7FCD7ACD" w14:textId="0288A32A" w:rsidR="002231F5" w:rsidRPr="002231F5" w:rsidRDefault="002231F5" w:rsidP="002231F5">
      <w:pPr>
        <w:widowControl/>
        <w:suppressAutoHyphens w:val="0"/>
        <w:autoSpaceDN/>
        <w:spacing w:before="100" w:beforeAutospacing="1" w:after="100" w:afterAutospacing="1"/>
        <w:textAlignment w:val="auto"/>
        <w:rPr>
          <w:rFonts w:ascii="Helvetica" w:hAnsi="Helvetica" w:cs="Times New Roman"/>
          <w:color w:val="262626"/>
          <w:kern w:val="0"/>
          <w:sz w:val="29"/>
          <w:szCs w:val="29"/>
        </w:rPr>
      </w:pPr>
      <w:r w:rsidRPr="002231F5">
        <w:rPr>
          <w:rFonts w:ascii="Helvetica" w:hAnsi="Helvetica" w:cs="Times New Roman"/>
          <w:color w:val="262626"/>
          <w:kern w:val="0"/>
          <w:sz w:val="29"/>
          <w:szCs w:val="29"/>
        </w:rPr>
        <w:lastRenderedPageBreak/>
        <w:t>Le Conseil constitutionnel sera sans doute amené à apprécier l’équilibre du dispositif au regard des risques d’atteinte à la liberté d’expression.</w:t>
      </w:r>
    </w:p>
    <w:p w14:paraId="08ECF972" w14:textId="77777777" w:rsidR="002231F5" w:rsidRPr="002231F5" w:rsidRDefault="002231F5" w:rsidP="002231F5">
      <w:pPr>
        <w:widowControl/>
        <w:numPr>
          <w:ilvl w:val="0"/>
          <w:numId w:val="11"/>
        </w:numPr>
        <w:suppressAutoHyphens w:val="0"/>
        <w:autoSpaceDN/>
        <w:textAlignment w:val="auto"/>
        <w:rPr>
          <w:rFonts w:ascii="Arial" w:eastAsia="Times New Roman" w:hAnsi="Arial" w:cs="Arial"/>
          <w:color w:val="262626"/>
          <w:kern w:val="0"/>
          <w:lang w:val="en-US"/>
        </w:rPr>
      </w:pPr>
      <w:r w:rsidRPr="002231F5">
        <w:rPr>
          <w:rFonts w:ascii="Arial" w:eastAsia="Times New Roman" w:hAnsi="Arial" w:cs="Arial"/>
          <w:b/>
          <w:bCs/>
          <w:color w:val="262626"/>
          <w:kern w:val="0"/>
          <w:lang w:val="en-US"/>
        </w:rPr>
        <w:t xml:space="preserve">« Notice and stay down », le </w:t>
      </w:r>
      <w:proofErr w:type="gramStart"/>
      <w:r w:rsidRPr="002231F5">
        <w:rPr>
          <w:rFonts w:ascii="Arial" w:eastAsia="Times New Roman" w:hAnsi="Arial" w:cs="Arial"/>
          <w:b/>
          <w:bCs/>
          <w:color w:val="262626"/>
          <w:kern w:val="0"/>
          <w:lang w:val="en-US"/>
        </w:rPr>
        <w:t>retour ?</w:t>
      </w:r>
      <w:proofErr w:type="gramEnd"/>
      <w:r w:rsidRPr="002231F5">
        <w:rPr>
          <w:rFonts w:ascii="Arial" w:eastAsia="Times New Roman" w:hAnsi="Arial" w:cs="Arial"/>
          <w:b/>
          <w:bCs/>
          <w:color w:val="262626"/>
          <w:kern w:val="0"/>
          <w:lang w:val="en-US"/>
        </w:rPr>
        <w:t> </w:t>
      </w:r>
    </w:p>
    <w:p w14:paraId="062A3E58" w14:textId="77777777" w:rsidR="002231F5" w:rsidRPr="002231F5" w:rsidRDefault="002231F5" w:rsidP="002231F5">
      <w:pPr>
        <w:widowControl/>
        <w:suppressAutoHyphens w:val="0"/>
        <w:autoSpaceDN/>
        <w:spacing w:before="100" w:beforeAutospacing="1" w:after="100" w:afterAutospacing="1"/>
        <w:textAlignment w:val="auto"/>
        <w:rPr>
          <w:rFonts w:ascii="Helvetica" w:hAnsi="Helvetica" w:cs="Times New Roman"/>
          <w:color w:val="262626"/>
          <w:kern w:val="0"/>
          <w:sz w:val="29"/>
          <w:szCs w:val="29"/>
        </w:rPr>
      </w:pPr>
      <w:r w:rsidRPr="002231F5">
        <w:rPr>
          <w:rFonts w:ascii="Helvetica" w:hAnsi="Helvetica" w:cs="Times New Roman"/>
          <w:color w:val="262626"/>
          <w:kern w:val="0"/>
          <w:sz w:val="29"/>
          <w:szCs w:val="29"/>
        </w:rPr>
        <w:t xml:space="preserve">Le texte indique à l’article 2 du chapitre 2 que les opérateurs « mettent en œuvre les moyens </w:t>
      </w:r>
      <w:proofErr w:type="spellStart"/>
      <w:r w:rsidRPr="002231F5">
        <w:rPr>
          <w:rFonts w:ascii="Helvetica" w:hAnsi="Helvetica" w:cs="Times New Roman"/>
          <w:color w:val="262626"/>
          <w:kern w:val="0"/>
          <w:sz w:val="29"/>
          <w:szCs w:val="29"/>
        </w:rPr>
        <w:t>appropriés</w:t>
      </w:r>
      <w:proofErr w:type="spellEnd"/>
      <w:r w:rsidRPr="002231F5">
        <w:rPr>
          <w:rFonts w:ascii="Helvetica" w:hAnsi="Helvetica" w:cs="Times New Roman"/>
          <w:color w:val="262626"/>
          <w:kern w:val="0"/>
          <w:sz w:val="29"/>
          <w:szCs w:val="29"/>
        </w:rPr>
        <w:t xml:space="preserve"> pour </w:t>
      </w:r>
      <w:proofErr w:type="spellStart"/>
      <w:r w:rsidRPr="002231F5">
        <w:rPr>
          <w:rFonts w:ascii="Helvetica" w:hAnsi="Helvetica" w:cs="Times New Roman"/>
          <w:color w:val="262626"/>
          <w:kern w:val="0"/>
          <w:sz w:val="29"/>
          <w:szCs w:val="29"/>
        </w:rPr>
        <w:t>empêcher</w:t>
      </w:r>
      <w:proofErr w:type="spellEnd"/>
      <w:r w:rsidRPr="002231F5">
        <w:rPr>
          <w:rFonts w:ascii="Helvetica" w:hAnsi="Helvetica" w:cs="Times New Roman"/>
          <w:color w:val="262626"/>
          <w:kern w:val="0"/>
          <w:sz w:val="29"/>
          <w:szCs w:val="29"/>
        </w:rPr>
        <w:t xml:space="preserve"> la rediffusion de contenus </w:t>
      </w:r>
      <w:proofErr w:type="spellStart"/>
      <w:r w:rsidRPr="002231F5">
        <w:rPr>
          <w:rFonts w:ascii="Helvetica" w:hAnsi="Helvetica" w:cs="Times New Roman"/>
          <w:color w:val="262626"/>
          <w:kern w:val="0"/>
          <w:sz w:val="29"/>
          <w:szCs w:val="29"/>
        </w:rPr>
        <w:t>mentionnés</w:t>
      </w:r>
      <w:proofErr w:type="spellEnd"/>
      <w:r w:rsidRPr="002231F5">
        <w:rPr>
          <w:rFonts w:ascii="Helvetica" w:hAnsi="Helvetica" w:cs="Times New Roman"/>
          <w:color w:val="262626"/>
          <w:kern w:val="0"/>
          <w:sz w:val="29"/>
          <w:szCs w:val="29"/>
        </w:rPr>
        <w:t xml:space="preserve"> au premier </w:t>
      </w:r>
      <w:proofErr w:type="spellStart"/>
      <w:r w:rsidRPr="002231F5">
        <w:rPr>
          <w:rFonts w:ascii="Helvetica" w:hAnsi="Helvetica" w:cs="Times New Roman"/>
          <w:color w:val="262626"/>
          <w:kern w:val="0"/>
          <w:sz w:val="29"/>
          <w:szCs w:val="29"/>
        </w:rPr>
        <w:t>alinéa</w:t>
      </w:r>
      <w:proofErr w:type="spellEnd"/>
      <w:r w:rsidRPr="002231F5">
        <w:rPr>
          <w:rFonts w:ascii="Helvetica" w:hAnsi="Helvetica" w:cs="Times New Roman"/>
          <w:color w:val="262626"/>
          <w:kern w:val="0"/>
          <w:sz w:val="29"/>
          <w:szCs w:val="29"/>
        </w:rPr>
        <w:t xml:space="preserve"> du I de l’article 6-2 ».</w:t>
      </w:r>
    </w:p>
    <w:p w14:paraId="1372F43D" w14:textId="1533401F" w:rsidR="002231F5" w:rsidRPr="002231F5" w:rsidRDefault="002231F5" w:rsidP="002231F5">
      <w:pPr>
        <w:widowControl/>
        <w:suppressAutoHyphens w:val="0"/>
        <w:autoSpaceDN/>
        <w:spacing w:before="100" w:beforeAutospacing="1" w:after="100" w:afterAutospacing="1"/>
        <w:textAlignment w:val="auto"/>
        <w:rPr>
          <w:rFonts w:ascii="Helvetica" w:hAnsi="Helvetica" w:cs="Times New Roman"/>
          <w:color w:val="262626"/>
          <w:kern w:val="0"/>
          <w:sz w:val="29"/>
          <w:szCs w:val="29"/>
        </w:rPr>
      </w:pPr>
      <w:r w:rsidRPr="002231F5">
        <w:rPr>
          <w:rFonts w:ascii="Helvetica" w:hAnsi="Helvetica" w:cs="Times New Roman"/>
          <w:color w:val="262626"/>
          <w:kern w:val="0"/>
          <w:sz w:val="29"/>
          <w:szCs w:val="29"/>
        </w:rPr>
        <w:t xml:space="preserve">Cet ajout fait ressurgir un ancien débat sur la portée de la notification de contenu illicite telle que prévue actuellement par l’article 6, I 5 de la </w:t>
      </w:r>
      <w:proofErr w:type="spellStart"/>
      <w:r w:rsidRPr="002231F5">
        <w:rPr>
          <w:rFonts w:ascii="Helvetica" w:hAnsi="Helvetica" w:cs="Times New Roman"/>
          <w:color w:val="262626"/>
          <w:kern w:val="0"/>
          <w:sz w:val="29"/>
          <w:szCs w:val="29"/>
        </w:rPr>
        <w:t>LCEN.Peut</w:t>
      </w:r>
      <w:proofErr w:type="spellEnd"/>
      <w:r w:rsidRPr="002231F5">
        <w:rPr>
          <w:rFonts w:ascii="Helvetica" w:hAnsi="Helvetica" w:cs="Times New Roman"/>
          <w:color w:val="262626"/>
          <w:kern w:val="0"/>
          <w:sz w:val="29"/>
          <w:szCs w:val="29"/>
        </w:rPr>
        <w:t xml:space="preserve">-elle générer à la charge de l’hébergeur, en plus d’une obligation de retrait prompt des contenus illicites (« notice and </w:t>
      </w:r>
      <w:proofErr w:type="spellStart"/>
      <w:r w:rsidRPr="002231F5">
        <w:rPr>
          <w:rFonts w:ascii="Helvetica" w:hAnsi="Helvetica" w:cs="Times New Roman"/>
          <w:color w:val="262626"/>
          <w:kern w:val="0"/>
          <w:sz w:val="29"/>
          <w:szCs w:val="29"/>
        </w:rPr>
        <w:t>take</w:t>
      </w:r>
      <w:proofErr w:type="spellEnd"/>
      <w:r w:rsidRPr="002231F5">
        <w:rPr>
          <w:rFonts w:ascii="Helvetica" w:hAnsi="Helvetica" w:cs="Times New Roman"/>
          <w:color w:val="262626"/>
          <w:kern w:val="0"/>
          <w:sz w:val="29"/>
          <w:szCs w:val="29"/>
        </w:rPr>
        <w:t xml:space="preserve"> down »), l’obligation d’empêcher leur réapparition (« notice and </w:t>
      </w:r>
      <w:proofErr w:type="spellStart"/>
      <w:r w:rsidRPr="002231F5">
        <w:rPr>
          <w:rFonts w:ascii="Helvetica" w:hAnsi="Helvetica" w:cs="Times New Roman"/>
          <w:color w:val="262626"/>
          <w:kern w:val="0"/>
          <w:sz w:val="29"/>
          <w:szCs w:val="29"/>
        </w:rPr>
        <w:t>stay</w:t>
      </w:r>
      <w:proofErr w:type="spellEnd"/>
      <w:r w:rsidRPr="002231F5">
        <w:rPr>
          <w:rFonts w:ascii="Helvetica" w:hAnsi="Helvetica" w:cs="Times New Roman"/>
          <w:color w:val="262626"/>
          <w:kern w:val="0"/>
          <w:sz w:val="29"/>
          <w:szCs w:val="29"/>
        </w:rPr>
        <w:t xml:space="preserve"> down »</w:t>
      </w:r>
      <w:proofErr w:type="gramStart"/>
      <w:r w:rsidRPr="002231F5">
        <w:rPr>
          <w:rFonts w:ascii="Helvetica" w:hAnsi="Helvetica" w:cs="Times New Roman"/>
          <w:color w:val="262626"/>
          <w:kern w:val="0"/>
          <w:sz w:val="29"/>
          <w:szCs w:val="29"/>
        </w:rPr>
        <w:t>)?</w:t>
      </w:r>
      <w:proofErr w:type="gramEnd"/>
      <w:r w:rsidRPr="002231F5">
        <w:rPr>
          <w:rFonts w:ascii="Helvetica" w:hAnsi="Helvetica" w:cs="Times New Roman"/>
          <w:color w:val="262626"/>
          <w:kern w:val="0"/>
          <w:sz w:val="29"/>
          <w:szCs w:val="29"/>
        </w:rPr>
        <w:t> </w:t>
      </w:r>
    </w:p>
    <w:p w14:paraId="729226E7" w14:textId="783FBF4A" w:rsidR="004852E7" w:rsidRDefault="002231F5">
      <w:pPr>
        <w:pStyle w:val="Standard"/>
      </w:pPr>
      <w:r>
        <w:rPr>
          <w:noProof/>
        </w:rPr>
        <mc:AlternateContent>
          <mc:Choice Requires="wps">
            <w:drawing>
              <wp:anchor distT="0" distB="0" distL="114300" distR="114300" simplePos="0" relativeHeight="251665408" behindDoc="0" locked="0" layoutInCell="1" allowOverlap="1" wp14:anchorId="409A84A6" wp14:editId="7C67A69A">
                <wp:simplePos x="0" y="0"/>
                <wp:positionH relativeFrom="column">
                  <wp:posOffset>148590</wp:posOffset>
                </wp:positionH>
                <wp:positionV relativeFrom="paragraph">
                  <wp:posOffset>160655</wp:posOffset>
                </wp:positionV>
                <wp:extent cx="6743700" cy="5372100"/>
                <wp:effectExtent l="0" t="0" r="38100" b="38100"/>
                <wp:wrapThrough wrapText="bothSides">
                  <wp:wrapPolygon edited="0">
                    <wp:start x="0" y="0"/>
                    <wp:lineTo x="0" y="21651"/>
                    <wp:lineTo x="21641" y="21651"/>
                    <wp:lineTo x="21641" y="0"/>
                    <wp:lineTo x="0" y="0"/>
                  </wp:wrapPolygon>
                </wp:wrapThrough>
                <wp:docPr id="8" name="Rectangle 8"/>
                <wp:cNvGraphicFramePr/>
                <a:graphic xmlns:a="http://schemas.openxmlformats.org/drawingml/2006/main">
                  <a:graphicData uri="http://schemas.microsoft.com/office/word/2010/wordprocessingShape">
                    <wps:wsp>
                      <wps:cNvSpPr/>
                      <wps:spPr>
                        <a:xfrm>
                          <a:off x="0" y="0"/>
                          <a:ext cx="6743700" cy="5372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6B518F" id="Rectangle 8" o:spid="_x0000_s1026" style="position:absolute;margin-left:11.7pt;margin-top:12.65pt;width:531pt;height:42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" fillcolor="white [3201]" strokecolor="#f79646 [3209]" strokeweight="2pt">
                <w10:wrap type="through"/>
              </v:rect>
            </w:pict>
          </mc:Fallback>
        </mc:AlternateContent>
      </w:r>
    </w:p>
    <w:sectPr w:rsidR="004852E7" w:rsidSect="006E57F9">
      <w:headerReference w:type="even" r:id="rId18"/>
      <w:headerReference w:type="default" r:id="rId19"/>
      <w:footerReference w:type="even" r:id="rId20"/>
      <w:footerReference w:type="default" r:id="rId21"/>
      <w:headerReference w:type="first" r:id="rId22"/>
      <w:footerReference w:type="first" r:id="rId23"/>
      <w:footnotePr>
        <w:numRestart w:val="eachPage"/>
      </w:footnotePr>
      <w:endnotePr>
        <w:numFmt w:val="decimal"/>
      </w:endnotePr>
      <w:pgSz w:w="11905" w:h="16837"/>
      <w:pgMar w:top="993" w:right="706" w:bottom="1134" w:left="567"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963B1C" w14:textId="77777777" w:rsidR="0083772A" w:rsidRDefault="0083772A" w:rsidP="00F66D02">
      <w:r>
        <w:separator/>
      </w:r>
    </w:p>
  </w:endnote>
  <w:endnote w:type="continuationSeparator" w:id="0">
    <w:p w14:paraId="29E28D4D" w14:textId="77777777" w:rsidR="0083772A" w:rsidRDefault="0083772A" w:rsidP="00F66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auto"/>
    <w:pitch w:val="variable"/>
    <w:sig w:usb0="80000AFF" w:usb1="0000396B" w:usb2="00000000" w:usb3="00000000" w:csb0="000000B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Trebuchet MS">
    <w:panose1 w:val="020B0603020202020204"/>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ACE5C" w14:textId="77777777" w:rsidR="002231F5" w:rsidRDefault="002231F5">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E71EF" w14:textId="4EBB27E9" w:rsidR="00F66D02" w:rsidRDefault="00F66D02">
    <w:pPr>
      <w:pStyle w:val="Pieddepage1"/>
      <w:pBdr>
        <w:top w:val="single" w:sz="4" w:space="0" w:color="000000"/>
      </w:pBdr>
    </w:pPr>
    <w:r>
      <w:t>Introduction au droit</w:t>
    </w:r>
    <w:r w:rsidR="002231F5">
      <w:t xml:space="preserve"> </w:t>
    </w:r>
    <w:r w:rsidR="002231F5">
      <w:t>2019</w:t>
    </w:r>
    <w:bookmarkStart w:id="0" w:name="_GoBack"/>
    <w:bookmarkEnd w:id="0"/>
    <w:r>
      <w:tab/>
      <w:t>PB</w:t>
    </w:r>
    <w:r>
      <w:tab/>
    </w:r>
    <w:r w:rsidR="004C1CA0">
      <w:fldChar w:fldCharType="begin"/>
    </w:r>
    <w:r w:rsidR="004C1CA0">
      <w:instrText xml:space="preserve"> PAGE </w:instrText>
    </w:r>
    <w:r w:rsidR="004C1CA0">
      <w:fldChar w:fldCharType="separate"/>
    </w:r>
    <w:r w:rsidR="002231F5">
      <w:rPr>
        <w:noProof/>
      </w:rPr>
      <w:t>12</w:t>
    </w:r>
    <w:r w:rsidR="004C1CA0">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7024" w14:textId="77777777" w:rsidR="002231F5" w:rsidRDefault="002231F5">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53FF44" w14:textId="77777777" w:rsidR="0083772A" w:rsidRDefault="0083772A" w:rsidP="00F66D02">
      <w:r w:rsidRPr="00F66D02">
        <w:rPr>
          <w:color w:val="000000"/>
        </w:rPr>
        <w:separator/>
      </w:r>
    </w:p>
  </w:footnote>
  <w:footnote w:type="continuationSeparator" w:id="0">
    <w:p w14:paraId="6A6BFC94" w14:textId="77777777" w:rsidR="0083772A" w:rsidRDefault="0083772A" w:rsidP="00F66D0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F409" w14:textId="77777777" w:rsidR="002231F5" w:rsidRDefault="002231F5">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CB524" w14:textId="77777777" w:rsidR="002231F5" w:rsidRDefault="002231F5">
    <w:pPr>
      <w:pStyle w:val="En-tt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823C8" w14:textId="77777777" w:rsidR="002231F5" w:rsidRDefault="002231F5">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E0E1D"/>
    <w:multiLevelType w:val="multilevel"/>
    <w:tmpl w:val="36FC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3F41921"/>
    <w:multiLevelType w:val="multilevel"/>
    <w:tmpl w:val="6D26E0B0"/>
    <w:lvl w:ilvl="0">
      <w:start w:val="4"/>
      <w:numFmt w:val="upperRoman"/>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1BB5195E"/>
    <w:multiLevelType w:val="hybridMultilevel"/>
    <w:tmpl w:val="D8F02D8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1C657464"/>
    <w:multiLevelType w:val="multilevel"/>
    <w:tmpl w:val="BFB0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12002AB"/>
    <w:multiLevelType w:val="multilevel"/>
    <w:tmpl w:val="26281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61C31DA"/>
    <w:multiLevelType w:val="multilevel"/>
    <w:tmpl w:val="4AF4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BD12C2"/>
    <w:multiLevelType w:val="multilevel"/>
    <w:tmpl w:val="B3A8E622"/>
    <w:lvl w:ilvl="0">
      <w:start w:val="3"/>
      <w:numFmt w:val="upperRoman"/>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7">
    <w:nsid w:val="3BEE52A8"/>
    <w:multiLevelType w:val="multilevel"/>
    <w:tmpl w:val="5618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C593097"/>
    <w:multiLevelType w:val="multilevel"/>
    <w:tmpl w:val="87F2DC06"/>
    <w:lvl w:ilvl="0">
      <w:start w:val="2"/>
      <w:numFmt w:val="upperRoman"/>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9">
    <w:nsid w:val="501E494C"/>
    <w:multiLevelType w:val="multilevel"/>
    <w:tmpl w:val="6870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E2F0323"/>
    <w:multiLevelType w:val="multilevel"/>
    <w:tmpl w:val="FA1C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2DC68C9"/>
    <w:multiLevelType w:val="multilevel"/>
    <w:tmpl w:val="642A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3FD221E"/>
    <w:multiLevelType w:val="multilevel"/>
    <w:tmpl w:val="460A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6"/>
  </w:num>
  <w:num w:numId="3">
    <w:abstractNumId w:val="1"/>
  </w:num>
  <w:num w:numId="4">
    <w:abstractNumId w:val="5"/>
  </w:num>
  <w:num w:numId="5">
    <w:abstractNumId w:val="10"/>
  </w:num>
  <w:num w:numId="6">
    <w:abstractNumId w:val="9"/>
  </w:num>
  <w:num w:numId="7">
    <w:abstractNumId w:val="4"/>
  </w:num>
  <w:num w:numId="8">
    <w:abstractNumId w:val="11"/>
  </w:num>
  <w:num w:numId="9">
    <w:abstractNumId w:val="7"/>
  </w:num>
  <w:num w:numId="10">
    <w:abstractNumId w:val="3"/>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proofState w:spelling="clean" w:grammar="clean"/>
  <w:defaultTabStop w:val="709"/>
  <w:autoHyphenation/>
  <w:hyphenationZone w:val="425"/>
  <w:characterSpacingControl w:val="doNotCompress"/>
  <w:footnotePr>
    <w:numRestart w:val="eachPage"/>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D02"/>
    <w:rsid w:val="000160F7"/>
    <w:rsid w:val="00177AFD"/>
    <w:rsid w:val="00184865"/>
    <w:rsid w:val="001C4661"/>
    <w:rsid w:val="00212D75"/>
    <w:rsid w:val="002231F5"/>
    <w:rsid w:val="002B180E"/>
    <w:rsid w:val="00365A18"/>
    <w:rsid w:val="003C50F0"/>
    <w:rsid w:val="00414C99"/>
    <w:rsid w:val="004852E7"/>
    <w:rsid w:val="004C02B0"/>
    <w:rsid w:val="004C1CA0"/>
    <w:rsid w:val="00526373"/>
    <w:rsid w:val="00550D46"/>
    <w:rsid w:val="00580C89"/>
    <w:rsid w:val="006E57F9"/>
    <w:rsid w:val="00803E1C"/>
    <w:rsid w:val="00837396"/>
    <w:rsid w:val="0083772A"/>
    <w:rsid w:val="008B57F2"/>
    <w:rsid w:val="00AC4BCD"/>
    <w:rsid w:val="00B35349"/>
    <w:rsid w:val="00B45136"/>
    <w:rsid w:val="00B810D0"/>
    <w:rsid w:val="00F66D02"/>
    <w:rsid w:val="00FB1533"/>
    <w:rsid w:val="00FF14D4"/>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B9C6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Lucida Sans Unicode" w:hAnsi="Times New Roman" w:cs="Tahoma"/>
        <w:kern w:val="3"/>
        <w:sz w:val="24"/>
        <w:szCs w:val="24"/>
        <w:lang w:val="fr-FR" w:eastAsia="fr-FR" w:bidi="ar-SA"/>
      </w:rPr>
    </w:rPrDefault>
    <w:pPrDefault>
      <w:pPr>
        <w:widowControl w:val="0"/>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C50F0"/>
  </w:style>
  <w:style w:type="paragraph" w:styleId="Titre1">
    <w:name w:val="heading 1"/>
    <w:basedOn w:val="Normal"/>
    <w:next w:val="Normal"/>
    <w:link w:val="Titre1Car"/>
    <w:uiPriority w:val="9"/>
    <w:qFormat/>
    <w:rsid w:val="00B3534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B35349"/>
    <w:pPr>
      <w:widowControl/>
      <w:suppressAutoHyphens w:val="0"/>
      <w:autoSpaceDN/>
      <w:spacing w:before="100" w:beforeAutospacing="1" w:after="100" w:afterAutospacing="1"/>
      <w:textAlignment w:val="auto"/>
      <w:outlineLvl w:val="1"/>
    </w:pPr>
    <w:rPr>
      <w:rFonts w:eastAsia="Times New Roman" w:cs="Times New Roman"/>
      <w:b/>
      <w:bCs/>
      <w:kern w:val="0"/>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F66D02"/>
  </w:style>
  <w:style w:type="paragraph" w:customStyle="1" w:styleId="Textbody">
    <w:name w:val="Text body"/>
    <w:basedOn w:val="Standard"/>
    <w:rsid w:val="00F66D02"/>
    <w:pPr>
      <w:spacing w:after="120"/>
    </w:pPr>
  </w:style>
  <w:style w:type="paragraph" w:styleId="Liste">
    <w:name w:val="List"/>
    <w:basedOn w:val="Textbody"/>
    <w:rsid w:val="00F66D02"/>
  </w:style>
  <w:style w:type="paragraph" w:customStyle="1" w:styleId="Pieddepage1">
    <w:name w:val="Pied de page1"/>
    <w:basedOn w:val="Standard"/>
    <w:rsid w:val="00F66D02"/>
    <w:pPr>
      <w:suppressLineNumbers/>
      <w:tabs>
        <w:tab w:val="center" w:pos="4818"/>
        <w:tab w:val="right" w:pos="9637"/>
      </w:tabs>
    </w:pPr>
  </w:style>
  <w:style w:type="paragraph" w:customStyle="1" w:styleId="Lgende1">
    <w:name w:val="Légende1"/>
    <w:basedOn w:val="Standard"/>
    <w:rsid w:val="00F66D02"/>
    <w:pPr>
      <w:suppressLineNumbers/>
      <w:spacing w:before="120" w:after="120"/>
    </w:pPr>
    <w:rPr>
      <w:i/>
      <w:iCs/>
      <w:sz w:val="20"/>
      <w:szCs w:val="20"/>
    </w:rPr>
  </w:style>
  <w:style w:type="paragraph" w:customStyle="1" w:styleId="Index">
    <w:name w:val="Index"/>
    <w:basedOn w:val="Standard"/>
    <w:rsid w:val="00F66D02"/>
    <w:pPr>
      <w:suppressLineNumbers/>
    </w:pPr>
  </w:style>
  <w:style w:type="character" w:customStyle="1" w:styleId="FootnoteSymbol">
    <w:name w:val="Footnote Symbol"/>
    <w:rsid w:val="00F66D02"/>
  </w:style>
  <w:style w:type="character" w:customStyle="1" w:styleId="NumberingSymbols">
    <w:name w:val="Numbering Symbols"/>
    <w:rsid w:val="00F66D02"/>
  </w:style>
  <w:style w:type="character" w:customStyle="1" w:styleId="EndnoteSymbol">
    <w:name w:val="Endnote Symbol"/>
    <w:rsid w:val="00F66D02"/>
  </w:style>
  <w:style w:type="paragraph" w:styleId="Pieddepage">
    <w:name w:val="footer"/>
    <w:basedOn w:val="Normal"/>
    <w:link w:val="PieddepageCar"/>
    <w:uiPriority w:val="99"/>
    <w:unhideWhenUsed/>
    <w:rsid w:val="00F66D02"/>
    <w:pPr>
      <w:tabs>
        <w:tab w:val="center" w:pos="4536"/>
        <w:tab w:val="right" w:pos="9072"/>
      </w:tabs>
    </w:pPr>
  </w:style>
  <w:style w:type="character" w:customStyle="1" w:styleId="PieddepageCar">
    <w:name w:val="Pied de page Car"/>
    <w:basedOn w:val="Policepardfaut"/>
    <w:link w:val="Pieddepage"/>
    <w:uiPriority w:val="99"/>
    <w:rsid w:val="00F66D02"/>
  </w:style>
  <w:style w:type="character" w:customStyle="1" w:styleId="Titre2Car">
    <w:name w:val="Titre 2 Car"/>
    <w:basedOn w:val="Policepardfaut"/>
    <w:link w:val="Titre2"/>
    <w:uiPriority w:val="9"/>
    <w:rsid w:val="00B35349"/>
    <w:rPr>
      <w:rFonts w:eastAsia="Times New Roman" w:cs="Times New Roman"/>
      <w:b/>
      <w:bCs/>
      <w:kern w:val="0"/>
      <w:sz w:val="36"/>
      <w:szCs w:val="36"/>
    </w:rPr>
  </w:style>
  <w:style w:type="paragraph" w:styleId="Normalweb">
    <w:name w:val="Normal (Web)"/>
    <w:basedOn w:val="Normal"/>
    <w:uiPriority w:val="99"/>
    <w:unhideWhenUsed/>
    <w:rsid w:val="00B35349"/>
    <w:pPr>
      <w:widowControl/>
      <w:suppressAutoHyphens w:val="0"/>
      <w:autoSpaceDN/>
      <w:spacing w:before="100" w:beforeAutospacing="1" w:after="100" w:afterAutospacing="1"/>
      <w:textAlignment w:val="auto"/>
    </w:pPr>
    <w:rPr>
      <w:rFonts w:eastAsia="Times New Roman" w:cs="Times New Roman"/>
      <w:kern w:val="0"/>
    </w:rPr>
  </w:style>
  <w:style w:type="character" w:styleId="Lienhypertexte">
    <w:name w:val="Hyperlink"/>
    <w:basedOn w:val="Policepardfaut"/>
    <w:uiPriority w:val="99"/>
    <w:unhideWhenUsed/>
    <w:rsid w:val="00B35349"/>
    <w:rPr>
      <w:color w:val="0000FF"/>
      <w:u w:val="single"/>
    </w:rPr>
  </w:style>
  <w:style w:type="paragraph" w:styleId="Textedebulles">
    <w:name w:val="Balloon Text"/>
    <w:basedOn w:val="Normal"/>
    <w:link w:val="TextedebullesCar"/>
    <w:uiPriority w:val="99"/>
    <w:semiHidden/>
    <w:unhideWhenUsed/>
    <w:rsid w:val="00B35349"/>
    <w:rPr>
      <w:rFonts w:ascii="Tahoma" w:hAnsi="Tahoma"/>
      <w:sz w:val="16"/>
      <w:szCs w:val="16"/>
    </w:rPr>
  </w:style>
  <w:style w:type="character" w:customStyle="1" w:styleId="TextedebullesCar">
    <w:name w:val="Texte de bulles Car"/>
    <w:basedOn w:val="Policepardfaut"/>
    <w:link w:val="Textedebulles"/>
    <w:uiPriority w:val="99"/>
    <w:semiHidden/>
    <w:rsid w:val="00B35349"/>
    <w:rPr>
      <w:rFonts w:ascii="Tahoma" w:hAnsi="Tahoma"/>
      <w:sz w:val="16"/>
      <w:szCs w:val="16"/>
    </w:rPr>
  </w:style>
  <w:style w:type="character" w:customStyle="1" w:styleId="Titre1Car">
    <w:name w:val="Titre 1 Car"/>
    <w:basedOn w:val="Policepardfaut"/>
    <w:link w:val="Titre1"/>
    <w:uiPriority w:val="9"/>
    <w:rsid w:val="00B35349"/>
    <w:rPr>
      <w:rFonts w:asciiTheme="majorHAnsi" w:eastAsiaTheme="majorEastAsia" w:hAnsiTheme="majorHAnsi" w:cstheme="majorBidi"/>
      <w:b/>
      <w:bCs/>
      <w:color w:val="365F91" w:themeColor="accent1" w:themeShade="BF"/>
      <w:sz w:val="28"/>
      <w:szCs w:val="28"/>
    </w:rPr>
  </w:style>
  <w:style w:type="paragraph" w:customStyle="1" w:styleId="spip">
    <w:name w:val="spip"/>
    <w:basedOn w:val="Normal"/>
    <w:rsid w:val="00B35349"/>
    <w:pPr>
      <w:widowControl/>
      <w:suppressAutoHyphens w:val="0"/>
      <w:autoSpaceDN/>
      <w:spacing w:before="100" w:beforeAutospacing="1" w:after="100" w:afterAutospacing="1"/>
      <w:textAlignment w:val="auto"/>
    </w:pPr>
    <w:rPr>
      <w:rFonts w:eastAsia="Times New Roman" w:cs="Times New Roman"/>
      <w:kern w:val="0"/>
    </w:rPr>
  </w:style>
  <w:style w:type="character" w:styleId="lev">
    <w:name w:val="Strong"/>
    <w:basedOn w:val="Policepardfaut"/>
    <w:uiPriority w:val="22"/>
    <w:qFormat/>
    <w:rsid w:val="00B35349"/>
    <w:rPr>
      <w:b/>
      <w:bCs/>
    </w:rPr>
  </w:style>
  <w:style w:type="character" w:styleId="Emphase">
    <w:name w:val="Emphasis"/>
    <w:basedOn w:val="Policepardfaut"/>
    <w:uiPriority w:val="20"/>
    <w:qFormat/>
    <w:rsid w:val="00B35349"/>
    <w:rPr>
      <w:i/>
      <w:iCs/>
    </w:rPr>
  </w:style>
  <w:style w:type="paragraph" w:customStyle="1" w:styleId="infoarticle">
    <w:name w:val="info_article"/>
    <w:basedOn w:val="Normal"/>
    <w:rsid w:val="00365A18"/>
    <w:pPr>
      <w:widowControl/>
      <w:suppressAutoHyphens w:val="0"/>
      <w:autoSpaceDN/>
      <w:spacing w:before="100" w:beforeAutospacing="1" w:after="100" w:afterAutospacing="1"/>
      <w:textAlignment w:val="auto"/>
    </w:pPr>
    <w:rPr>
      <w:rFonts w:eastAsia="Times New Roman" w:cs="Times New Roman"/>
      <w:kern w:val="0"/>
    </w:rPr>
  </w:style>
  <w:style w:type="character" w:customStyle="1" w:styleId="typo-info">
    <w:name w:val="typo-info"/>
    <w:basedOn w:val="Policepardfaut"/>
    <w:rsid w:val="006E57F9"/>
  </w:style>
  <w:style w:type="character" w:customStyle="1" w:styleId="typo-date">
    <w:name w:val="typo-date"/>
    <w:basedOn w:val="Policepardfaut"/>
    <w:rsid w:val="006E57F9"/>
  </w:style>
  <w:style w:type="character" w:customStyle="1" w:styleId="chapeau">
    <w:name w:val="chapeau"/>
    <w:basedOn w:val="Policepardfaut"/>
    <w:rsid w:val="006E57F9"/>
  </w:style>
  <w:style w:type="paragraph" w:customStyle="1" w:styleId="regardez">
    <w:name w:val="regardez"/>
    <w:basedOn w:val="Normal"/>
    <w:rsid w:val="006E57F9"/>
    <w:pPr>
      <w:widowControl/>
      <w:suppressAutoHyphens w:val="0"/>
      <w:autoSpaceDN/>
      <w:spacing w:before="100" w:beforeAutospacing="1" w:after="100" w:afterAutospacing="1"/>
      <w:textAlignment w:val="auto"/>
    </w:pPr>
    <w:rPr>
      <w:rFonts w:eastAsia="Times New Roman" w:cs="Times New Roman"/>
      <w:kern w:val="0"/>
    </w:rPr>
  </w:style>
  <w:style w:type="character" w:customStyle="1" w:styleId="regardez1">
    <w:name w:val="regardez1"/>
    <w:basedOn w:val="Policepardfaut"/>
    <w:rsid w:val="006E57F9"/>
  </w:style>
  <w:style w:type="paragraph" w:styleId="En-tte">
    <w:name w:val="header"/>
    <w:basedOn w:val="Normal"/>
    <w:link w:val="En-tteCar"/>
    <w:uiPriority w:val="99"/>
    <w:unhideWhenUsed/>
    <w:rsid w:val="00550D46"/>
    <w:pPr>
      <w:tabs>
        <w:tab w:val="center" w:pos="4536"/>
        <w:tab w:val="right" w:pos="9072"/>
      </w:tabs>
    </w:pPr>
  </w:style>
  <w:style w:type="character" w:customStyle="1" w:styleId="En-tteCar">
    <w:name w:val="En-tête Car"/>
    <w:basedOn w:val="Policepardfaut"/>
    <w:link w:val="En-tte"/>
    <w:uiPriority w:val="99"/>
    <w:rsid w:val="00550D46"/>
  </w:style>
  <w:style w:type="paragraph" w:customStyle="1" w:styleId="fig-contentchapo">
    <w:name w:val="fig-content__chapo"/>
    <w:basedOn w:val="Normal"/>
    <w:rsid w:val="00AC4BCD"/>
    <w:pPr>
      <w:widowControl/>
      <w:suppressAutoHyphens w:val="0"/>
      <w:autoSpaceDN/>
      <w:spacing w:before="100" w:beforeAutospacing="1" w:after="100" w:afterAutospacing="1"/>
      <w:textAlignment w:val="auto"/>
    </w:pPr>
    <w:rPr>
      <w:rFonts w:cs="Times New Roman"/>
      <w:kern w:val="0"/>
    </w:rPr>
  </w:style>
  <w:style w:type="character" w:customStyle="1" w:styleId="apple-converted-space">
    <w:name w:val="apple-converted-space"/>
    <w:basedOn w:val="Policepardfaut"/>
    <w:rsid w:val="00AC4BCD"/>
  </w:style>
  <w:style w:type="paragraph" w:customStyle="1" w:styleId="fig-exerguetext">
    <w:name w:val="fig-exergue__text"/>
    <w:basedOn w:val="Normal"/>
    <w:rsid w:val="00AC4BCD"/>
    <w:pPr>
      <w:widowControl/>
      <w:suppressAutoHyphens w:val="0"/>
      <w:autoSpaceDN/>
      <w:spacing w:before="100" w:beforeAutospacing="1" w:after="100" w:afterAutospacing="1"/>
      <w:textAlignment w:val="auto"/>
    </w:pPr>
    <w:rPr>
      <w:rFonts w:cs="Times New Roman"/>
      <w:kern w:val="0"/>
    </w:rPr>
  </w:style>
  <w:style w:type="paragraph" w:styleId="Pardeliste">
    <w:name w:val="List Paragraph"/>
    <w:basedOn w:val="Normal"/>
    <w:uiPriority w:val="34"/>
    <w:qFormat/>
    <w:rsid w:val="00223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5630">
      <w:bodyDiv w:val="1"/>
      <w:marLeft w:val="0"/>
      <w:marRight w:val="0"/>
      <w:marTop w:val="0"/>
      <w:marBottom w:val="0"/>
      <w:divBdr>
        <w:top w:val="none" w:sz="0" w:space="0" w:color="auto"/>
        <w:left w:val="none" w:sz="0" w:space="0" w:color="auto"/>
        <w:bottom w:val="none" w:sz="0" w:space="0" w:color="auto"/>
        <w:right w:val="none" w:sz="0" w:space="0" w:color="auto"/>
      </w:divBdr>
    </w:div>
    <w:div w:id="83066693">
      <w:bodyDiv w:val="1"/>
      <w:marLeft w:val="0"/>
      <w:marRight w:val="0"/>
      <w:marTop w:val="0"/>
      <w:marBottom w:val="0"/>
      <w:divBdr>
        <w:top w:val="none" w:sz="0" w:space="0" w:color="auto"/>
        <w:left w:val="none" w:sz="0" w:space="0" w:color="auto"/>
        <w:bottom w:val="none" w:sz="0" w:space="0" w:color="auto"/>
        <w:right w:val="none" w:sz="0" w:space="0" w:color="auto"/>
      </w:divBdr>
      <w:divsChild>
        <w:div w:id="1069230603">
          <w:marLeft w:val="0"/>
          <w:marRight w:val="0"/>
          <w:marTop w:val="0"/>
          <w:marBottom w:val="0"/>
          <w:divBdr>
            <w:top w:val="none" w:sz="0" w:space="0" w:color="auto"/>
            <w:left w:val="none" w:sz="0" w:space="0" w:color="auto"/>
            <w:bottom w:val="none" w:sz="0" w:space="0" w:color="auto"/>
            <w:right w:val="none" w:sz="0" w:space="0" w:color="auto"/>
          </w:divBdr>
        </w:div>
      </w:divsChild>
    </w:div>
    <w:div w:id="274992339">
      <w:bodyDiv w:val="1"/>
      <w:marLeft w:val="0"/>
      <w:marRight w:val="0"/>
      <w:marTop w:val="0"/>
      <w:marBottom w:val="0"/>
      <w:divBdr>
        <w:top w:val="none" w:sz="0" w:space="0" w:color="auto"/>
        <w:left w:val="none" w:sz="0" w:space="0" w:color="auto"/>
        <w:bottom w:val="none" w:sz="0" w:space="0" w:color="auto"/>
        <w:right w:val="none" w:sz="0" w:space="0" w:color="auto"/>
      </w:divBdr>
    </w:div>
    <w:div w:id="471138398">
      <w:bodyDiv w:val="1"/>
      <w:marLeft w:val="0"/>
      <w:marRight w:val="0"/>
      <w:marTop w:val="0"/>
      <w:marBottom w:val="0"/>
      <w:divBdr>
        <w:top w:val="none" w:sz="0" w:space="0" w:color="auto"/>
        <w:left w:val="none" w:sz="0" w:space="0" w:color="auto"/>
        <w:bottom w:val="none" w:sz="0" w:space="0" w:color="auto"/>
        <w:right w:val="none" w:sz="0" w:space="0" w:color="auto"/>
      </w:divBdr>
      <w:divsChild>
        <w:div w:id="577790805">
          <w:marLeft w:val="0"/>
          <w:marRight w:val="0"/>
          <w:marTop w:val="0"/>
          <w:marBottom w:val="0"/>
          <w:divBdr>
            <w:top w:val="none" w:sz="0" w:space="0" w:color="auto"/>
            <w:left w:val="none" w:sz="0" w:space="0" w:color="auto"/>
            <w:bottom w:val="none" w:sz="0" w:space="0" w:color="auto"/>
            <w:right w:val="none" w:sz="0" w:space="0" w:color="auto"/>
          </w:divBdr>
        </w:div>
        <w:div w:id="1382554505">
          <w:marLeft w:val="0"/>
          <w:marRight w:val="0"/>
          <w:marTop w:val="0"/>
          <w:marBottom w:val="0"/>
          <w:divBdr>
            <w:top w:val="none" w:sz="0" w:space="0" w:color="auto"/>
            <w:left w:val="none" w:sz="0" w:space="0" w:color="auto"/>
            <w:bottom w:val="none" w:sz="0" w:space="0" w:color="auto"/>
            <w:right w:val="none" w:sz="0" w:space="0" w:color="auto"/>
          </w:divBdr>
        </w:div>
        <w:div w:id="1591430754">
          <w:marLeft w:val="0"/>
          <w:marRight w:val="0"/>
          <w:marTop w:val="0"/>
          <w:marBottom w:val="0"/>
          <w:divBdr>
            <w:top w:val="none" w:sz="0" w:space="0" w:color="auto"/>
            <w:left w:val="none" w:sz="0" w:space="0" w:color="auto"/>
            <w:bottom w:val="none" w:sz="0" w:space="0" w:color="auto"/>
            <w:right w:val="none" w:sz="0" w:space="0" w:color="auto"/>
          </w:divBdr>
        </w:div>
      </w:divsChild>
    </w:div>
    <w:div w:id="525097325">
      <w:bodyDiv w:val="1"/>
      <w:marLeft w:val="0"/>
      <w:marRight w:val="0"/>
      <w:marTop w:val="0"/>
      <w:marBottom w:val="0"/>
      <w:divBdr>
        <w:top w:val="none" w:sz="0" w:space="0" w:color="auto"/>
        <w:left w:val="none" w:sz="0" w:space="0" w:color="auto"/>
        <w:bottom w:val="none" w:sz="0" w:space="0" w:color="auto"/>
        <w:right w:val="none" w:sz="0" w:space="0" w:color="auto"/>
      </w:divBdr>
    </w:div>
    <w:div w:id="646084967">
      <w:bodyDiv w:val="1"/>
      <w:marLeft w:val="0"/>
      <w:marRight w:val="0"/>
      <w:marTop w:val="0"/>
      <w:marBottom w:val="0"/>
      <w:divBdr>
        <w:top w:val="none" w:sz="0" w:space="0" w:color="auto"/>
        <w:left w:val="none" w:sz="0" w:space="0" w:color="auto"/>
        <w:bottom w:val="none" w:sz="0" w:space="0" w:color="auto"/>
        <w:right w:val="none" w:sz="0" w:space="0" w:color="auto"/>
      </w:divBdr>
      <w:divsChild>
        <w:div w:id="1389304548">
          <w:marLeft w:val="0"/>
          <w:marRight w:val="0"/>
          <w:marTop w:val="0"/>
          <w:marBottom w:val="0"/>
          <w:divBdr>
            <w:top w:val="none" w:sz="0" w:space="0" w:color="auto"/>
            <w:left w:val="none" w:sz="0" w:space="0" w:color="auto"/>
            <w:bottom w:val="none" w:sz="0" w:space="0" w:color="auto"/>
            <w:right w:val="none" w:sz="0" w:space="0" w:color="auto"/>
          </w:divBdr>
        </w:div>
      </w:divsChild>
    </w:div>
    <w:div w:id="678116453">
      <w:bodyDiv w:val="1"/>
      <w:marLeft w:val="0"/>
      <w:marRight w:val="0"/>
      <w:marTop w:val="0"/>
      <w:marBottom w:val="0"/>
      <w:divBdr>
        <w:top w:val="none" w:sz="0" w:space="0" w:color="auto"/>
        <w:left w:val="none" w:sz="0" w:space="0" w:color="auto"/>
        <w:bottom w:val="none" w:sz="0" w:space="0" w:color="auto"/>
        <w:right w:val="none" w:sz="0" w:space="0" w:color="auto"/>
      </w:divBdr>
    </w:div>
    <w:div w:id="930505430">
      <w:bodyDiv w:val="1"/>
      <w:marLeft w:val="0"/>
      <w:marRight w:val="0"/>
      <w:marTop w:val="0"/>
      <w:marBottom w:val="0"/>
      <w:divBdr>
        <w:top w:val="none" w:sz="0" w:space="0" w:color="auto"/>
        <w:left w:val="none" w:sz="0" w:space="0" w:color="auto"/>
        <w:bottom w:val="none" w:sz="0" w:space="0" w:color="auto"/>
        <w:right w:val="none" w:sz="0" w:space="0" w:color="auto"/>
      </w:divBdr>
      <w:divsChild>
        <w:div w:id="615334184">
          <w:marLeft w:val="0"/>
          <w:marRight w:val="0"/>
          <w:marTop w:val="0"/>
          <w:marBottom w:val="0"/>
          <w:divBdr>
            <w:top w:val="none" w:sz="0" w:space="0" w:color="auto"/>
            <w:left w:val="none" w:sz="0" w:space="0" w:color="auto"/>
            <w:bottom w:val="none" w:sz="0" w:space="0" w:color="auto"/>
            <w:right w:val="none" w:sz="0" w:space="0" w:color="auto"/>
          </w:divBdr>
        </w:div>
      </w:divsChild>
    </w:div>
    <w:div w:id="945232088">
      <w:bodyDiv w:val="1"/>
      <w:marLeft w:val="0"/>
      <w:marRight w:val="0"/>
      <w:marTop w:val="0"/>
      <w:marBottom w:val="0"/>
      <w:divBdr>
        <w:top w:val="none" w:sz="0" w:space="0" w:color="auto"/>
        <w:left w:val="none" w:sz="0" w:space="0" w:color="auto"/>
        <w:bottom w:val="none" w:sz="0" w:space="0" w:color="auto"/>
        <w:right w:val="none" w:sz="0" w:space="0" w:color="auto"/>
      </w:divBdr>
      <w:divsChild>
        <w:div w:id="1567228539">
          <w:marLeft w:val="0"/>
          <w:marRight w:val="0"/>
          <w:marTop w:val="0"/>
          <w:marBottom w:val="0"/>
          <w:divBdr>
            <w:top w:val="none" w:sz="0" w:space="0" w:color="auto"/>
            <w:left w:val="none" w:sz="0" w:space="0" w:color="auto"/>
            <w:bottom w:val="none" w:sz="0" w:space="0" w:color="auto"/>
            <w:right w:val="none" w:sz="0" w:space="0" w:color="auto"/>
          </w:divBdr>
          <w:divsChild>
            <w:div w:id="1420831175">
              <w:marLeft w:val="0"/>
              <w:marRight w:val="0"/>
              <w:marTop w:val="0"/>
              <w:marBottom w:val="0"/>
              <w:divBdr>
                <w:top w:val="none" w:sz="0" w:space="0" w:color="auto"/>
                <w:left w:val="none" w:sz="0" w:space="0" w:color="auto"/>
                <w:bottom w:val="none" w:sz="0" w:space="0" w:color="auto"/>
                <w:right w:val="none" w:sz="0" w:space="0" w:color="auto"/>
              </w:divBdr>
              <w:divsChild>
                <w:div w:id="1320378200">
                  <w:marLeft w:val="0"/>
                  <w:marRight w:val="0"/>
                  <w:marTop w:val="0"/>
                  <w:marBottom w:val="0"/>
                  <w:divBdr>
                    <w:top w:val="none" w:sz="0" w:space="0" w:color="auto"/>
                    <w:left w:val="none" w:sz="0" w:space="0" w:color="auto"/>
                    <w:bottom w:val="none" w:sz="0" w:space="0" w:color="auto"/>
                    <w:right w:val="none" w:sz="0" w:space="0" w:color="auto"/>
                  </w:divBdr>
                  <w:divsChild>
                    <w:div w:id="768506312">
                      <w:blockQuote w:val="1"/>
                      <w:marLeft w:val="0"/>
                      <w:marRight w:val="0"/>
                      <w:marTop w:val="0"/>
                      <w:marBottom w:val="0"/>
                      <w:divBdr>
                        <w:top w:val="none" w:sz="0" w:space="0" w:color="auto"/>
                        <w:left w:val="none" w:sz="0" w:space="0" w:color="auto"/>
                        <w:bottom w:val="none" w:sz="0" w:space="0" w:color="auto"/>
                        <w:right w:val="none" w:sz="0" w:space="0" w:color="auto"/>
                      </w:divBdr>
                    </w:div>
                    <w:div w:id="75656303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099603">
          <w:marLeft w:val="0"/>
          <w:marRight w:val="0"/>
          <w:marTop w:val="0"/>
          <w:marBottom w:val="0"/>
          <w:divBdr>
            <w:top w:val="none" w:sz="0" w:space="0" w:color="auto"/>
            <w:left w:val="none" w:sz="0" w:space="0" w:color="auto"/>
            <w:bottom w:val="none" w:sz="0" w:space="0" w:color="auto"/>
            <w:right w:val="none" w:sz="0" w:space="0" w:color="auto"/>
          </w:divBdr>
          <w:divsChild>
            <w:div w:id="97797181">
              <w:marLeft w:val="0"/>
              <w:marRight w:val="0"/>
              <w:marTop w:val="0"/>
              <w:marBottom w:val="300"/>
              <w:divBdr>
                <w:top w:val="none" w:sz="0" w:space="0" w:color="auto"/>
                <w:left w:val="none" w:sz="0" w:space="0" w:color="auto"/>
                <w:bottom w:val="none" w:sz="0" w:space="0" w:color="auto"/>
                <w:right w:val="none" w:sz="0" w:space="0" w:color="auto"/>
              </w:divBdr>
              <w:divsChild>
                <w:div w:id="670985911">
                  <w:marLeft w:val="0"/>
                  <w:marRight w:val="0"/>
                  <w:marTop w:val="0"/>
                  <w:marBottom w:val="0"/>
                  <w:divBdr>
                    <w:top w:val="none" w:sz="0" w:space="0" w:color="auto"/>
                    <w:left w:val="none" w:sz="0" w:space="0" w:color="auto"/>
                    <w:bottom w:val="none" w:sz="0" w:space="0" w:color="auto"/>
                    <w:right w:val="none" w:sz="0" w:space="0" w:color="auto"/>
                  </w:divBdr>
                  <w:divsChild>
                    <w:div w:id="1827742840">
                      <w:marLeft w:val="0"/>
                      <w:marRight w:val="236"/>
                      <w:marTop w:val="0"/>
                      <w:marBottom w:val="0"/>
                      <w:divBdr>
                        <w:top w:val="none" w:sz="0" w:space="0" w:color="auto"/>
                        <w:left w:val="none" w:sz="0" w:space="0" w:color="auto"/>
                        <w:bottom w:val="none" w:sz="0" w:space="0" w:color="auto"/>
                        <w:right w:val="none" w:sz="0" w:space="0" w:color="auto"/>
                      </w:divBdr>
                      <w:divsChild>
                        <w:div w:id="53867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886372">
      <w:bodyDiv w:val="1"/>
      <w:marLeft w:val="0"/>
      <w:marRight w:val="0"/>
      <w:marTop w:val="0"/>
      <w:marBottom w:val="0"/>
      <w:divBdr>
        <w:top w:val="none" w:sz="0" w:space="0" w:color="auto"/>
        <w:left w:val="none" w:sz="0" w:space="0" w:color="auto"/>
        <w:bottom w:val="none" w:sz="0" w:space="0" w:color="auto"/>
        <w:right w:val="none" w:sz="0" w:space="0" w:color="auto"/>
      </w:divBdr>
      <w:divsChild>
        <w:div w:id="339236158">
          <w:marLeft w:val="0"/>
          <w:marRight w:val="0"/>
          <w:marTop w:val="0"/>
          <w:marBottom w:val="0"/>
          <w:divBdr>
            <w:top w:val="none" w:sz="0" w:space="0" w:color="auto"/>
            <w:left w:val="none" w:sz="0" w:space="0" w:color="auto"/>
            <w:bottom w:val="none" w:sz="0" w:space="0" w:color="auto"/>
            <w:right w:val="none" w:sz="0" w:space="0" w:color="auto"/>
          </w:divBdr>
        </w:div>
      </w:divsChild>
    </w:div>
    <w:div w:id="1061251125">
      <w:bodyDiv w:val="1"/>
      <w:marLeft w:val="0"/>
      <w:marRight w:val="0"/>
      <w:marTop w:val="0"/>
      <w:marBottom w:val="0"/>
      <w:divBdr>
        <w:top w:val="none" w:sz="0" w:space="0" w:color="auto"/>
        <w:left w:val="none" w:sz="0" w:space="0" w:color="auto"/>
        <w:bottom w:val="none" w:sz="0" w:space="0" w:color="auto"/>
        <w:right w:val="none" w:sz="0" w:space="0" w:color="auto"/>
      </w:divBdr>
      <w:divsChild>
        <w:div w:id="1190408996">
          <w:marLeft w:val="0"/>
          <w:marRight w:val="0"/>
          <w:marTop w:val="0"/>
          <w:marBottom w:val="0"/>
          <w:divBdr>
            <w:top w:val="none" w:sz="0" w:space="0" w:color="auto"/>
            <w:left w:val="none" w:sz="0" w:space="0" w:color="auto"/>
            <w:bottom w:val="none" w:sz="0" w:space="0" w:color="auto"/>
            <w:right w:val="none" w:sz="0" w:space="0" w:color="auto"/>
          </w:divBdr>
          <w:divsChild>
            <w:div w:id="1198010733">
              <w:marLeft w:val="0"/>
              <w:marRight w:val="0"/>
              <w:marTop w:val="0"/>
              <w:marBottom w:val="0"/>
              <w:divBdr>
                <w:top w:val="none" w:sz="0" w:space="0" w:color="auto"/>
                <w:left w:val="none" w:sz="0" w:space="0" w:color="auto"/>
                <w:bottom w:val="none" w:sz="0" w:space="0" w:color="auto"/>
                <w:right w:val="none" w:sz="0" w:space="0" w:color="auto"/>
              </w:divBdr>
            </w:div>
          </w:divsChild>
        </w:div>
        <w:div w:id="1283197093">
          <w:marLeft w:val="0"/>
          <w:marRight w:val="0"/>
          <w:marTop w:val="0"/>
          <w:marBottom w:val="0"/>
          <w:divBdr>
            <w:top w:val="none" w:sz="0" w:space="0" w:color="auto"/>
            <w:left w:val="none" w:sz="0" w:space="0" w:color="auto"/>
            <w:bottom w:val="none" w:sz="0" w:space="0" w:color="auto"/>
            <w:right w:val="none" w:sz="0" w:space="0" w:color="auto"/>
          </w:divBdr>
          <w:divsChild>
            <w:div w:id="375087179">
              <w:marLeft w:val="0"/>
              <w:marRight w:val="0"/>
              <w:marTop w:val="0"/>
              <w:marBottom w:val="0"/>
              <w:divBdr>
                <w:top w:val="none" w:sz="0" w:space="0" w:color="auto"/>
                <w:left w:val="none" w:sz="0" w:space="0" w:color="auto"/>
                <w:bottom w:val="none" w:sz="0" w:space="0" w:color="auto"/>
                <w:right w:val="none" w:sz="0" w:space="0" w:color="auto"/>
              </w:divBdr>
            </w:div>
            <w:div w:id="979966227">
              <w:marLeft w:val="391"/>
              <w:marRight w:val="0"/>
              <w:marTop w:val="0"/>
              <w:marBottom w:val="0"/>
              <w:divBdr>
                <w:top w:val="none" w:sz="0" w:space="0" w:color="auto"/>
                <w:left w:val="none" w:sz="0" w:space="0" w:color="auto"/>
                <w:bottom w:val="none" w:sz="0" w:space="0" w:color="auto"/>
                <w:right w:val="none" w:sz="0" w:space="0" w:color="auto"/>
              </w:divBdr>
            </w:div>
            <w:div w:id="1940676360">
              <w:marLeft w:val="391"/>
              <w:marRight w:val="0"/>
              <w:marTop w:val="0"/>
              <w:marBottom w:val="0"/>
              <w:divBdr>
                <w:top w:val="none" w:sz="0" w:space="0" w:color="auto"/>
                <w:left w:val="none" w:sz="0" w:space="0" w:color="auto"/>
                <w:bottom w:val="none" w:sz="0" w:space="0" w:color="auto"/>
                <w:right w:val="none" w:sz="0" w:space="0" w:color="auto"/>
              </w:divBdr>
            </w:div>
          </w:divsChild>
        </w:div>
        <w:div w:id="1463494894">
          <w:marLeft w:val="0"/>
          <w:marRight w:val="0"/>
          <w:marTop w:val="750"/>
          <w:marBottom w:val="0"/>
          <w:divBdr>
            <w:top w:val="none" w:sz="0" w:space="0" w:color="auto"/>
            <w:left w:val="none" w:sz="0" w:space="0" w:color="auto"/>
            <w:bottom w:val="none" w:sz="0" w:space="0" w:color="auto"/>
            <w:right w:val="none" w:sz="0" w:space="0" w:color="auto"/>
          </w:divBdr>
          <w:divsChild>
            <w:div w:id="157739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5667">
      <w:bodyDiv w:val="1"/>
      <w:marLeft w:val="0"/>
      <w:marRight w:val="0"/>
      <w:marTop w:val="0"/>
      <w:marBottom w:val="0"/>
      <w:divBdr>
        <w:top w:val="none" w:sz="0" w:space="0" w:color="auto"/>
        <w:left w:val="none" w:sz="0" w:space="0" w:color="auto"/>
        <w:bottom w:val="none" w:sz="0" w:space="0" w:color="auto"/>
        <w:right w:val="none" w:sz="0" w:space="0" w:color="auto"/>
      </w:divBdr>
    </w:div>
    <w:div w:id="1472551946">
      <w:bodyDiv w:val="1"/>
      <w:marLeft w:val="0"/>
      <w:marRight w:val="0"/>
      <w:marTop w:val="0"/>
      <w:marBottom w:val="0"/>
      <w:divBdr>
        <w:top w:val="none" w:sz="0" w:space="0" w:color="auto"/>
        <w:left w:val="none" w:sz="0" w:space="0" w:color="auto"/>
        <w:bottom w:val="none" w:sz="0" w:space="0" w:color="auto"/>
        <w:right w:val="none" w:sz="0" w:space="0" w:color="auto"/>
      </w:divBdr>
      <w:divsChild>
        <w:div w:id="1704669169">
          <w:marLeft w:val="0"/>
          <w:marRight w:val="0"/>
          <w:marTop w:val="0"/>
          <w:marBottom w:val="0"/>
          <w:divBdr>
            <w:top w:val="none" w:sz="0" w:space="0" w:color="auto"/>
            <w:left w:val="none" w:sz="0" w:space="0" w:color="auto"/>
            <w:bottom w:val="none" w:sz="0" w:space="0" w:color="auto"/>
            <w:right w:val="none" w:sz="0" w:space="0" w:color="auto"/>
          </w:divBdr>
        </w:div>
      </w:divsChild>
    </w:div>
    <w:div w:id="1637641338">
      <w:bodyDiv w:val="1"/>
      <w:marLeft w:val="0"/>
      <w:marRight w:val="0"/>
      <w:marTop w:val="0"/>
      <w:marBottom w:val="0"/>
      <w:divBdr>
        <w:top w:val="none" w:sz="0" w:space="0" w:color="auto"/>
        <w:left w:val="none" w:sz="0" w:space="0" w:color="auto"/>
        <w:bottom w:val="none" w:sz="0" w:space="0" w:color="auto"/>
        <w:right w:val="none" w:sz="0" w:space="0" w:color="auto"/>
      </w:divBdr>
    </w:div>
    <w:div w:id="2001498368">
      <w:bodyDiv w:val="1"/>
      <w:marLeft w:val="0"/>
      <w:marRight w:val="0"/>
      <w:marTop w:val="0"/>
      <w:marBottom w:val="0"/>
      <w:divBdr>
        <w:top w:val="none" w:sz="0" w:space="0" w:color="auto"/>
        <w:left w:val="none" w:sz="0" w:space="0" w:color="auto"/>
        <w:bottom w:val="none" w:sz="0" w:space="0" w:color="auto"/>
        <w:right w:val="none" w:sz="0" w:space="0" w:color="auto"/>
      </w:divBdr>
      <w:divsChild>
        <w:div w:id="836388205">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hyperlink" Target="http://www.pnceconomic.com/" TargetMode="External"/><Relationship Id="rId13" Type="http://schemas.openxmlformats.org/officeDocument/2006/relationships/hyperlink" Target="http://www.lefigaro.fr/medias/2018/01/04/20004-20180104ARTFIG00297-fake-news-macron-met-les-reseaux-sociaux-face-a-leurs-responsabilites.php" TargetMode="External"/><Relationship Id="rId14" Type="http://schemas.openxmlformats.org/officeDocument/2006/relationships/hyperlink" Target="http://www.lefigaro.fr/secteur/high-tech/2017/04/06/32001-20170406ARTFIG00187-l-allemagne-s-attaque-aux-commentaires-haineux-sur-les-reseaux-sociaux.php" TargetMode="External"/><Relationship Id="rId15" Type="http://schemas.openxmlformats.org/officeDocument/2006/relationships/image" Target="media/image6.png"/><Relationship Id="rId16" Type="http://schemas.openxmlformats.org/officeDocument/2006/relationships/hyperlink" Target="http://www.jacobavocats.com/category/auteur/" TargetMode="External"/><Relationship Id="rId17" Type="http://schemas.openxmlformats.org/officeDocument/2006/relationships/hyperlink" Target="http://www.jacobavocats.com/sites-de-streaming-indexateurs-de-liens-editeurs-ou-hebergeurs-quelle-responsabilite/www.rojadirecta.me" TargetMode="External"/><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2867</Words>
  <Characters>15772</Characters>
  <Application>Microsoft Macintosh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18602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fropscal</dc:creator>
  <cp:lastModifiedBy>Pascal Baudont</cp:lastModifiedBy>
  <cp:revision>2</cp:revision>
  <cp:lastPrinted>2005-10-03T18:25:00Z</cp:lastPrinted>
  <dcterms:created xsi:type="dcterms:W3CDTF">2019-08-30T13:28:00Z</dcterms:created>
  <dcterms:modified xsi:type="dcterms:W3CDTF">2019-08-30T13:28:00Z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