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Anlage A – Datenmodell „Fundpunkte Tiere“</w:t>
      </w:r>
    </w:p>
    <w:p>
      <w:pPr>
        <w:pStyle w:val="BodyText"/>
      </w:pPr>
      <w:r>
        <w:rPr>
          <w:bCs/>
          <w:b/>
        </w:rPr>
        <w:t xml:space="preserve">Tabellenstruktur, Felder und Referenzlisten</w:t>
      </w:r>
    </w:p>
    <w:p>
      <w:pPr>
        <w:pStyle w:val="BodyText"/>
      </w:pPr>
      <w:r>
        <w:rPr>
          <w:bCs/>
          <w:b/>
        </w:rPr>
        <w:t xml:space="preserve">Datentabelle:</w:t>
      </w:r>
      <w:r>
        <w:rPr>
          <w:bCs/>
          <w:b/>
        </w:rPr>
        <w:t xml:space="preserve"> </w:t>
      </w:r>
      <w:r>
        <w:t xml:space="preserve">Fund – Punktgeometrie (POINT), Koordinatenreferenzsystem ETRS89 / UTM Zone 32N (EPSG:25832), Primärschlüssel fid. Speicherformat: OGC GeoPackage. Die Werte der Auswahlfelder werden als stabile IDs der Referenzlisteneinträge gespeichert (nicht als Anzeigetext).</w:t>
      </w:r>
    </w:p>
    <w:bookmarkStart w:id="20" w:name="a.1-felder-der-tabelle-fund"/>
    <w:p>
      <w:pPr>
        <w:pStyle w:val="Heading1"/>
      </w:pPr>
      <w:r>
        <w:t xml:space="preserve">A.1 Felder der Tabelle Fund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Kategorie</w:t>
            </w:r>
          </w:p>
        </w:tc>
        <w:tc>
          <w:tcPr/>
          <w:p>
            <w:pPr>
              <w:pStyle w:val="Compact"/>
              <w:jc w:val="left"/>
            </w:pPr>
            <w:r>
              <w:rPr>
                <w:bCs/>
                <w:b/>
              </w:rPr>
              <w:t xml:space="preserve">Feld</w:t>
            </w:r>
          </w:p>
        </w:tc>
        <w:tc>
          <w:tcPr/>
          <w:p>
            <w:pPr>
              <w:pStyle w:val="Compact"/>
              <w:jc w:val="left"/>
            </w:pPr>
            <w:r>
              <w:rPr>
                <w:bCs/>
                <w:b/>
              </w:rPr>
              <w:t xml:space="preserve">Datentyp</w:t>
            </w:r>
          </w:p>
        </w:tc>
        <w:tc>
          <w:tcPr/>
          <w:p>
            <w:pPr>
              <w:pStyle w:val="Compact"/>
              <w:jc w:val="left"/>
            </w:pPr>
            <w:r>
              <w:rPr>
                <w:bCs/>
                <w:b/>
              </w:rPr>
              <w:t xml:space="preserve">Pflicht</w:t>
            </w:r>
          </w:p>
        </w:tc>
        <w:tc>
          <w:tcPr/>
          <w:p>
            <w:pPr>
              <w:pStyle w:val="Compact"/>
              <w:jc w:val="left"/>
            </w:pPr>
            <w:r>
              <w:rPr>
                <w:bCs/>
                <w:b/>
              </w:rPr>
              <w:t xml:space="preserve">Editierbar</w:t>
            </w:r>
          </w:p>
        </w:tc>
        <w:tc>
          <w:tcPr/>
          <w:p>
            <w:pPr>
              <w:pStyle w:val="Compact"/>
              <w:jc w:val="left"/>
            </w:pPr>
            <w:r>
              <w:rPr>
                <w:bCs/>
                <w:b/>
              </w:rPr>
              <w:t xml:space="preserve">Standardwert</w:t>
            </w:r>
          </w:p>
        </w:tc>
        <w:tc>
          <w:tcPr/>
          <w:p>
            <w:pPr>
              <w:pStyle w:val="Compact"/>
              <w:jc w:val="left"/>
            </w:pPr>
            <w:r>
              <w:rPr>
                <w:bCs/>
                <w:b/>
              </w:rPr>
              <w:t xml:space="preserve">Referenzliste (Schlüssel → Wert)</w:t>
            </w:r>
          </w:p>
        </w:tc>
      </w:tr>
      <w:tr>
        <w:tc>
          <w:tcPr/>
          <w:p>
            <w:pPr>
              <w:pStyle w:val="Compact"/>
              <w:jc w:val="left"/>
            </w:pPr>
            <w:r>
              <w:t xml:space="preserve">System</w:t>
            </w:r>
          </w:p>
        </w:tc>
        <w:tc>
          <w:tcPr/>
          <w:p>
            <w:pPr>
              <w:pStyle w:val="Compact"/>
              <w:jc w:val="left"/>
            </w:pPr>
            <w:r>
              <w:t xml:space="preserve">fid</w:t>
            </w:r>
          </w:p>
        </w:tc>
        <w:tc>
          <w:tcPr/>
          <w:p>
            <w:pPr>
              <w:pStyle w:val="Compact"/>
              <w:jc w:val="left"/>
            </w:pPr>
            <w:r>
              <w:t xml:space="preserve">INTEGER</w:t>
            </w:r>
          </w:p>
        </w:tc>
        <w:tc>
          <w:tcPr/>
          <w:p>
            <w:pPr>
              <w:pStyle w:val="Compact"/>
              <w:jc w:val="left"/>
            </w:pPr>
            <w:r>
              <w:t xml:space="preserve">ja</w:t>
            </w:r>
          </w:p>
        </w:tc>
        <w:tc>
          <w:tcPr/>
          <w:p>
            <w:pPr>
              <w:pStyle w:val="Compact"/>
              <w:jc w:val="left"/>
            </w:pPr>
            <w:r>
              <w:rPr>
                <w:bCs/>
                <w:b/>
              </w:rPr>
              <w:t xml:space="preserve">nein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Kennung</w:t>
            </w:r>
          </w:p>
        </w:tc>
        <w:tc>
          <w:tcPr/>
          <w:p>
            <w:pPr>
              <w:pStyle w:val="Compact"/>
              <w:jc w:val="left"/>
            </w:pPr>
            <w:r>
              <w:t xml:space="preserve">TEXT</w:t>
            </w:r>
          </w:p>
        </w:tc>
        <w:tc>
          <w:tcPr/>
          <w:p>
            <w:pPr>
              <w:pStyle w:val="Compact"/>
              <w:jc w:val="left"/>
            </w:pPr>
            <w:r>
              <w:t xml:space="preserve">ja</w:t>
            </w:r>
          </w:p>
        </w:tc>
        <w:tc>
          <w:tcPr/>
          <w:p>
            <w:pPr>
              <w:pStyle w:val="Compact"/>
              <w:jc w:val="left"/>
            </w:pPr>
            <w:r>
              <w:t xml:space="preserve">nein</w:t>
            </w:r>
          </w:p>
        </w:tc>
        <w:tc>
          <w:tcPr/>
          <w:p>
            <w:pPr>
              <w:pStyle w:val="Compact"/>
              <w:jc w:val="left"/>
            </w:pPr>
            <w:r>
              <w:t xml:space="preserve">uuid()</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Utm_east</w:t>
            </w:r>
          </w:p>
        </w:tc>
        <w:tc>
          <w:tcPr/>
          <w:p>
            <w:pPr>
              <w:pStyle w:val="Compact"/>
              <w:jc w:val="left"/>
            </w:pPr>
            <w:r>
              <w:t xml:space="preserve">REAL</w:t>
            </w:r>
          </w:p>
        </w:tc>
        <w:tc>
          <w:tcPr/>
          <w:p>
            <w:pPr>
              <w:pStyle w:val="Compact"/>
              <w:jc w:val="left"/>
            </w:pPr>
            <w:r>
              <w:t xml:space="preserve">ja</w:t>
            </w:r>
          </w:p>
        </w:tc>
        <w:tc>
          <w:tcPr/>
          <w:p>
            <w:pPr>
              <w:pStyle w:val="Compact"/>
              <w:jc w:val="left"/>
            </w:pPr>
            <w:r>
              <w:t xml:space="preserve">nein</w:t>
            </w:r>
          </w:p>
        </w:tc>
        <w:tc>
          <w:tcPr/>
          <w:p>
            <w:pPr>
              <w:pStyle w:val="Compact"/>
              <w:jc w:val="left"/>
            </w:pPr>
            <w:r>
              <w:t xml:space="preserve">x(</w:t>
            </w:r>
            <w:r>
              <w:t xml:space="preserve">@geometry</w:t>
            </w:r>
            <w:r>
              <w:t xml:space="preserve">)</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Utm_north</w:t>
            </w:r>
          </w:p>
        </w:tc>
        <w:tc>
          <w:tcPr/>
          <w:p>
            <w:pPr>
              <w:pStyle w:val="Compact"/>
              <w:jc w:val="left"/>
            </w:pPr>
            <w:r>
              <w:t xml:space="preserve">TEXT</w:t>
            </w:r>
          </w:p>
        </w:tc>
        <w:tc>
          <w:tcPr/>
          <w:p>
            <w:pPr>
              <w:pStyle w:val="Compact"/>
              <w:jc w:val="left"/>
            </w:pPr>
            <w:r>
              <w:t xml:space="preserve">ja</w:t>
            </w:r>
          </w:p>
        </w:tc>
        <w:tc>
          <w:tcPr/>
          <w:p>
            <w:pPr>
              <w:pStyle w:val="Compact"/>
              <w:jc w:val="left"/>
            </w:pPr>
            <w:r>
              <w:t xml:space="preserve">nein</w:t>
            </w:r>
          </w:p>
        </w:tc>
        <w:tc>
          <w:tcPr/>
          <w:p>
            <w:pPr>
              <w:pStyle w:val="Compact"/>
              <w:jc w:val="left"/>
            </w:pPr>
            <w:r>
              <w:t xml:space="preserve">y(</w:t>
            </w:r>
            <w:r>
              <w:t xml:space="preserve">@geometry</w:t>
            </w:r>
            <w:r>
              <w:t xml:space="preserve">)</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Aenderungsdatum</w:t>
            </w:r>
          </w:p>
        </w:tc>
        <w:tc>
          <w:tcPr/>
          <w:p>
            <w:pPr>
              <w:pStyle w:val="Compact"/>
              <w:jc w:val="left"/>
            </w:pPr>
            <w:r>
              <w:t xml:space="preserve">DATETIME</w:t>
            </w:r>
          </w:p>
        </w:tc>
        <w:tc>
          <w:tcPr/>
          <w:p>
            <w:pPr>
              <w:pStyle w:val="Compact"/>
              <w:jc w:val="left"/>
            </w:pPr>
            <w:r>
              <w:t xml:space="preserve">ja</w:t>
            </w:r>
          </w:p>
        </w:tc>
        <w:tc>
          <w:tcPr/>
          <w:p>
            <w:pPr>
              <w:pStyle w:val="Compact"/>
              <w:jc w:val="left"/>
            </w:pPr>
            <w:r>
              <w:t xml:space="preserve">nein</w:t>
            </w:r>
          </w:p>
        </w:tc>
        <w:tc>
          <w:tcPr/>
          <w:p>
            <w:pPr>
              <w:pStyle w:val="Compact"/>
              <w:jc w:val="left"/>
            </w:pPr>
            <w:r>
              <w:t xml:space="preserve">now()</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Eingabedatum</w:t>
            </w:r>
          </w:p>
        </w:tc>
        <w:tc>
          <w:tcPr/>
          <w:p>
            <w:pPr>
              <w:pStyle w:val="Compact"/>
              <w:jc w:val="left"/>
            </w:pPr>
            <w:r>
              <w:t xml:space="preserve">DATE</w:t>
            </w:r>
          </w:p>
        </w:tc>
        <w:tc>
          <w:tcPr/>
          <w:p>
            <w:pPr>
              <w:pStyle w:val="Compact"/>
              <w:jc w:val="left"/>
            </w:pPr>
            <w:r>
              <w:t xml:space="preserve">ja</w:t>
            </w:r>
          </w:p>
        </w:tc>
        <w:tc>
          <w:tcPr/>
          <w:p>
            <w:pPr>
              <w:pStyle w:val="Compact"/>
              <w:jc w:val="left"/>
            </w:pPr>
            <w:r>
              <w:t xml:space="preserve">nein</w:t>
            </w:r>
          </w:p>
        </w:tc>
        <w:tc>
          <w:tcPr/>
          <w:p>
            <w:pPr>
              <w:pStyle w:val="Compact"/>
              <w:jc w:val="left"/>
            </w:pPr>
            <w:r>
              <w:t xml:space="preserve">now()</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Artname_deutsch</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Artname_wiss</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Pflicht</w:t>
            </w:r>
          </w:p>
        </w:tc>
        <w:tc>
          <w:tcPr/>
          <w:p>
            <w:pPr>
              <w:pStyle w:val="Compact"/>
              <w:jc w:val="left"/>
            </w:pPr>
            <w:r>
              <w:t xml:space="preserve">Artengruppe</w:t>
            </w:r>
          </w:p>
        </w:tc>
        <w:tc>
          <w:tcPr/>
          <w:p>
            <w:pPr>
              <w:pStyle w:val="Compact"/>
              <w:jc w:val="left"/>
            </w:pPr>
            <w:r>
              <w:t xml:space="preserve">TEXT</w:t>
            </w:r>
          </w:p>
        </w:tc>
        <w:tc>
          <w:tcPr/>
          <w:p>
            <w:pPr>
              <w:pStyle w:val="Compact"/>
              <w:jc w:val="left"/>
            </w:pPr>
            <w:r>
              <w:t xml:space="preserve">ja</w:t>
            </w:r>
          </w:p>
        </w:tc>
        <w:tc>
          <w:tcPr/>
          <w:p>
            <w:pPr>
              <w:pStyle w:val="Compact"/>
              <w:jc w:val="left"/>
            </w:pPr>
            <w:r>
              <w:t xml:space="preserve">ja</w:t>
            </w:r>
          </w:p>
        </w:tc>
        <w:tc>
          <w:tcPr/>
          <w:p>
            <w:pPr>
              <w:pStyle w:val="Compact"/>
              <w:jc w:val="left"/>
            </w:pPr>
            <w:r>
              <w:t xml:space="preserve">–</w:t>
            </w:r>
          </w:p>
        </w:tc>
        <w:tc>
          <w:tcPr/>
          <w:p>
            <w:pPr>
              <w:pStyle w:val="Compact"/>
              <w:jc w:val="left"/>
            </w:pPr>
            <w:r>
              <w:t xml:space="preserve">Artengruppen (Schlüssel: listitemid, Wert: term)</w:t>
            </w:r>
          </w:p>
        </w:tc>
      </w:tr>
      <w:tr>
        <w:tc>
          <w:tcPr/>
          <w:p>
            <w:pPr>
              <w:pStyle w:val="Compact"/>
              <w:jc w:val="left"/>
            </w:pPr>
            <w:r>
              <w:t xml:space="preserve">Pflicht</w:t>
            </w:r>
          </w:p>
        </w:tc>
        <w:tc>
          <w:tcPr/>
          <w:p>
            <w:pPr>
              <w:pStyle w:val="Compact"/>
              <w:jc w:val="left"/>
            </w:pPr>
            <w:r>
              <w:t xml:space="preserve">Artname</w:t>
            </w:r>
          </w:p>
        </w:tc>
        <w:tc>
          <w:tcPr/>
          <w:p>
            <w:pPr>
              <w:pStyle w:val="Compact"/>
              <w:jc w:val="left"/>
            </w:pPr>
            <w:r>
              <w:t xml:space="preserve">TEXT</w:t>
            </w:r>
          </w:p>
        </w:tc>
        <w:tc>
          <w:tcPr/>
          <w:p>
            <w:pPr>
              <w:pStyle w:val="Compact"/>
              <w:jc w:val="left"/>
            </w:pPr>
            <w:r>
              <w:t xml:space="preserve">ja</w:t>
            </w:r>
          </w:p>
        </w:tc>
        <w:tc>
          <w:tcPr/>
          <w:p>
            <w:pPr>
              <w:pStyle w:val="Compact"/>
              <w:jc w:val="left"/>
            </w:pPr>
            <w:r>
              <w:t xml:space="preserve">ja</w:t>
            </w:r>
          </w:p>
        </w:tc>
        <w:tc>
          <w:tcPr/>
          <w:p>
            <w:pPr>
              <w:pStyle w:val="Compact"/>
              <w:jc w:val="left"/>
            </w:pPr>
            <w:r>
              <w:t xml:space="preserve">–</w:t>
            </w:r>
          </w:p>
        </w:tc>
        <w:tc>
          <w:tcPr/>
          <w:p>
            <w:pPr>
              <w:pStyle w:val="Compact"/>
              <w:jc w:val="left"/>
            </w:pPr>
            <w:r>
              <w:t xml:space="preserve">Arten (Schlüssel: entityid, Wert: term)</w:t>
            </w:r>
          </w:p>
        </w:tc>
      </w:tr>
      <w:tr>
        <w:tc>
          <w:tcPr/>
          <w:p>
            <w:pPr>
              <w:pStyle w:val="Compact"/>
              <w:jc w:val="left"/>
            </w:pPr>
            <w:r>
              <w:t xml:space="preserve">Pflicht</w:t>
            </w:r>
          </w:p>
        </w:tc>
        <w:tc>
          <w:tcPr/>
          <w:p>
            <w:pPr>
              <w:pStyle w:val="Compact"/>
              <w:jc w:val="left"/>
            </w:pPr>
            <w:r>
              <w:t xml:space="preserve">Beobachtungsdatum</w:t>
            </w:r>
          </w:p>
        </w:tc>
        <w:tc>
          <w:tcPr/>
          <w:p>
            <w:pPr>
              <w:pStyle w:val="Compact"/>
              <w:jc w:val="left"/>
            </w:pPr>
            <w:r>
              <w:t xml:space="preserve">DATE</w:t>
            </w:r>
          </w:p>
        </w:tc>
        <w:tc>
          <w:tcPr/>
          <w:p>
            <w:pPr>
              <w:pStyle w:val="Compact"/>
              <w:jc w:val="left"/>
            </w:pPr>
            <w:r>
              <w:t xml:space="preserve">ja</w:t>
            </w:r>
          </w:p>
        </w:tc>
        <w:tc>
          <w:tcPr/>
          <w:p>
            <w:pPr>
              <w:pStyle w:val="Compact"/>
              <w:jc w:val="left"/>
            </w:pPr>
            <w:r>
              <w:t xml:space="preserve">ja</w:t>
            </w:r>
          </w:p>
        </w:tc>
        <w:tc>
          <w:tcPr/>
          <w:p>
            <w:pPr>
              <w:pStyle w:val="Compact"/>
              <w:jc w:val="left"/>
            </w:pPr>
            <w:r>
              <w:t xml:space="preserve">now()</w:t>
            </w:r>
          </w:p>
        </w:tc>
        <w:tc>
          <w:tcPr/>
          <w:p>
            <w:pPr>
              <w:pStyle w:val="Compact"/>
              <w:jc w:val="left"/>
            </w:pPr>
            <w:r>
              <w:t xml:space="preserve">–</w:t>
            </w:r>
          </w:p>
        </w:tc>
      </w:tr>
      <w:tr>
        <w:tc>
          <w:tcPr/>
          <w:p>
            <w:pPr>
              <w:pStyle w:val="Compact"/>
              <w:jc w:val="left"/>
            </w:pPr>
            <w:r>
              <w:t xml:space="preserve">optional</w:t>
            </w:r>
          </w:p>
        </w:tc>
        <w:tc>
          <w:tcPr/>
          <w:p>
            <w:pPr>
              <w:pStyle w:val="Compact"/>
              <w:jc w:val="left"/>
            </w:pPr>
            <w:r>
              <w:t xml:space="preserve">kein_Export</w:t>
            </w:r>
          </w:p>
        </w:tc>
        <w:tc>
          <w:tcPr/>
          <w:p>
            <w:pPr>
              <w:pStyle w:val="Compact"/>
              <w:jc w:val="left"/>
            </w:pPr>
            <w:r>
              <w:t xml:space="preserve">BOOLEAN</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optional</w:t>
            </w:r>
          </w:p>
        </w:tc>
        <w:tc>
          <w:tcPr/>
          <w:p>
            <w:pPr>
              <w:pStyle w:val="Compact"/>
              <w:jc w:val="left"/>
            </w:pPr>
            <w:r>
              <w:t xml:space="preserve">Kartierer</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optional</w:t>
            </w:r>
          </w:p>
        </w:tc>
        <w:tc>
          <w:tcPr/>
          <w:p>
            <w:pPr>
              <w:pStyle w:val="Compact"/>
              <w:jc w:val="left"/>
            </w:pPr>
            <w:r>
              <w:t xml:space="preserve">Institution</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Institution (Schlüssel: entityid, Wert: term)</w:t>
            </w:r>
          </w:p>
        </w:tc>
      </w:tr>
      <w:tr>
        <w:tc>
          <w:tcPr/>
          <w:p>
            <w:pPr>
              <w:pStyle w:val="Compact"/>
              <w:jc w:val="left"/>
            </w:pPr>
            <w:r>
              <w:t xml:space="preserve">optional</w:t>
            </w:r>
          </w:p>
        </w:tc>
        <w:tc>
          <w:tcPr/>
          <w:p>
            <w:pPr>
              <w:pStyle w:val="Compact"/>
              <w:jc w:val="left"/>
            </w:pPr>
            <w:r>
              <w:t xml:space="preserve">Anzahl</w:t>
            </w:r>
          </w:p>
        </w:tc>
        <w:tc>
          <w:tcPr/>
          <w:p>
            <w:pPr>
              <w:pStyle w:val="Compact"/>
              <w:jc w:val="left"/>
            </w:pPr>
            <w:r>
              <w:t xml:space="preserve">MEDIUMINT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optional</w:t>
            </w:r>
          </w:p>
        </w:tc>
        <w:tc>
          <w:tcPr/>
          <w:p>
            <w:pPr>
              <w:pStyle w:val="Compact"/>
              <w:jc w:val="left"/>
            </w:pPr>
            <w:r>
              <w:t xml:space="preserve">Zaehleinheit</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Einheit (Schlüssel: entityid, Wert: term)</w:t>
            </w:r>
          </w:p>
        </w:tc>
      </w:tr>
      <w:tr>
        <w:tc>
          <w:tcPr/>
          <w:p>
            <w:pPr>
              <w:pStyle w:val="Compact"/>
              <w:jc w:val="left"/>
            </w:pPr>
            <w:r>
              <w:t xml:space="preserve">optional</w:t>
            </w:r>
          </w:p>
        </w:tc>
        <w:tc>
          <w:tcPr/>
          <w:p>
            <w:pPr>
              <w:pStyle w:val="Compact"/>
              <w:jc w:val="left"/>
            </w:pPr>
            <w:r>
              <w:t xml:space="preserve">Status</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Status (Schlüssel: entityid, Wert: term)</w:t>
            </w:r>
          </w:p>
        </w:tc>
      </w:tr>
      <w:tr>
        <w:tc>
          <w:tcPr/>
          <w:p>
            <w:pPr>
              <w:pStyle w:val="Compact"/>
              <w:jc w:val="left"/>
            </w:pPr>
            <w:r>
              <w:t xml:space="preserve">optional</w:t>
            </w:r>
          </w:p>
        </w:tc>
        <w:tc>
          <w:tcPr/>
          <w:p>
            <w:pPr>
              <w:pStyle w:val="Compact"/>
              <w:jc w:val="left"/>
            </w:pPr>
            <w:r>
              <w:t xml:space="preserve">Stadium</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Stadium (Schlüssel: entityid, Wert: term)</w:t>
            </w:r>
          </w:p>
        </w:tc>
      </w:tr>
      <w:tr>
        <w:tc>
          <w:tcPr/>
          <w:p>
            <w:pPr>
              <w:pStyle w:val="Compact"/>
              <w:jc w:val="left"/>
            </w:pPr>
            <w:r>
              <w:t xml:space="preserve">optional</w:t>
            </w:r>
          </w:p>
        </w:tc>
        <w:tc>
          <w:tcPr/>
          <w:p>
            <w:pPr>
              <w:pStyle w:val="Compact"/>
              <w:jc w:val="left"/>
            </w:pPr>
            <w:r>
              <w:t xml:space="preserve">Geschlecht</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Geschlecht (Schlüssel: entityid, Wert: term)</w:t>
            </w:r>
          </w:p>
        </w:tc>
      </w:tr>
      <w:tr>
        <w:tc>
          <w:tcPr/>
          <w:p>
            <w:pPr>
              <w:pStyle w:val="Compact"/>
              <w:jc w:val="left"/>
            </w:pPr>
            <w:r>
              <w:t xml:space="preserve">optional</w:t>
            </w:r>
          </w:p>
        </w:tc>
        <w:tc>
          <w:tcPr/>
          <w:p>
            <w:pPr>
              <w:pStyle w:val="Compact"/>
              <w:jc w:val="left"/>
            </w:pPr>
            <w:r>
              <w:t xml:space="preserve">Fundort</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optional</w:t>
            </w:r>
          </w:p>
        </w:tc>
        <w:tc>
          <w:tcPr/>
          <w:p>
            <w:pPr>
              <w:pStyle w:val="Compact"/>
              <w:jc w:val="left"/>
            </w:pPr>
            <w:r>
              <w:t xml:space="preserve">Bemerkung</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optional</w:t>
            </w:r>
          </w:p>
        </w:tc>
        <w:tc>
          <w:tcPr/>
          <w:p>
            <w:pPr>
              <w:pStyle w:val="Compact"/>
              <w:jc w:val="left"/>
            </w:pPr>
            <w:r>
              <w:t xml:space="preserve">pop_zustand</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Bewertung_Erhaltungszustand (Schlüssel: entityid, Wert: term)</w:t>
            </w:r>
          </w:p>
        </w:tc>
      </w:tr>
      <w:tr>
        <w:tc>
          <w:tcPr/>
          <w:p>
            <w:pPr>
              <w:pStyle w:val="Compact"/>
              <w:jc w:val="left"/>
            </w:pPr>
            <w:r>
              <w:t xml:space="preserve">optional</w:t>
            </w:r>
          </w:p>
        </w:tc>
        <w:tc>
          <w:tcPr/>
          <w:p>
            <w:pPr>
              <w:pStyle w:val="Compact"/>
              <w:jc w:val="left"/>
            </w:pPr>
            <w:r>
              <w:t xml:space="preserve">habitatqualitaet</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Bewertung_Erhaltungszustand (Schlüssel: entityid, Wert: term)</w:t>
            </w:r>
          </w:p>
        </w:tc>
      </w:tr>
      <w:tr>
        <w:tc>
          <w:tcPr/>
          <w:p>
            <w:pPr>
              <w:pStyle w:val="Compact"/>
              <w:jc w:val="left"/>
            </w:pPr>
            <w:r>
              <w:t xml:space="preserve">optional</w:t>
            </w:r>
          </w:p>
        </w:tc>
        <w:tc>
          <w:tcPr/>
          <w:p>
            <w:pPr>
              <w:pStyle w:val="Compact"/>
              <w:jc w:val="left"/>
            </w:pPr>
            <w:r>
              <w:t xml:space="preserve">pop_beeintraechtigung</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Bewertung_Erhaltungszustand (Schlüssel: entityid, Wert: term)</w:t>
            </w:r>
          </w:p>
        </w:tc>
      </w:tr>
      <w:tr>
        <w:tc>
          <w:tcPr/>
          <w:p>
            <w:pPr>
              <w:pStyle w:val="Compact"/>
              <w:jc w:val="left"/>
            </w:pPr>
            <w:r>
              <w:t xml:space="preserve">optional</w:t>
            </w:r>
          </w:p>
        </w:tc>
        <w:tc>
          <w:tcPr/>
          <w:p>
            <w:pPr>
              <w:pStyle w:val="Compact"/>
              <w:jc w:val="left"/>
            </w:pPr>
            <w:r>
              <w:t xml:space="preserve">erhaltung_gesamt</w:t>
            </w:r>
          </w:p>
        </w:tc>
        <w:tc>
          <w:tcPr/>
          <w:p>
            <w:pPr>
              <w:pStyle w:val="Compact"/>
              <w:jc w:val="left"/>
            </w:pPr>
            <w:r>
              <w:t xml:space="preserve">TEXT</w:t>
            </w:r>
          </w:p>
        </w:tc>
        <w:tc>
          <w:tcPr/>
          <w:p>
            <w:pPr>
              <w:pStyle w:val="Compact"/>
              <w:jc w:val="left"/>
            </w:pPr>
            <w:r>
              <w:t xml:space="preserve">nein</w:t>
            </w:r>
          </w:p>
        </w:tc>
        <w:tc>
          <w:tcPr/>
          <w:p>
            <w:pPr>
              <w:pStyle w:val="Compact"/>
              <w:jc w:val="left"/>
            </w:pPr>
            <w:r>
              <w:t xml:space="preserve">ja</w:t>
            </w:r>
          </w:p>
        </w:tc>
        <w:tc>
          <w:tcPr/>
          <w:p>
            <w:pPr>
              <w:pStyle w:val="Compact"/>
              <w:jc w:val="left"/>
            </w:pPr>
            <w:r>
              <w:t xml:space="preserve">–</w:t>
            </w:r>
          </w:p>
        </w:tc>
        <w:tc>
          <w:tcPr/>
          <w:p>
            <w:pPr>
              <w:pStyle w:val="Compact"/>
              <w:jc w:val="left"/>
            </w:pPr>
            <w:r>
              <w:t xml:space="preserve">Bewertung_Erhaltungszustand (Schlüssel: entityid, Wert: term)</w:t>
            </w:r>
          </w:p>
        </w:tc>
      </w:tr>
    </w:tbl>
    <w:p>
      <w:pPr>
        <w:pStyle w:val="BodyText"/>
      </w:pPr>
      <w:r>
        <w:rPr>
          <w:iCs/>
          <w:i/>
        </w:rPr>
        <w:t xml:space="preserve">Geordnet und farblich nach Kategorie: System (grau, automatisch/abgeleitet, gesperrt), Pflicht (rot, NOT NULL, Nutzereingabe), optional (gelb). Spalte „Pflicht“ = NOT-NULL-Constraint in der Datenbank; Systemfelder sind ebenfalls NOT NULL, werden aber automatisch gesetzt. Der Primärschlüssel fid wird ausschließlich von der Datenbank vergeben; er ist im Formular ausgeblendet und schreibgeschützt, da eine versehentliche Änderung die Verknüpfung zu Anhängen, Relationen und Altdatenbezügen zerstören würde. Die Formularreiter sind in der Reihenfolge Pflichtangaben, Optionale Angaben, Stammdaten, Systemdaten angeordnet. Standardwerte sind QGIS-Ausdrücke, die von QField ausgeführt werden (z. B. uuid(), now(), x(</w:t>
      </w:r>
      <w:r>
        <w:rPr>
          <w:iCs/>
          <w:i/>
        </w:rPr>
        <w:t xml:space="preserve">@geometry</w:t>
      </w:r>
      <w:r>
        <w:rPr>
          <w:iCs/>
          <w:i/>
        </w:rPr>
        <w:t xml:space="preserve">)/y(</w:t>
      </w:r>
      <w:r>
        <w:rPr>
          <w:iCs/>
          <w:i/>
        </w:rPr>
        <w:t xml:space="preserve">@geometry</w:t>
      </w:r>
      <w:r>
        <w:rPr>
          <w:iCs/>
          <w:i/>
        </w:rPr>
        <w:t xml:space="preserve">)). Dabei ist zwischen einmaliger und fortlaufender Auswertung zu unterscheiden: Kennung, Eingabedatum und Beobachtungsdatum werden</w:t>
      </w:r>
      <w:r>
        <w:rPr>
          <w:iCs/>
          <w:i/>
        </w:rPr>
        <w:t xml:space="preserve"> </w:t>
      </w:r>
      <w:r>
        <w:rPr>
          <w:bCs/>
          <w:b/>
          <w:iCs/>
          <w:i/>
        </w:rPr>
        <w:t xml:space="preserve">einmalig beim Anlegen</w:t>
      </w:r>
      <w:r>
        <w:rPr>
          <w:iCs/>
          <w:i/>
        </w:rPr>
        <w:t xml:space="preserve"> </w:t>
      </w:r>
      <w:r>
        <w:rPr>
          <w:iCs/>
          <w:i/>
        </w:rPr>
        <w:t xml:space="preserve">des Datensatzes gesetzt; Aenderungsdatum sowie Utm_east/Utm_north werden</w:t>
      </w:r>
      <w:r>
        <w:rPr>
          <w:iCs/>
          <w:i/>
        </w:rPr>
        <w:t xml:space="preserve"> </w:t>
      </w:r>
      <w:r>
        <w:rPr>
          <w:bCs/>
          <w:b/>
          <w:iCs/>
          <w:i/>
        </w:rPr>
        <w:t xml:space="preserve">bei jeder Änderung erneut</w:t>
      </w:r>
      <w:r>
        <w:rPr>
          <w:iCs/>
          <w:i/>
        </w:rPr>
        <w:t xml:space="preserve"> </w:t>
      </w:r>
      <w:r>
        <w:rPr>
          <w:iCs/>
          <w:i/>
        </w:rPr>
        <w:t xml:space="preserve">ausgewertet (QGIS-Eigenschaft „applyOnUpdate“), sodass das Änderungsdatum jeden Speichervorgang und die Koordinaten jede Verschiebung der Geometrie abbilden.</w:t>
      </w:r>
    </w:p>
    <w:bookmarkEnd w:id="20"/>
    <w:bookmarkStart w:id="21" w:name="a.2-referenzlisten"/>
    <w:p>
      <w:pPr>
        <w:pStyle w:val="Heading1"/>
      </w:pPr>
      <w:r>
        <w:t xml:space="preserve">A.2 Referenzlisten</w:t>
      </w:r>
    </w:p>
    <w:p>
      <w:pPr>
        <w:pStyle w:val="FirstParagraph"/>
      </w:pPr>
      <w:r>
        <w:t xml:space="preserve">Die zulässigen Werte werden im GeoPackage „Referenzlisten“ bereitgestellt (Anlage C). Alle Listen besitzen die Spalten entityid, term, parentid und listitemid; die Artenliste zusätzlich Name_deutsch und anzeigename.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Referenzliste</w:t>
            </w:r>
          </w:p>
        </w:tc>
        <w:tc>
          <w:tcPr/>
          <w:p>
            <w:pPr>
              <w:pStyle w:val="Compact"/>
              <w:jc w:val="left"/>
            </w:pPr>
            <w:r>
              <w:rPr>
                <w:bCs/>
                <w:b/>
              </w:rPr>
              <w:t xml:space="preserve">Einträge</w:t>
            </w:r>
          </w:p>
        </w:tc>
        <w:tc>
          <w:tcPr/>
          <w:p>
            <w:pPr>
              <w:pStyle w:val="Compact"/>
              <w:jc w:val="left"/>
            </w:pPr>
            <w:r>
              <w:rPr>
                <w:bCs/>
                <w:b/>
              </w:rPr>
              <w:t xml:space="preserve">Schlüssel (Key)</w:t>
            </w:r>
          </w:p>
        </w:tc>
        <w:tc>
          <w:tcPr/>
          <w:p>
            <w:pPr>
              <w:pStyle w:val="Compact"/>
              <w:jc w:val="left"/>
            </w:pPr>
            <w:r>
              <w:rPr>
                <w:bCs/>
                <w:b/>
              </w:rPr>
              <w:t xml:space="preserve">Wertefeld</w:t>
            </w:r>
          </w:p>
        </w:tc>
        <w:tc>
          <w:tcPr/>
          <w:p>
            <w:pPr>
              <w:pStyle w:val="Compact"/>
              <w:jc w:val="left"/>
            </w:pPr>
            <w:r>
              <w:rPr>
                <w:bCs/>
                <w:b/>
              </w:rPr>
              <w:t xml:space="preserve">Verwendet in Feld</w:t>
            </w:r>
          </w:p>
        </w:tc>
        <w:tc>
          <w:tcPr/>
          <w:p>
            <w:pPr>
              <w:pStyle w:val="Compact"/>
              <w:jc w:val="left"/>
            </w:pPr>
            <w:r>
              <w:rPr>
                <w:bCs/>
                <w:b/>
              </w:rPr>
              <w:t xml:space="preserve">Hinweis</w:t>
            </w:r>
          </w:p>
        </w:tc>
      </w:tr>
      <w:tr>
        <w:tc>
          <w:tcPr/>
          <w:p>
            <w:pPr>
              <w:pStyle w:val="Compact"/>
              <w:jc w:val="left"/>
            </w:pPr>
            <w:r>
              <w:t xml:space="preserve">Artengruppen</w:t>
            </w:r>
          </w:p>
        </w:tc>
        <w:tc>
          <w:tcPr/>
          <w:p>
            <w:pPr>
              <w:pStyle w:val="Compact"/>
              <w:jc w:val="left"/>
            </w:pPr>
            <w:r>
              <w:t xml:space="preserve">41</w:t>
            </w:r>
          </w:p>
        </w:tc>
        <w:tc>
          <w:tcPr/>
          <w:p>
            <w:pPr>
              <w:pStyle w:val="Compact"/>
              <w:jc w:val="left"/>
            </w:pPr>
            <w:r>
              <w:t xml:space="preserve">listitemid</w:t>
            </w:r>
          </w:p>
        </w:tc>
        <w:tc>
          <w:tcPr/>
          <w:p>
            <w:pPr>
              <w:pStyle w:val="Compact"/>
              <w:jc w:val="left"/>
            </w:pPr>
            <w:r>
              <w:t xml:space="preserve">term</w:t>
            </w:r>
          </w:p>
        </w:tc>
        <w:tc>
          <w:tcPr/>
          <w:p>
            <w:pPr>
              <w:pStyle w:val="Compact"/>
              <w:jc w:val="left"/>
            </w:pPr>
            <w:r>
              <w:t xml:space="preserve">Artengruppe</w:t>
            </w:r>
          </w:p>
        </w:tc>
        <w:tc>
          <w:tcPr/>
          <w:p>
            <w:pPr>
              <w:pStyle w:val="Compact"/>
              <w:jc w:val="left"/>
            </w:pPr>
            <w:r>
              <w:t xml:space="preserve">Steuert die Kaskade (Filter für Artname).</w:t>
            </w:r>
          </w:p>
        </w:tc>
      </w:tr>
      <w:tr>
        <w:tc>
          <w:tcPr/>
          <w:p>
            <w:pPr>
              <w:pStyle w:val="Compact"/>
              <w:jc w:val="left"/>
            </w:pPr>
            <w:r>
              <w:t xml:space="preserve">Arten</w:t>
            </w:r>
          </w:p>
        </w:tc>
        <w:tc>
          <w:tcPr/>
          <w:p>
            <w:pPr>
              <w:pStyle w:val="Compact"/>
              <w:jc w:val="left"/>
            </w:pPr>
            <w:r>
              <w:t xml:space="preserve">13291</w:t>
            </w:r>
          </w:p>
        </w:tc>
        <w:tc>
          <w:tcPr/>
          <w:p>
            <w:pPr>
              <w:pStyle w:val="Compact"/>
              <w:jc w:val="left"/>
            </w:pPr>
            <w:r>
              <w:t xml:space="preserve">entityid</w:t>
            </w:r>
          </w:p>
        </w:tc>
        <w:tc>
          <w:tcPr/>
          <w:p>
            <w:pPr>
              <w:pStyle w:val="Compact"/>
              <w:jc w:val="left"/>
            </w:pPr>
            <w:r>
              <w:t xml:space="preserve">term</w:t>
            </w:r>
          </w:p>
        </w:tc>
        <w:tc>
          <w:tcPr/>
          <w:p>
            <w:pPr>
              <w:pStyle w:val="Compact"/>
              <w:jc w:val="left"/>
            </w:pPr>
            <w:r>
              <w:t xml:space="preserve">Artname</w:t>
            </w:r>
          </w:p>
        </w:tc>
        <w:tc>
          <w:tcPr/>
          <w:p>
            <w:pPr>
              <w:pStyle w:val="Compact"/>
              <w:jc w:val="left"/>
            </w:pPr>
            <w:r>
              <w:t xml:space="preserve">Gefiltert nach Artengruppe (parentid = current_value(Artengruppe)).</w:t>
            </w:r>
          </w:p>
        </w:tc>
      </w:tr>
      <w:tr>
        <w:tc>
          <w:tcPr/>
          <w:p>
            <w:pPr>
              <w:pStyle w:val="Compact"/>
              <w:jc w:val="left"/>
            </w:pPr>
            <w:r>
              <w:t xml:space="preserve">Institution</w:t>
            </w:r>
          </w:p>
        </w:tc>
        <w:tc>
          <w:tcPr/>
          <w:p>
            <w:pPr>
              <w:pStyle w:val="Compact"/>
              <w:jc w:val="left"/>
            </w:pPr>
            <w:r>
              <w:t xml:space="preserve">94</w:t>
            </w:r>
          </w:p>
        </w:tc>
        <w:tc>
          <w:tcPr/>
          <w:p>
            <w:pPr>
              <w:pStyle w:val="Compact"/>
              <w:jc w:val="left"/>
            </w:pPr>
            <w:r>
              <w:t xml:space="preserve">entityid</w:t>
            </w:r>
          </w:p>
        </w:tc>
        <w:tc>
          <w:tcPr/>
          <w:p>
            <w:pPr>
              <w:pStyle w:val="Compact"/>
              <w:jc w:val="left"/>
            </w:pPr>
            <w:r>
              <w:t xml:space="preserve">term</w:t>
            </w:r>
          </w:p>
        </w:tc>
        <w:tc>
          <w:tcPr/>
          <w:p>
            <w:pPr>
              <w:pStyle w:val="Compact"/>
              <w:jc w:val="left"/>
            </w:pPr>
            <w:r>
              <w:t xml:space="preserve">Institution</w:t>
            </w:r>
          </w:p>
        </w:tc>
        <w:tc>
          <w:tcPr/>
          <w:p>
            <w:pPr>
              <w:pStyle w:val="Compact"/>
              <w:jc w:val="left"/>
            </w:pPr>
            <w:r>
              <w:t xml:space="preserve">–</w:t>
            </w:r>
          </w:p>
        </w:tc>
      </w:tr>
      <w:tr>
        <w:tc>
          <w:tcPr/>
          <w:p>
            <w:pPr>
              <w:pStyle w:val="Compact"/>
              <w:jc w:val="left"/>
            </w:pPr>
            <w:r>
              <w:t xml:space="preserve">Einheit</w:t>
            </w:r>
          </w:p>
        </w:tc>
        <w:tc>
          <w:tcPr/>
          <w:p>
            <w:pPr>
              <w:pStyle w:val="Compact"/>
              <w:jc w:val="left"/>
            </w:pPr>
            <w:r>
              <w:t xml:space="preserve">13</w:t>
            </w:r>
          </w:p>
        </w:tc>
        <w:tc>
          <w:tcPr/>
          <w:p>
            <w:pPr>
              <w:pStyle w:val="Compact"/>
              <w:jc w:val="left"/>
            </w:pPr>
            <w:r>
              <w:t xml:space="preserve">entityid</w:t>
            </w:r>
          </w:p>
        </w:tc>
        <w:tc>
          <w:tcPr/>
          <w:p>
            <w:pPr>
              <w:pStyle w:val="Compact"/>
              <w:jc w:val="left"/>
            </w:pPr>
            <w:r>
              <w:t xml:space="preserve">term</w:t>
            </w:r>
          </w:p>
        </w:tc>
        <w:tc>
          <w:tcPr/>
          <w:p>
            <w:pPr>
              <w:pStyle w:val="Compact"/>
              <w:jc w:val="left"/>
            </w:pPr>
            <w:r>
              <w:t xml:space="preserve">Zaehleinheit</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66</w:t>
            </w:r>
          </w:p>
        </w:tc>
        <w:tc>
          <w:tcPr/>
          <w:p>
            <w:pPr>
              <w:pStyle w:val="Compact"/>
              <w:jc w:val="left"/>
            </w:pPr>
            <w:r>
              <w:t xml:space="preserve">entityid</w:t>
            </w:r>
          </w:p>
        </w:tc>
        <w:tc>
          <w:tcPr/>
          <w:p>
            <w:pPr>
              <w:pStyle w:val="Compact"/>
              <w:jc w:val="left"/>
            </w:pPr>
            <w:r>
              <w:t xml:space="preserve">term</w:t>
            </w:r>
          </w:p>
        </w:tc>
        <w:tc>
          <w:tcPr/>
          <w:p>
            <w:pPr>
              <w:pStyle w:val="Compact"/>
              <w:jc w:val="left"/>
            </w:pPr>
            <w:r>
              <w:t xml:space="preserve">Status</w:t>
            </w:r>
          </w:p>
        </w:tc>
        <w:tc>
          <w:tcPr/>
          <w:p>
            <w:pPr>
              <w:pStyle w:val="Compact"/>
              <w:jc w:val="left"/>
            </w:pPr>
            <w:r>
              <w:t xml:space="preserve">–</w:t>
            </w:r>
          </w:p>
        </w:tc>
      </w:tr>
      <w:tr>
        <w:tc>
          <w:tcPr/>
          <w:p>
            <w:pPr>
              <w:pStyle w:val="Compact"/>
              <w:jc w:val="left"/>
            </w:pPr>
            <w:r>
              <w:t xml:space="preserve">Stadium</w:t>
            </w:r>
          </w:p>
        </w:tc>
        <w:tc>
          <w:tcPr/>
          <w:p>
            <w:pPr>
              <w:pStyle w:val="Compact"/>
              <w:jc w:val="left"/>
            </w:pPr>
            <w:r>
              <w:t xml:space="preserve">19</w:t>
            </w:r>
          </w:p>
        </w:tc>
        <w:tc>
          <w:tcPr/>
          <w:p>
            <w:pPr>
              <w:pStyle w:val="Compact"/>
              <w:jc w:val="left"/>
            </w:pPr>
            <w:r>
              <w:t xml:space="preserve">entityid</w:t>
            </w:r>
          </w:p>
        </w:tc>
        <w:tc>
          <w:tcPr/>
          <w:p>
            <w:pPr>
              <w:pStyle w:val="Compact"/>
              <w:jc w:val="left"/>
            </w:pPr>
            <w:r>
              <w:t xml:space="preserve">term</w:t>
            </w:r>
          </w:p>
        </w:tc>
        <w:tc>
          <w:tcPr/>
          <w:p>
            <w:pPr>
              <w:pStyle w:val="Compact"/>
              <w:jc w:val="left"/>
            </w:pPr>
            <w:r>
              <w:t xml:space="preserve">Stadium</w:t>
            </w:r>
          </w:p>
        </w:tc>
        <w:tc>
          <w:tcPr/>
          <w:p>
            <w:pPr>
              <w:pStyle w:val="Compact"/>
              <w:jc w:val="left"/>
            </w:pPr>
            <w:r>
              <w:t xml:space="preserve">Aus der bisherigen Kombiliste herausgelöst (Trennung Stadium/Geschlecht).</w:t>
            </w:r>
          </w:p>
        </w:tc>
      </w:tr>
      <w:tr>
        <w:tc>
          <w:tcPr/>
          <w:p>
            <w:pPr>
              <w:pStyle w:val="Compact"/>
              <w:jc w:val="left"/>
            </w:pPr>
            <w:r>
              <w:t xml:space="preserve">Geschlecht</w:t>
            </w:r>
          </w:p>
        </w:tc>
        <w:tc>
          <w:tcPr/>
          <w:p>
            <w:pPr>
              <w:pStyle w:val="Compact"/>
              <w:jc w:val="left"/>
            </w:pPr>
            <w:r>
              <w:t xml:space="preserve">4</w:t>
            </w:r>
          </w:p>
        </w:tc>
        <w:tc>
          <w:tcPr/>
          <w:p>
            <w:pPr>
              <w:pStyle w:val="Compact"/>
              <w:jc w:val="left"/>
            </w:pPr>
            <w:r>
              <w:t xml:space="preserve">entityid</w:t>
            </w:r>
          </w:p>
        </w:tc>
        <w:tc>
          <w:tcPr/>
          <w:p>
            <w:pPr>
              <w:pStyle w:val="Compact"/>
              <w:jc w:val="left"/>
            </w:pPr>
            <w:r>
              <w:t xml:space="preserve">term</w:t>
            </w:r>
          </w:p>
        </w:tc>
        <w:tc>
          <w:tcPr/>
          <w:p>
            <w:pPr>
              <w:pStyle w:val="Compact"/>
              <w:jc w:val="left"/>
            </w:pPr>
            <w:r>
              <w:t xml:space="preserve">Geschlecht</w:t>
            </w:r>
          </w:p>
        </w:tc>
        <w:tc>
          <w:tcPr/>
          <w:p>
            <w:pPr>
              <w:pStyle w:val="Compact"/>
              <w:jc w:val="left"/>
            </w:pPr>
            <w:r>
              <w:t xml:space="preserve">Aus der bisherigen Kombiliste herausgelöst; enthält nur noch die Geschlechts-Werte (unbestimmt, Männchen, Weibchen, weibchenfarbig).</w:t>
            </w:r>
          </w:p>
        </w:tc>
      </w:tr>
      <w:tr>
        <w:tc>
          <w:tcPr/>
          <w:p>
            <w:pPr>
              <w:pStyle w:val="Compact"/>
              <w:jc w:val="left"/>
            </w:pPr>
            <w:r>
              <w:t xml:space="preserve">Bewertung_Erhaltungszustand</w:t>
            </w:r>
          </w:p>
        </w:tc>
        <w:tc>
          <w:tcPr/>
          <w:p>
            <w:pPr>
              <w:pStyle w:val="Compact"/>
              <w:jc w:val="left"/>
            </w:pPr>
            <w:r>
              <w:t xml:space="preserve">5</w:t>
            </w:r>
          </w:p>
        </w:tc>
        <w:tc>
          <w:tcPr/>
          <w:p>
            <w:pPr>
              <w:pStyle w:val="Compact"/>
              <w:jc w:val="left"/>
            </w:pPr>
            <w:r>
              <w:t xml:space="preserve">entityid</w:t>
            </w:r>
          </w:p>
        </w:tc>
        <w:tc>
          <w:tcPr/>
          <w:p>
            <w:pPr>
              <w:pStyle w:val="Compact"/>
              <w:jc w:val="left"/>
            </w:pPr>
            <w:r>
              <w:t xml:space="preserve">term</w:t>
            </w:r>
          </w:p>
        </w:tc>
        <w:tc>
          <w:tcPr/>
          <w:p>
            <w:pPr>
              <w:pStyle w:val="Compact"/>
              <w:jc w:val="left"/>
            </w:pPr>
            <w:r>
              <w:t xml:space="preserve">4 FFH-Bewertungsfelder</w:t>
            </w:r>
          </w:p>
        </w:tc>
        <w:tc>
          <w:tcPr/>
          <w:p>
            <w:pPr>
              <w:pStyle w:val="Compact"/>
              <w:jc w:val="left"/>
            </w:pPr>
            <w:r>
              <w:t xml:space="preserve">LANUK-Liste 422: A/B/C/D und „keine Angabe“ (FFH-Erhaltungszustand).</w:t>
            </w:r>
          </w:p>
        </w:tc>
      </w:tr>
    </w:tbl>
    <w:p>
      <w:pPr>
        <w:pStyle w:val="BodyText"/>
      </w:pPr>
      <w:r>
        <w:rPr>
          <w:iCs/>
          <w:i/>
        </w:rPr>
        <w:t xml:space="preserve">Hinweis (Stand der Abstimmung mit dem LANUK): Die bisherige Kombiliste „Stadium/Geschlecht“ wird in die zwei getrennten Felder Stadium und Geschlecht mit je eigener Referenzliste überführt. Bis das LANUK die endgültigen Referenzlisten für beide Merkmale bereitstellt, werden die hier aufgeführten, aus der Altliste abgeleiteten Übergangslisten (Stadium: 19 Werte, Geschlecht: 4 Werte) verwendet. Ein späterer Austausch der GeoPackage-Listen erfolgt ohne Struktureingriff.</w:t>
      </w:r>
    </w:p>
    <w:bookmarkEnd w:id="21"/>
    <w:bookmarkStart w:id="23" w:name="X18fc2eaf123c0c9d660114eb2f15c218b185e36"/>
    <w:p>
      <w:pPr>
        <w:pStyle w:val="Heading1"/>
      </w:pPr>
      <w:r>
        <w:t xml:space="preserve">A.3 Synonyme zur Artenauswahl (Basislösung im Datenmodell)</w:t>
      </w:r>
    </w:p>
    <w:p>
      <w:pPr>
        <w:pStyle w:val="FirstParagraph"/>
      </w:pPr>
      <w:r>
        <w:t xml:space="preserve">Synonyme, Alt- und Trivialnamen lassen sich bereits auf Datenmodell-Ebene offline-tauglich abbilden (Basislösung, ohne Plugin). Dazu werden zu Arten zusätzliche Synonymzeilen in die Referenzliste „Arten“ aufgenommen, deren Schlüssel (entityid) auf die akzeptierte Art verweist. Die Eingabe eines Synonyms führt so zur akzeptierten entityid; die Artengruppen-Kaskade bleibt erhalten, sofern die Synonymzeile dieselbe parentid (Artengruppe) trägt. Damit beim Zurück-Anzeigen stets der akzeptierte Name erscheint, ist je entityid die kanonische Zeile zuerst zu sortieren.</w:t>
      </w:r>
    </w:p>
    <w:p>
      <w:pPr>
        <w:pStyle w:val="BodyText"/>
      </w:pPr>
      <w:r>
        <w:rPr>
          <w:bCs/>
          <w:b/>
        </w:rPr>
        <w:t xml:space="preserve">ValueRelation-Konfiguration:</w:t>
      </w:r>
      <w:r>
        <w:rPr>
          <w:bCs/>
          <w:b/>
        </w:rPr>
        <w:t xml:space="preserve"> </w:t>
      </w:r>
      <w:r>
        <w:t xml:space="preserve">Key = entityid, Value = anzeigename, FilterExpression = „parentid = current_value(</w:t>
      </w:r>
      <w:r>
        <w:t xml:space="preserve">‘</w:t>
      </w:r>
      <w:r>
        <w:t xml:space="preserve">Artengruppe</w:t>
      </w:r>
      <w:r>
        <w:t xml:space="preserve">’</w:t>
      </w:r>
      <w:r>
        <w:t xml:space="preserve">)“, UseCompleter = true. Diese Variante funktioniert mit dem Standard-Widget offline in QGIS und QField.</w:t>
      </w:r>
    </w:p>
    <w:bookmarkStart w:id="22" w:name="X9274ec5d71727954a9e96e1fe011787b0e8a84d"/>
    <w:p>
      <w:pPr>
        <w:pStyle w:val="Heading2"/>
      </w:pPr>
      <w:r>
        <w:t xml:space="preserve">Struktur der Master-Synonymtabelle (normalisiert)</w:t>
      </w:r>
    </w:p>
    <w:p>
      <w:pPr>
        <w:pStyle w:val="FirstParagraph"/>
      </w:pPr>
      <w:r>
        <w:t xml:space="preserve">Aus dieser normalisierten Mastertabelle werden die Synonymzeilen für die Referenzliste „Arten“ erzeugt; die Mastertabelle selbst wird nicht ins Feldprojekt paketiert.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w:t>
            </w:r>
          </w:p>
        </w:tc>
        <w:tc>
          <w:tcPr/>
          <w:p>
            <w:pPr>
              <w:pStyle w:val="Compact"/>
              <w:jc w:val="left"/>
            </w:pPr>
            <w:r>
              <w:rPr>
                <w:bCs/>
                <w:b/>
              </w:rPr>
              <w:t xml:space="preserve">Typ</w:t>
            </w:r>
          </w:p>
        </w:tc>
        <w:tc>
          <w:tcPr/>
          <w:p>
            <w:pPr>
              <w:pStyle w:val="Compact"/>
              <w:jc w:val="left"/>
            </w:pPr>
            <w:r>
              <w:rPr>
                <w:bCs/>
                <w:b/>
              </w:rPr>
              <w:t xml:space="preserve">Bedeutung</w:t>
            </w:r>
          </w:p>
        </w:tc>
      </w:tr>
      <w:tr>
        <w:tc>
          <w:tcPr/>
          <w:p>
            <w:pPr>
              <w:pStyle w:val="Compact"/>
              <w:jc w:val="left"/>
            </w:pPr>
            <w:r>
              <w:t xml:space="preserve">fid</w:t>
            </w:r>
          </w:p>
        </w:tc>
        <w:tc>
          <w:tcPr/>
          <w:p>
            <w:pPr>
              <w:pStyle w:val="Compact"/>
              <w:jc w:val="left"/>
            </w:pPr>
            <w:r>
              <w:t xml:space="preserve">INTEGER PK</w:t>
            </w:r>
          </w:p>
        </w:tc>
        <w:tc>
          <w:tcPr/>
          <w:p>
            <w:pPr>
              <w:pStyle w:val="Compact"/>
              <w:jc w:val="left"/>
            </w:pPr>
            <w:r>
              <w:t xml:space="preserve">Primärschlüssel</w:t>
            </w:r>
          </w:p>
        </w:tc>
      </w:tr>
      <w:tr>
        <w:tc>
          <w:tcPr/>
          <w:p>
            <w:pPr>
              <w:pStyle w:val="Compact"/>
              <w:jc w:val="left"/>
            </w:pPr>
            <w:r>
              <w:t xml:space="preserve">synonym_term</w:t>
            </w:r>
          </w:p>
        </w:tc>
        <w:tc>
          <w:tcPr/>
          <w:p>
            <w:pPr>
              <w:pStyle w:val="Compact"/>
              <w:jc w:val="left"/>
            </w:pPr>
            <w:r>
              <w:t xml:space="preserve">TEXT</w:t>
            </w:r>
          </w:p>
        </w:tc>
        <w:tc>
          <w:tcPr/>
          <w:p>
            <w:pPr>
              <w:pStyle w:val="Compact"/>
              <w:jc w:val="left"/>
            </w:pPr>
            <w:r>
              <w:t xml:space="preserve">Synonym-/Alt-/Trivialname (Suchtext)</w:t>
            </w:r>
          </w:p>
        </w:tc>
      </w:tr>
      <w:tr>
        <w:tc>
          <w:tcPr/>
          <w:p>
            <w:pPr>
              <w:pStyle w:val="Compact"/>
              <w:jc w:val="left"/>
            </w:pPr>
            <w:r>
              <w:t xml:space="preserve">akzeptiert_entityid</w:t>
            </w:r>
          </w:p>
        </w:tc>
        <w:tc>
          <w:tcPr/>
          <w:p>
            <w:pPr>
              <w:pStyle w:val="Compact"/>
              <w:jc w:val="left"/>
            </w:pPr>
            <w:r>
              <w:t xml:space="preserve">INTEGER</w:t>
            </w:r>
          </w:p>
        </w:tc>
        <w:tc>
          <w:tcPr/>
          <w:p>
            <w:pPr>
              <w:pStyle w:val="Compact"/>
              <w:jc w:val="left"/>
            </w:pPr>
            <w:r>
              <w:t xml:space="preserve">Fremdschlüssel → Arten.entityid (akzeptierte Art)</w:t>
            </w:r>
          </w:p>
        </w:tc>
      </w:tr>
      <w:tr>
        <w:tc>
          <w:tcPr/>
          <w:p>
            <w:pPr>
              <w:pStyle w:val="Compact"/>
              <w:jc w:val="left"/>
            </w:pPr>
            <w:r>
              <w:t xml:space="preserve">art</w:t>
            </w:r>
          </w:p>
        </w:tc>
        <w:tc>
          <w:tcPr/>
          <w:p>
            <w:pPr>
              <w:pStyle w:val="Compact"/>
              <w:jc w:val="left"/>
            </w:pPr>
            <w:r>
              <w:t xml:space="preserve">TEXT</w:t>
            </w:r>
          </w:p>
        </w:tc>
        <w:tc>
          <w:tcPr/>
          <w:p>
            <w:pPr>
              <w:pStyle w:val="Compact"/>
              <w:jc w:val="left"/>
            </w:pPr>
            <w:r>
              <w:t xml:space="preserve">Typ des Namens: wissenschaftlich / deutsch / Synonym / Code</w:t>
            </w:r>
          </w:p>
        </w:tc>
      </w:tr>
      <w:tr>
        <w:tc>
          <w:tcPr/>
          <w:p>
            <w:pPr>
              <w:pStyle w:val="Compact"/>
              <w:jc w:val="left"/>
            </w:pPr>
            <w:r>
              <w:t xml:space="preserve">quelle</w:t>
            </w:r>
          </w:p>
        </w:tc>
        <w:tc>
          <w:tcPr/>
          <w:p>
            <w:pPr>
              <w:pStyle w:val="Compact"/>
              <w:jc w:val="left"/>
            </w:pPr>
            <w:r>
              <w:t xml:space="preserve">TEXT</w:t>
            </w:r>
          </w:p>
        </w:tc>
        <w:tc>
          <w:tcPr/>
          <w:p>
            <w:pPr>
              <w:pStyle w:val="Compact"/>
              <w:jc w:val="left"/>
            </w:pPr>
            <w:r>
              <w:t xml:space="preserve">Herkunft/Referenz (optional)</w:t>
            </w:r>
          </w:p>
        </w:tc>
      </w:tr>
    </w:tbl>
    <w:p>
      <w:pPr>
        <w:pStyle w:val="BodyText"/>
      </w:pPr>
      <w:r>
        <w:rPr>
          <w:iCs/>
          <w:i/>
        </w:rPr>
        <w:t xml:space="preserve">Das darüber hinausgehende verdeckte Synonym-Register (Synonyme nur durchsuchbar, Anzeige stets des akzeptierten Namens) ist Gegenstand der optionalen Plugin-Funktion (Leistungsbeschreibung, Abschnitt 5.4).</w:t>
      </w:r>
    </w:p>
    <w:bookmarkEnd w:id="22"/>
    <w:bookmarkEnd w:id="23"/>
    <w:bookmarkStart w:id="24" w:name="a.4-beziehungsdiagramm"/>
    <w:p>
      <w:pPr>
        <w:pStyle w:val="Heading1"/>
      </w:pPr>
      <w:r>
        <w:t xml:space="preserve">A.4 Beziehungsdiagramm</w:t>
      </w:r>
    </w:p>
    <w:p>
      <w:pPr>
        <w:pStyle w:val="FirstParagraph"/>
      </w:pPr>
      <w:r>
        <w:rPr>
          <w:iCs/>
          <w:i/>
        </w:rPr>
        <w:t xml:space="preserve">UML-Übersicht der Tabelle Fund und der acht Referenzlisten (Schlüssel/Wert-Bindungen, Kaskade Artengruppen → Arten). Felder geordnet und farblich nach System (grau), Pflicht (rot) und optional (gelb).</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2026-09-25T11:49:00Z</dcterms:created>
  <dcterms:modified xsi:type="dcterms:W3CDTF">2026-09-25T11:49:00Z</dcterms:modified>
</cp:coreProperties>
</file>

<file path=docProps/custom.xml><?xml version="1.0" encoding="utf-8"?>
<Properties xmlns="http://schemas.openxmlformats.org/officeDocument/2006/custom-properties" xmlns:vt="http://schemas.openxmlformats.org/officeDocument/2006/docPropsVTypes"/>
</file>