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2AF10">
      <w:pPr>
        <w:pStyle w:val="10"/>
        <w:bidi w:val="0"/>
        <w:jc w:val="center"/>
      </w:pPr>
      <w:bookmarkStart w:id="15" w:name="_GoBack"/>
      <w:bookmarkEnd w:id="15"/>
      <w:r>
        <w:t>Министерство науки и высшего образования РФ</w:t>
      </w:r>
    </w:p>
    <w:p w14:paraId="00E193A4">
      <w:pPr>
        <w:widowControl/>
        <w:spacing w:before="0" w:after="120"/>
        <w:jc w:val="center"/>
        <w:rPr>
          <w:rFonts w:eastAsia="Calibri" w:cs="Times New Roman"/>
          <w:kern w:val="2"/>
          <w:sz w:val="24"/>
          <w:szCs w:val="24"/>
          <w14:ligatures w14:val="standardContextual"/>
        </w:rPr>
      </w:pPr>
      <w:r>
        <w:rPr>
          <w:rFonts w:eastAsia="Calibri" w:cs="Times New Roman"/>
          <w:kern w:val="2"/>
          <w:sz w:val="24"/>
          <w:szCs w:val="24"/>
          <w14:ligatures w14:val="standardContextual"/>
        </w:rPr>
        <w:t>Федеральное государственное автономное</w:t>
      </w:r>
    </w:p>
    <w:p w14:paraId="3E0B3D9B">
      <w:pPr>
        <w:widowControl/>
        <w:spacing w:before="0" w:after="120"/>
        <w:jc w:val="center"/>
        <w:rPr>
          <w:rFonts w:eastAsia="Calibri" w:cs="Times New Roman"/>
          <w:kern w:val="2"/>
          <w:sz w:val="24"/>
          <w:szCs w:val="24"/>
          <w14:ligatures w14:val="standardContextual"/>
        </w:rPr>
      </w:pPr>
      <w:r>
        <w:rPr>
          <w:rFonts w:eastAsia="Calibri" w:cs="Times New Roman"/>
          <w:kern w:val="2"/>
          <w:sz w:val="24"/>
          <w:szCs w:val="24"/>
          <w14:ligatures w14:val="standardContextual"/>
        </w:rPr>
        <w:t>образовательное учреждение высшего образования</w:t>
      </w:r>
    </w:p>
    <w:p w14:paraId="06756976">
      <w:pPr>
        <w:widowControl/>
        <w:spacing w:before="0" w:after="120"/>
        <w:jc w:val="center"/>
        <w:rPr>
          <w:rFonts w:eastAsia="Calibri" w:cs="Times New Roman"/>
          <w:kern w:val="2"/>
          <w:sz w:val="24"/>
          <w:szCs w:val="24"/>
          <w14:ligatures w14:val="standardContextual"/>
        </w:rPr>
      </w:pPr>
      <w:r>
        <w:rPr>
          <w:rFonts w:eastAsia="Calibri" w:cs="Times New Roman"/>
          <w:kern w:val="2"/>
          <w:sz w:val="24"/>
          <w:szCs w:val="24"/>
          <w14:ligatures w14:val="standardContextual"/>
        </w:rPr>
        <w:t>«</w:t>
      </w:r>
      <w:r>
        <w:rPr>
          <w:rFonts w:eastAsia="Calibri" w:cs="Times New Roman"/>
          <w:b/>
          <w:bCs/>
          <w:kern w:val="2"/>
          <w:sz w:val="24"/>
          <w:szCs w:val="24"/>
          <w14:ligatures w14:val="standardContextual"/>
        </w:rPr>
        <w:t>СИБИРСКИЙ ФЕДЕРАЛЬНЫЙ УНИВЕРСИТЕТ</w:t>
      </w:r>
      <w:r>
        <w:rPr>
          <w:rFonts w:eastAsia="Calibri" w:cs="Times New Roman"/>
          <w:kern w:val="2"/>
          <w:sz w:val="24"/>
          <w:szCs w:val="24"/>
          <w14:ligatures w14:val="standardContextual"/>
        </w:rPr>
        <w:t>»</w:t>
      </w:r>
    </w:p>
    <w:p w14:paraId="3AE61945">
      <w:pPr>
        <w:widowControl/>
        <w:spacing w:before="0" w:after="120"/>
        <w:jc w:val="center"/>
        <w:rPr>
          <w:rFonts w:eastAsia="Calibri" w:cs="Times New Roman"/>
          <w:kern w:val="2"/>
          <w:sz w:val="28"/>
          <w14:ligatures w14:val="standardContextual"/>
        </w:rPr>
      </w:pPr>
    </w:p>
    <w:p w14:paraId="24D371CB">
      <w:pPr>
        <w:widowControl/>
        <w:spacing w:before="0" w:after="120"/>
        <w:jc w:val="center"/>
        <w:rPr>
          <w:rFonts w:eastAsia="Calibri" w:cs="Times New Roman"/>
          <w:kern w:val="2"/>
          <w:sz w:val="28"/>
          <w:szCs w:val="28"/>
          <w14:ligatures w14:val="standardContextual"/>
        </w:rPr>
      </w:pPr>
      <w:r>
        <w:rPr>
          <w:rFonts w:eastAsia="Calibri" w:cs="Times New Roman"/>
          <w:kern w:val="2"/>
          <w:sz w:val="28"/>
          <w:szCs w:val="28"/>
          <w:u w:val="single"/>
          <w14:ligatures w14:val="standardContextual"/>
        </w:rPr>
        <w:t>Институт космических и информационных технологий</w:t>
      </w:r>
    </w:p>
    <w:p w14:paraId="2A0222EF">
      <w:pPr>
        <w:widowControl/>
        <w:spacing w:before="0" w:after="12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>
        <w:rPr>
          <w:rFonts w:eastAsia="Calibri" w:cs="Times New Roman"/>
          <w:kern w:val="2"/>
          <w:sz w:val="20"/>
          <w:szCs w:val="20"/>
          <w14:ligatures w14:val="standardContextual"/>
        </w:rPr>
        <w:t>институт</w:t>
      </w:r>
    </w:p>
    <w:p w14:paraId="0B26D26B">
      <w:pPr>
        <w:widowControl/>
        <w:spacing w:before="0" w:after="120"/>
        <w:jc w:val="center"/>
        <w:rPr>
          <w:rFonts w:eastAsia="Calibri" w:cs="Times New Roman"/>
          <w:kern w:val="2"/>
          <w:sz w:val="28"/>
          <w:u w:val="single"/>
          <w14:ligatures w14:val="standardContextual"/>
        </w:rPr>
      </w:pPr>
      <w:r>
        <w:rPr>
          <w:rFonts w:eastAsia="Calibri" w:cs="Times New Roman"/>
          <w:kern w:val="2"/>
          <w:sz w:val="28"/>
          <w:u w:val="single"/>
          <w14:ligatures w14:val="standardContextual"/>
        </w:rPr>
        <w:t>Прикладной информатики</w:t>
      </w:r>
    </w:p>
    <w:p w14:paraId="53FCC515">
      <w:pPr>
        <w:widowControl/>
        <w:spacing w:before="0" w:after="120"/>
        <w:jc w:val="center"/>
        <w:rPr>
          <w:rFonts w:eastAsia="Calibri" w:cs="Times New Roman"/>
          <w:kern w:val="2"/>
          <w:sz w:val="20"/>
          <w:szCs w:val="20"/>
          <w14:ligatures w14:val="standardContextual"/>
        </w:rPr>
      </w:pPr>
      <w:r>
        <w:rPr>
          <w:rFonts w:eastAsia="Calibri" w:cs="Times New Roman"/>
          <w:kern w:val="2"/>
          <w:sz w:val="20"/>
          <w:szCs w:val="20"/>
          <w14:ligatures w14:val="standardContextual"/>
        </w:rPr>
        <w:t>кафедра</w:t>
      </w:r>
    </w:p>
    <w:p w14:paraId="705D7934">
      <w:pPr>
        <w:widowControl/>
        <w:spacing w:before="0" w:after="120"/>
        <w:jc w:val="center"/>
        <w:rPr>
          <w:rFonts w:eastAsia="Calibri" w:cs="Times New Roman"/>
          <w:kern w:val="2"/>
          <w:sz w:val="28"/>
          <w14:ligatures w14:val="standardContextual"/>
        </w:rPr>
      </w:pPr>
      <w:r>
        <w:rPr>
          <w:rFonts w:eastAsia="Calibri" w:cs="Times New Roman"/>
          <w:kern w:val="2"/>
          <w:sz w:val="28"/>
          <w14:ligatures w14:val="standardContextual"/>
        </w:rPr>
        <w:br w:type="textWrapping"/>
      </w:r>
    </w:p>
    <w:p w14:paraId="2FD838C5">
      <w:pPr>
        <w:widowControl/>
        <w:spacing w:before="0" w:after="120"/>
        <w:jc w:val="center"/>
        <w:rPr>
          <w:rFonts w:eastAsia="Calibri" w:cs="Times New Roman"/>
          <w:kern w:val="2"/>
          <w:sz w:val="28"/>
          <w14:ligatures w14:val="standardContextual"/>
        </w:rPr>
      </w:pPr>
    </w:p>
    <w:p w14:paraId="5F1505E5">
      <w:pPr>
        <w:widowControl/>
        <w:spacing w:before="0" w:after="120"/>
        <w:jc w:val="center"/>
        <w:rPr>
          <w:rFonts w:eastAsia="Calibri" w:cs="Times New Roman"/>
          <w:kern w:val="2"/>
          <w:sz w:val="28"/>
          <w14:ligatures w14:val="standardContextual"/>
        </w:rPr>
      </w:pPr>
    </w:p>
    <w:p w14:paraId="39B9D0FA">
      <w:pPr>
        <w:widowControl/>
        <w:spacing w:before="0" w:after="120"/>
        <w:jc w:val="center"/>
        <w:rPr>
          <w:rFonts w:eastAsia="Calibri" w:cs="Times New Roman"/>
          <w:b/>
          <w:bCs/>
          <w:kern w:val="2"/>
          <w:sz w:val="32"/>
          <w:szCs w:val="32"/>
          <w14:ligatures w14:val="standardContextual"/>
        </w:rPr>
      </w:pPr>
      <w:r>
        <w:rPr>
          <w:rFonts w:eastAsia="Calibri" w:cs="Times New Roman"/>
          <w:b/>
          <w:bCs/>
          <w:kern w:val="2"/>
          <w:sz w:val="32"/>
          <w:szCs w:val="32"/>
          <w:lang w:val="ru-RU"/>
          <w14:ligatures w14:val="standardContextual"/>
        </w:rPr>
        <w:t>ПРАКТИЧЕСКАЯ</w:t>
      </w:r>
      <w:r>
        <w:rPr>
          <w:rFonts w:eastAsia="Calibri" w:cs="Times New Roman"/>
          <w:b/>
          <w:bCs/>
          <w:kern w:val="2"/>
          <w:sz w:val="32"/>
          <w:szCs w:val="32"/>
          <w14:ligatures w14:val="standardContextual"/>
        </w:rPr>
        <w:t xml:space="preserve"> РАБОТА</w:t>
      </w:r>
    </w:p>
    <w:p w14:paraId="23FC37EE">
      <w:pPr>
        <w:widowControl w:val="0"/>
        <w:suppressAutoHyphens/>
        <w:bidi w:val="0"/>
        <w:spacing w:before="0" w:after="0" w:line="240" w:lineRule="auto"/>
        <w:jc w:val="center"/>
        <w:rPr>
          <w:rFonts w:hint="default" w:ascii="Times New Roman" w:hAnsi="Times New Roman" w:eastAsia="NSimSun" w:cs="Mangal"/>
          <w:b/>
          <w:bCs/>
          <w:color w:val="auto"/>
          <w:kern w:val="2"/>
          <w:sz w:val="28"/>
          <w:szCs w:val="28"/>
          <w:u w:val="single"/>
          <w:lang w:val="ru-RU" w:eastAsia="zh-CN" w:bidi="hi-IN"/>
          <w14:ligatures w14:val="none"/>
        </w:rPr>
      </w:pPr>
      <w:r>
        <w:rPr>
          <w:rFonts w:ascii="Times New Roman" w:hAnsi="Times New Roman" w:eastAsia="NSimSun" w:cs="Mangal"/>
          <w:color w:val="auto"/>
          <w:kern w:val="2"/>
          <w:sz w:val="28"/>
          <w:szCs w:val="28"/>
          <w:u w:val="single"/>
          <w:lang w:val="ru-RU" w:eastAsia="zh-CN" w:bidi="hi-IN"/>
          <w14:ligatures w14:val="none"/>
        </w:rPr>
        <w:t>Создание</w:t>
      </w:r>
      <w:r>
        <w:rPr>
          <w:rFonts w:hint="default" w:ascii="Times New Roman" w:hAnsi="Times New Roman" w:eastAsia="NSimSun" w:cs="Mangal"/>
          <w:color w:val="auto"/>
          <w:kern w:val="2"/>
          <w:sz w:val="28"/>
          <w:szCs w:val="28"/>
          <w:u w:val="single"/>
          <w:lang w:val="ru-RU" w:eastAsia="zh-CN" w:bidi="hi-IN"/>
          <w14:ligatures w14:val="none"/>
        </w:rPr>
        <w:t xml:space="preserve"> ИС для учета внутриофисных расходов</w:t>
      </w:r>
    </w:p>
    <w:p w14:paraId="5A04F8BE">
      <w:pPr>
        <w:widowControl/>
        <w:spacing w:before="0" w:after="200" w:line="276" w:lineRule="auto"/>
        <w:rPr>
          <w:sz w:val="28"/>
          <w:szCs w:val="28"/>
        </w:rPr>
      </w:pPr>
    </w:p>
    <w:p w14:paraId="5985B914">
      <w:pPr>
        <w:widowControl/>
        <w:spacing w:before="0" w:after="200" w:line="276" w:lineRule="auto"/>
        <w:rPr>
          <w:sz w:val="28"/>
          <w:szCs w:val="28"/>
        </w:rPr>
      </w:pPr>
    </w:p>
    <w:p w14:paraId="780AA19A">
      <w:pPr>
        <w:widowControl/>
        <w:spacing w:before="0" w:after="200" w:line="276" w:lineRule="auto"/>
        <w:rPr>
          <w:sz w:val="28"/>
          <w:szCs w:val="28"/>
        </w:rPr>
      </w:pPr>
    </w:p>
    <w:p w14:paraId="3F744314">
      <w:pPr>
        <w:pStyle w:val="9"/>
        <w:rPr>
          <w:sz w:val="20"/>
        </w:rPr>
      </w:pPr>
    </w:p>
    <w:p w14:paraId="345906EF">
      <w:pPr>
        <w:pStyle w:val="9"/>
        <w:spacing w:before="39" w:after="0"/>
        <w:rPr>
          <w:sz w:val="20"/>
        </w:rPr>
      </w:pPr>
    </w:p>
    <w:tbl>
      <w:tblPr>
        <w:tblStyle w:val="15"/>
        <w:tblW w:w="9422" w:type="dxa"/>
        <w:tblInd w:w="24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7"/>
        <w:gridCol w:w="2078"/>
        <w:gridCol w:w="3007"/>
        <w:gridCol w:w="2529"/>
      </w:tblGrid>
      <w:tr w14:paraId="448EE3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0" w:hRule="atLeast"/>
        </w:trPr>
        <w:tc>
          <w:tcPr>
            <w:tcW w:w="1807" w:type="dxa"/>
          </w:tcPr>
          <w:p w14:paraId="1DB551C6">
            <w:pPr>
              <w:pStyle w:val="14"/>
              <w:widowControl w:val="0"/>
              <w:spacing w:before="0" w:after="0" w:line="310" w:lineRule="exact"/>
              <w:ind w:left="50" w:firstLine="0"/>
              <w:jc w:val="left"/>
              <w:rPr>
                <w:sz w:val="28"/>
              </w:rPr>
            </w:pPr>
            <w:r>
              <w:rPr>
                <w:spacing w:val="-2"/>
                <w:kern w:val="0"/>
                <w:sz w:val="28"/>
                <w:szCs w:val="22"/>
                <w:lang w:val="en-US" w:eastAsia="en-US" w:bidi="ar-SA"/>
              </w:rPr>
              <w:t>Руководитель</w:t>
            </w:r>
          </w:p>
        </w:tc>
        <w:tc>
          <w:tcPr>
            <w:tcW w:w="2078" w:type="dxa"/>
          </w:tcPr>
          <w:p w14:paraId="43EC08F5">
            <w:pPr>
              <w:pStyle w:val="14"/>
              <w:widowControl w:val="0"/>
              <w:tabs>
                <w:tab w:val="left" w:pos="1544"/>
              </w:tabs>
              <w:spacing w:before="0" w:after="0" w:line="310" w:lineRule="exact"/>
              <w:ind w:left="219" w:firstLine="0"/>
              <w:jc w:val="left"/>
              <w:rPr>
                <w:sz w:val="28"/>
              </w:rPr>
            </w:pPr>
          </w:p>
          <w:p w14:paraId="3CB77A1A">
            <w:pPr>
              <w:pStyle w:val="14"/>
              <w:widowControl w:val="0"/>
              <w:spacing w:before="85" w:after="0"/>
              <w:ind w:left="132" w:firstLine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подпись,</w:t>
            </w:r>
            <w:r>
              <w:rPr>
                <w:spacing w:val="-1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4"/>
                <w:kern w:val="0"/>
                <w:sz w:val="24"/>
                <w:szCs w:val="22"/>
                <w:lang w:val="en-US" w:eastAsia="en-US" w:bidi="ar-SA"/>
              </w:rPr>
              <w:t>дата</w:t>
            </w:r>
          </w:p>
        </w:tc>
        <w:tc>
          <w:tcPr>
            <w:tcW w:w="3007" w:type="dxa"/>
          </w:tcPr>
          <w:p w14:paraId="57E24FB6">
            <w:pPr>
              <w:pStyle w:val="14"/>
              <w:widowControl w:val="0"/>
              <w:spacing w:before="0" w:after="0" w:line="310" w:lineRule="exact"/>
              <w:ind w:left="520" w:firstLine="0"/>
              <w:jc w:val="left"/>
              <w:rPr>
                <w:sz w:val="28"/>
              </w:rPr>
            </w:pPr>
            <w:r>
              <w:rPr>
                <w:spacing w:val="-4"/>
                <w:kern w:val="0"/>
                <w:sz w:val="28"/>
                <w:szCs w:val="22"/>
                <w:lang w:val="en-US" w:eastAsia="en-US" w:bidi="ar-SA"/>
              </w:rPr>
              <w:t>ст.</w:t>
            </w:r>
            <w:r>
              <w:rPr>
                <w:spacing w:val="-10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8"/>
                <w:szCs w:val="22"/>
                <w:lang w:val="en-US" w:eastAsia="en-US" w:bidi="ar-SA"/>
              </w:rPr>
              <w:t>преподаватель</w:t>
            </w:r>
          </w:p>
        </w:tc>
        <w:tc>
          <w:tcPr>
            <w:tcW w:w="2529" w:type="dxa"/>
          </w:tcPr>
          <w:p w14:paraId="120AEE66">
            <w:pPr>
              <w:pStyle w:val="14"/>
              <w:widowControl w:val="0"/>
              <w:spacing w:before="0" w:after="0" w:line="310" w:lineRule="exact"/>
              <w:ind w:left="367" w:firstLine="0"/>
              <w:jc w:val="center"/>
              <w:rPr>
                <w:sz w:val="28"/>
                <w:lang w:val="ru-RU"/>
              </w:rPr>
            </w:pPr>
            <w:r>
              <w:rPr>
                <w:kern w:val="0"/>
                <w:sz w:val="28"/>
                <w:szCs w:val="22"/>
                <w:lang w:val="en-US" w:eastAsia="en-US" w:bidi="ar-SA"/>
              </w:rPr>
              <w:t>В.</w:t>
            </w:r>
            <w:r>
              <w:rPr>
                <w:spacing w:val="-1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val="en-US" w:eastAsia="en-US" w:bidi="ar-SA"/>
              </w:rPr>
              <w:t>С.</w:t>
            </w:r>
            <w:r>
              <w:rPr>
                <w:spacing w:val="-14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8"/>
                <w:szCs w:val="22"/>
                <w:lang w:val="en-US" w:eastAsia="en-US" w:bidi="ar-SA"/>
              </w:rPr>
              <w:t>Васильев</w:t>
            </w:r>
          </w:p>
          <w:p w14:paraId="07D4E362">
            <w:pPr>
              <w:pStyle w:val="14"/>
              <w:widowControl w:val="0"/>
              <w:spacing w:before="85" w:after="0"/>
              <w:ind w:left="367" w:right="45" w:firstLine="0"/>
              <w:jc w:val="center"/>
              <w:rPr>
                <w:sz w:val="24"/>
                <w:lang w:val="ru-RU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инициалы,</w:t>
            </w:r>
            <w:r>
              <w:rPr>
                <w:spacing w:val="-2"/>
                <w:kern w:val="0"/>
                <w:sz w:val="24"/>
                <w:szCs w:val="22"/>
                <w:lang w:val="en-US" w:eastAsia="en-US" w:bidi="ar-SA"/>
              </w:rPr>
              <w:t xml:space="preserve"> фамилия</w:t>
            </w:r>
          </w:p>
        </w:tc>
      </w:tr>
      <w:tr w14:paraId="79E37A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807" w:type="dxa"/>
          </w:tcPr>
          <w:p w14:paraId="65169DAF">
            <w:pPr>
              <w:pStyle w:val="14"/>
              <w:widowControl w:val="0"/>
              <w:spacing w:before="207" w:after="0"/>
              <w:ind w:left="50" w:firstLine="0"/>
              <w:jc w:val="left"/>
              <w:rPr>
                <w:sz w:val="28"/>
              </w:rPr>
            </w:pPr>
            <w:r>
              <w:rPr>
                <w:spacing w:val="-2"/>
                <w:kern w:val="0"/>
                <w:sz w:val="28"/>
                <w:szCs w:val="22"/>
                <w:lang w:val="en-US" w:eastAsia="en-US" w:bidi="ar-SA"/>
              </w:rPr>
              <w:t>Студент</w:t>
            </w:r>
          </w:p>
        </w:tc>
        <w:tc>
          <w:tcPr>
            <w:tcW w:w="2078" w:type="dxa"/>
          </w:tcPr>
          <w:p w14:paraId="4CDDCF76">
            <w:pPr>
              <w:pStyle w:val="14"/>
              <w:widowControl w:val="0"/>
              <w:tabs>
                <w:tab w:val="left" w:pos="1560"/>
              </w:tabs>
              <w:spacing w:before="207" w:after="0"/>
              <w:ind w:left="235" w:firstLine="0"/>
              <w:jc w:val="left"/>
              <w:rPr>
                <w:sz w:val="28"/>
              </w:rPr>
            </w:pPr>
          </w:p>
        </w:tc>
        <w:tc>
          <w:tcPr>
            <w:tcW w:w="3007" w:type="dxa"/>
          </w:tcPr>
          <w:p w14:paraId="57DEC681">
            <w:pPr>
              <w:pStyle w:val="14"/>
              <w:widowControl w:val="0"/>
              <w:spacing w:before="0" w:after="0"/>
              <w:ind w:left="0" w:firstLine="0"/>
              <w:jc w:val="left"/>
              <w:rPr>
                <w:sz w:val="26"/>
              </w:rPr>
            </w:pPr>
          </w:p>
        </w:tc>
        <w:tc>
          <w:tcPr>
            <w:tcW w:w="2529" w:type="dxa"/>
          </w:tcPr>
          <w:p w14:paraId="4E8B264E">
            <w:pPr>
              <w:pStyle w:val="14"/>
              <w:widowControl w:val="0"/>
              <w:wordWrap w:val="0"/>
              <w:spacing w:before="207" w:after="0"/>
              <w:ind w:left="0" w:right="143" w:firstLine="0"/>
              <w:jc w:val="right"/>
              <w:rPr>
                <w:rFonts w:hint="default"/>
                <w:sz w:val="28"/>
                <w:lang w:val="ru-RU"/>
              </w:rPr>
            </w:pPr>
            <w:r>
              <w:rPr>
                <w:sz w:val="28"/>
                <w:lang w:val="ru-RU"/>
              </w:rPr>
              <w:t>Г</w:t>
            </w:r>
            <w:r>
              <w:rPr>
                <w:rFonts w:hint="default"/>
                <w:sz w:val="28"/>
                <w:lang w:val="ru-RU"/>
              </w:rPr>
              <w:t>.А Мухоедов</w:t>
            </w:r>
          </w:p>
        </w:tc>
      </w:tr>
      <w:tr w14:paraId="100644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807" w:type="dxa"/>
          </w:tcPr>
          <w:p w14:paraId="1D3AA9CE">
            <w:pPr>
              <w:pStyle w:val="14"/>
              <w:widowControl w:val="0"/>
              <w:spacing w:before="0" w:after="0"/>
              <w:ind w:left="0" w:firstLine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2078" w:type="dxa"/>
          </w:tcPr>
          <w:p w14:paraId="71271E70">
            <w:pPr>
              <w:pStyle w:val="14"/>
              <w:widowControl w:val="0"/>
              <w:spacing w:before="37" w:after="0" w:line="256" w:lineRule="exact"/>
              <w:ind w:left="163" w:firstLine="0"/>
              <w:jc w:val="lef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подпись,</w:t>
            </w:r>
            <w:r>
              <w:rPr>
                <w:spacing w:val="-1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4"/>
                <w:kern w:val="0"/>
                <w:sz w:val="24"/>
                <w:szCs w:val="22"/>
                <w:lang w:val="en-US" w:eastAsia="en-US" w:bidi="ar-SA"/>
              </w:rPr>
              <w:t>дата</w:t>
            </w:r>
          </w:p>
        </w:tc>
        <w:tc>
          <w:tcPr>
            <w:tcW w:w="3007" w:type="dxa"/>
          </w:tcPr>
          <w:p w14:paraId="2B30D46E">
            <w:pPr>
              <w:pStyle w:val="14"/>
              <w:widowControl w:val="0"/>
              <w:spacing w:before="0" w:after="0"/>
              <w:ind w:left="0" w:firstLine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2529" w:type="dxa"/>
          </w:tcPr>
          <w:p w14:paraId="20EDBFEA">
            <w:pPr>
              <w:pStyle w:val="14"/>
              <w:widowControl w:val="0"/>
              <w:spacing w:before="37" w:after="0" w:line="256" w:lineRule="exact"/>
              <w:ind w:left="0" w:right="46" w:firstLine="0"/>
              <w:jc w:val="righ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инициалы,</w:t>
            </w:r>
            <w:r>
              <w:rPr>
                <w:spacing w:val="-2"/>
                <w:kern w:val="0"/>
                <w:sz w:val="24"/>
                <w:szCs w:val="22"/>
                <w:lang w:val="en-US" w:eastAsia="en-US" w:bidi="ar-SA"/>
              </w:rPr>
              <w:t xml:space="preserve"> фамилия</w:t>
            </w:r>
          </w:p>
        </w:tc>
      </w:tr>
    </w:tbl>
    <w:p w14:paraId="665598FA">
      <w:pPr>
        <w:pStyle w:val="9"/>
      </w:pPr>
    </w:p>
    <w:p w14:paraId="525C2D0C">
      <w:pPr>
        <w:pStyle w:val="9"/>
      </w:pPr>
    </w:p>
    <w:p w14:paraId="225FC7EC">
      <w:pPr>
        <w:pStyle w:val="9"/>
      </w:pPr>
    </w:p>
    <w:p w14:paraId="19533ABC">
      <w:pPr>
        <w:pStyle w:val="9"/>
      </w:pPr>
    </w:p>
    <w:p w14:paraId="7B0457E3">
      <w:pPr>
        <w:pStyle w:val="9"/>
      </w:pPr>
    </w:p>
    <w:p w14:paraId="2C69D9B5">
      <w:pPr>
        <w:pStyle w:val="9"/>
      </w:pPr>
    </w:p>
    <w:p w14:paraId="28F23629">
      <w:pPr>
        <w:pStyle w:val="9"/>
      </w:pPr>
    </w:p>
    <w:p w14:paraId="40CDEDC2">
      <w:pPr>
        <w:pStyle w:val="9"/>
      </w:pPr>
    </w:p>
    <w:p w14:paraId="69BF1579">
      <w:pPr>
        <w:pStyle w:val="9"/>
      </w:pPr>
    </w:p>
    <w:p w14:paraId="37D3535A">
      <w:pPr>
        <w:pStyle w:val="9"/>
      </w:pPr>
    </w:p>
    <w:p w14:paraId="1116739E">
      <w:pPr>
        <w:pStyle w:val="9"/>
        <w:spacing w:before="140" w:after="0"/>
        <w:jc w:val="center"/>
      </w:pPr>
    </w:p>
    <w:p w14:paraId="4D541DA0">
      <w:pPr>
        <w:pStyle w:val="9"/>
        <w:ind w:left="1491" w:right="2050" w:firstLine="0"/>
        <w:jc w:val="center"/>
        <w:rPr>
          <w:rFonts w:hint="default"/>
          <w:lang w:val="ru-RU"/>
        </w:rPr>
      </w:pPr>
      <w:r>
        <w:t>Красноярск</w:t>
      </w:r>
      <w:r>
        <w:rPr>
          <w:spacing w:val="-10"/>
        </w:rPr>
        <w:t xml:space="preserve"> </w:t>
      </w:r>
      <w:r>
        <w:rPr>
          <w:spacing w:val="-4"/>
        </w:rPr>
        <w:t>202</w:t>
      </w:r>
      <w:r>
        <w:rPr>
          <w:rFonts w:hint="default"/>
          <w:spacing w:val="-4"/>
          <w:lang w:val="ru-RU"/>
        </w:rPr>
        <w:t>6</w:t>
      </w:r>
    </w:p>
    <w:p w14:paraId="7D042E3E"/>
    <w:p w14:paraId="7D6F19FC"/>
    <w:p w14:paraId="0BDA6DBA">
      <w:pPr>
        <w:rPr>
          <w:rFonts w:hint="default"/>
          <w:b/>
          <w:bCs/>
          <w:sz w:val="28"/>
          <w:szCs w:val="28"/>
          <w:lang w:val="ru-RU"/>
        </w:rPr>
        <w:sectPr>
          <w:headerReference r:id="rId5" w:type="default"/>
          <w:footerReference r:id="rId6" w:type="default"/>
          <w:pgSz w:w="11906" w:h="16838"/>
          <w:pgMar w:top="1138" w:right="533" w:bottom="1138" w:left="1699" w:header="720" w:footer="720" w:gutter="0"/>
          <w:cols w:space="0" w:num="1"/>
          <w:rtlGutter w:val="0"/>
          <w:docGrid w:linePitch="360" w:charSpace="0"/>
        </w:sectPr>
      </w:pPr>
    </w:p>
    <w:p w14:paraId="0C88B291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СОДЕРЖАНИЕ</w:t>
      </w:r>
    </w:p>
    <w:p w14:paraId="66B768FD">
      <w:pPr>
        <w:rPr>
          <w:rFonts w:hint="default"/>
          <w:b/>
          <w:bCs/>
          <w:sz w:val="28"/>
          <w:szCs w:val="28"/>
          <w:lang w:val="ru-RU"/>
        </w:rPr>
      </w:pPr>
    </w:p>
    <w:p w14:paraId="62118613">
      <w:pPr>
        <w:pStyle w:val="10"/>
        <w:tabs>
          <w:tab w:val="right" w:leader="dot" w:pos="9674"/>
        </w:tabs>
        <w:rPr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ru-RU"/>
        </w:rPr>
        <w:fldChar w:fldCharType="begin"/>
      </w:r>
      <w:r>
        <w:rPr>
          <w:rFonts w:hint="default"/>
          <w:b/>
          <w:bCs/>
          <w:sz w:val="28"/>
          <w:szCs w:val="28"/>
          <w:lang w:val="ru-RU"/>
        </w:rPr>
        <w:instrText xml:space="preserve">TOC \o "1-3" \h \u </w:instrText>
      </w:r>
      <w:r>
        <w:rPr>
          <w:rFonts w:hint="default"/>
          <w:b/>
          <w:bCs/>
          <w:sz w:val="28"/>
          <w:szCs w:val="28"/>
          <w:lang w:val="ru-RU"/>
        </w:rPr>
        <w:fldChar w:fldCharType="separate"/>
      </w:r>
      <w:r>
        <w:rPr>
          <w:rFonts w:hint="default"/>
          <w:bCs/>
          <w:sz w:val="28"/>
          <w:szCs w:val="28"/>
          <w:lang w:val="ru-RU"/>
        </w:rPr>
        <w:fldChar w:fldCharType="begin"/>
      </w:r>
      <w:r>
        <w:rPr>
          <w:rFonts w:hint="default"/>
          <w:bCs/>
          <w:sz w:val="28"/>
          <w:szCs w:val="28"/>
          <w:lang w:val="ru-RU"/>
        </w:rPr>
        <w:instrText xml:space="preserve"> HYPERLINK \l _Toc10435 </w:instrText>
      </w:r>
      <w:r>
        <w:rPr>
          <w:rFonts w:hint="default"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ВВЕДЕНИЕ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_Toc10435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3</w:t>
      </w:r>
      <w:r>
        <w:rPr>
          <w:sz w:val="28"/>
          <w:szCs w:val="28"/>
        </w:rPr>
        <w:fldChar w:fldCharType="end"/>
      </w:r>
      <w:r>
        <w:rPr>
          <w:rFonts w:hint="default"/>
          <w:bCs/>
          <w:sz w:val="28"/>
          <w:szCs w:val="28"/>
          <w:lang w:val="ru-RU"/>
        </w:rPr>
        <w:fldChar w:fldCharType="end"/>
      </w:r>
    </w:p>
    <w:p w14:paraId="50FEAC38">
      <w:pPr>
        <w:pStyle w:val="10"/>
        <w:tabs>
          <w:tab w:val="right" w:leader="dot" w:pos="9674"/>
        </w:tabs>
        <w:rPr>
          <w:sz w:val="28"/>
          <w:szCs w:val="28"/>
        </w:rPr>
      </w:pPr>
      <w:r>
        <w:rPr>
          <w:rFonts w:hint="default"/>
          <w:bCs/>
          <w:sz w:val="28"/>
          <w:szCs w:val="28"/>
          <w:lang w:val="ru-RU"/>
        </w:rPr>
        <w:fldChar w:fldCharType="begin"/>
      </w:r>
      <w:r>
        <w:rPr>
          <w:rFonts w:hint="default"/>
          <w:bCs/>
          <w:sz w:val="28"/>
          <w:szCs w:val="28"/>
          <w:lang w:val="ru-RU"/>
        </w:rPr>
        <w:instrText xml:space="preserve"> HYPERLINK \l _Toc10720 </w:instrText>
      </w:r>
      <w:r>
        <w:rPr>
          <w:rFonts w:hint="default"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1. Спецификация требований к системе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_Toc10720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4</w:t>
      </w:r>
      <w:r>
        <w:rPr>
          <w:sz w:val="28"/>
          <w:szCs w:val="28"/>
        </w:rPr>
        <w:fldChar w:fldCharType="end"/>
      </w:r>
      <w:r>
        <w:rPr>
          <w:rFonts w:hint="default"/>
          <w:bCs/>
          <w:sz w:val="28"/>
          <w:szCs w:val="28"/>
          <w:lang w:val="ru-RU"/>
        </w:rPr>
        <w:fldChar w:fldCharType="end"/>
      </w:r>
    </w:p>
    <w:p w14:paraId="7D5AAC55">
      <w:pPr>
        <w:pStyle w:val="10"/>
        <w:tabs>
          <w:tab w:val="right" w:leader="dot" w:pos="9674"/>
        </w:tabs>
        <w:rPr>
          <w:sz w:val="28"/>
          <w:szCs w:val="28"/>
        </w:rPr>
      </w:pPr>
      <w:r>
        <w:rPr>
          <w:rFonts w:hint="default"/>
          <w:bCs/>
          <w:sz w:val="28"/>
          <w:szCs w:val="28"/>
          <w:lang w:val="ru-RU"/>
        </w:rPr>
        <w:fldChar w:fldCharType="begin"/>
      </w:r>
      <w:r>
        <w:rPr>
          <w:rFonts w:hint="default"/>
          <w:bCs/>
          <w:sz w:val="28"/>
          <w:szCs w:val="28"/>
          <w:lang w:val="ru-RU"/>
        </w:rPr>
        <w:instrText xml:space="preserve"> HYPERLINK \l _Toc4940 </w:instrText>
      </w:r>
      <w:r>
        <w:rPr>
          <w:rFonts w:hint="default"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1.1 Функциональные требования и диаграммы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_Toc4940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4</w:t>
      </w:r>
      <w:r>
        <w:rPr>
          <w:sz w:val="28"/>
          <w:szCs w:val="28"/>
        </w:rPr>
        <w:fldChar w:fldCharType="end"/>
      </w:r>
      <w:r>
        <w:rPr>
          <w:rFonts w:hint="default"/>
          <w:bCs/>
          <w:sz w:val="28"/>
          <w:szCs w:val="28"/>
          <w:lang w:val="ru-RU"/>
        </w:rPr>
        <w:fldChar w:fldCharType="end"/>
      </w:r>
    </w:p>
    <w:p w14:paraId="4530D77A">
      <w:pPr>
        <w:pStyle w:val="10"/>
        <w:tabs>
          <w:tab w:val="right" w:leader="dot" w:pos="9674"/>
        </w:tabs>
        <w:rPr>
          <w:sz w:val="28"/>
          <w:szCs w:val="28"/>
        </w:rPr>
      </w:pPr>
      <w:r>
        <w:rPr>
          <w:rFonts w:hint="default"/>
          <w:bCs/>
          <w:sz w:val="28"/>
          <w:szCs w:val="28"/>
          <w:lang w:val="ru-RU"/>
        </w:rPr>
        <w:fldChar w:fldCharType="begin"/>
      </w:r>
      <w:r>
        <w:rPr>
          <w:rFonts w:hint="default"/>
          <w:bCs/>
          <w:sz w:val="28"/>
          <w:szCs w:val="28"/>
          <w:lang w:val="ru-RU"/>
        </w:rPr>
        <w:instrText xml:space="preserve"> HYPERLINK \l _Toc364 </w:instrText>
      </w:r>
      <w:r>
        <w:rPr>
          <w:rFonts w:hint="default"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1.2 Макеты интерфейса и текстовое описание прецедентов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_Toc364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5</w:t>
      </w:r>
      <w:r>
        <w:rPr>
          <w:sz w:val="28"/>
          <w:szCs w:val="28"/>
        </w:rPr>
        <w:fldChar w:fldCharType="end"/>
      </w:r>
      <w:r>
        <w:rPr>
          <w:rFonts w:hint="default"/>
          <w:bCs/>
          <w:sz w:val="28"/>
          <w:szCs w:val="28"/>
          <w:lang w:val="ru-RU"/>
        </w:rPr>
        <w:fldChar w:fldCharType="end"/>
      </w:r>
    </w:p>
    <w:p w14:paraId="663BCB94">
      <w:pPr>
        <w:pStyle w:val="10"/>
        <w:tabs>
          <w:tab w:val="right" w:leader="dot" w:pos="9674"/>
        </w:tabs>
        <w:rPr>
          <w:sz w:val="28"/>
          <w:szCs w:val="28"/>
        </w:rPr>
      </w:pPr>
      <w:r>
        <w:rPr>
          <w:rFonts w:hint="default"/>
          <w:bCs/>
          <w:sz w:val="28"/>
          <w:szCs w:val="28"/>
          <w:lang w:val="ru-RU"/>
        </w:rPr>
        <w:fldChar w:fldCharType="begin"/>
      </w:r>
      <w:r>
        <w:rPr>
          <w:rFonts w:hint="default"/>
          <w:bCs/>
          <w:sz w:val="28"/>
          <w:szCs w:val="28"/>
          <w:lang w:val="ru-RU"/>
        </w:rPr>
        <w:instrText xml:space="preserve"> HYPERLINK \l _Toc9682 </w:instrText>
      </w:r>
      <w:r>
        <w:rPr>
          <w:rFonts w:hint="default"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1. </w:t>
      </w:r>
      <w:r>
        <w:rPr>
          <w:rFonts w:hint="default" w:ascii="Times New Roman" w:hAnsi="Times New Roman" w:cs="Times New Roman"/>
          <w:sz w:val="28"/>
          <w:szCs w:val="28"/>
        </w:rPr>
        <w:t>Авторизоваться в системе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_Toc9682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5</w:t>
      </w:r>
      <w:r>
        <w:rPr>
          <w:sz w:val="28"/>
          <w:szCs w:val="28"/>
        </w:rPr>
        <w:fldChar w:fldCharType="end"/>
      </w:r>
      <w:r>
        <w:rPr>
          <w:rFonts w:hint="default"/>
          <w:bCs/>
          <w:sz w:val="28"/>
          <w:szCs w:val="28"/>
          <w:lang w:val="ru-RU"/>
        </w:rPr>
        <w:fldChar w:fldCharType="end"/>
      </w:r>
    </w:p>
    <w:p w14:paraId="3BF28102">
      <w:pPr>
        <w:pStyle w:val="10"/>
        <w:tabs>
          <w:tab w:val="right" w:leader="dot" w:pos="9674"/>
        </w:tabs>
        <w:rPr>
          <w:sz w:val="28"/>
          <w:szCs w:val="28"/>
        </w:rPr>
      </w:pPr>
      <w:r>
        <w:rPr>
          <w:rFonts w:hint="default"/>
          <w:bCs/>
          <w:sz w:val="28"/>
          <w:szCs w:val="28"/>
          <w:lang w:val="ru-RU"/>
        </w:rPr>
        <w:fldChar w:fldCharType="begin"/>
      </w:r>
      <w:r>
        <w:rPr>
          <w:rFonts w:hint="default"/>
          <w:bCs/>
          <w:sz w:val="28"/>
          <w:szCs w:val="28"/>
          <w:lang w:val="ru-RU"/>
        </w:rPr>
        <w:instrText xml:space="preserve"> HYPERLINK \l _Toc25209 </w:instrText>
      </w:r>
      <w:r>
        <w:rPr>
          <w:rFonts w:hint="default"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2. </w:t>
      </w:r>
      <w:r>
        <w:rPr>
          <w:rFonts w:hint="default" w:ascii="Times New Roman" w:hAnsi="Times New Roman" w:cs="Times New Roman"/>
          <w:sz w:val="28"/>
          <w:szCs w:val="28"/>
        </w:rPr>
        <w:t>Оформить расход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_Toc25209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5</w:t>
      </w:r>
      <w:r>
        <w:rPr>
          <w:sz w:val="28"/>
          <w:szCs w:val="28"/>
        </w:rPr>
        <w:fldChar w:fldCharType="end"/>
      </w:r>
      <w:r>
        <w:rPr>
          <w:rFonts w:hint="default"/>
          <w:bCs/>
          <w:sz w:val="28"/>
          <w:szCs w:val="28"/>
          <w:lang w:val="ru-RU"/>
        </w:rPr>
        <w:fldChar w:fldCharType="end"/>
      </w:r>
    </w:p>
    <w:p w14:paraId="6BF40E43">
      <w:pPr>
        <w:pStyle w:val="10"/>
        <w:tabs>
          <w:tab w:val="right" w:leader="dot" w:pos="9674"/>
        </w:tabs>
        <w:rPr>
          <w:sz w:val="28"/>
          <w:szCs w:val="28"/>
        </w:rPr>
      </w:pPr>
      <w:r>
        <w:rPr>
          <w:rFonts w:hint="default"/>
          <w:bCs/>
          <w:sz w:val="28"/>
          <w:szCs w:val="28"/>
          <w:lang w:val="ru-RU"/>
        </w:rPr>
        <w:fldChar w:fldCharType="begin"/>
      </w:r>
      <w:r>
        <w:rPr>
          <w:rFonts w:hint="default"/>
          <w:bCs/>
          <w:sz w:val="28"/>
          <w:szCs w:val="28"/>
          <w:lang w:val="ru-RU"/>
        </w:rPr>
        <w:instrText xml:space="preserve"> HYPERLINK \l _Toc3180 </w:instrText>
      </w:r>
      <w:r>
        <w:rPr>
          <w:rFonts w:hint="default"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3. Просмотреть историю расходов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_Toc3180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7</w:t>
      </w:r>
      <w:r>
        <w:rPr>
          <w:sz w:val="28"/>
          <w:szCs w:val="28"/>
        </w:rPr>
        <w:fldChar w:fldCharType="end"/>
      </w:r>
      <w:r>
        <w:rPr>
          <w:rFonts w:hint="default"/>
          <w:bCs/>
          <w:sz w:val="28"/>
          <w:szCs w:val="28"/>
          <w:lang w:val="ru-RU"/>
        </w:rPr>
        <w:fldChar w:fldCharType="end"/>
      </w:r>
    </w:p>
    <w:p w14:paraId="55D3D127">
      <w:pPr>
        <w:pStyle w:val="10"/>
        <w:tabs>
          <w:tab w:val="right" w:leader="dot" w:pos="9674"/>
        </w:tabs>
        <w:rPr>
          <w:sz w:val="28"/>
          <w:szCs w:val="28"/>
        </w:rPr>
      </w:pPr>
      <w:r>
        <w:rPr>
          <w:rFonts w:hint="default"/>
          <w:bCs/>
          <w:sz w:val="28"/>
          <w:szCs w:val="28"/>
          <w:lang w:val="ru-RU"/>
        </w:rPr>
        <w:fldChar w:fldCharType="begin"/>
      </w:r>
      <w:r>
        <w:rPr>
          <w:rFonts w:hint="default"/>
          <w:bCs/>
          <w:sz w:val="28"/>
          <w:szCs w:val="28"/>
          <w:lang w:val="ru-RU"/>
        </w:rPr>
        <w:instrText xml:space="preserve"> HYPERLINK \l _Toc5777 </w:instrText>
      </w:r>
      <w:r>
        <w:rPr>
          <w:rFonts w:hint="default"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4. Согласовать расход сотрудника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_Toc5777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8</w:t>
      </w:r>
      <w:r>
        <w:rPr>
          <w:sz w:val="28"/>
          <w:szCs w:val="28"/>
        </w:rPr>
        <w:fldChar w:fldCharType="end"/>
      </w:r>
      <w:r>
        <w:rPr>
          <w:rFonts w:hint="default"/>
          <w:bCs/>
          <w:sz w:val="28"/>
          <w:szCs w:val="28"/>
          <w:lang w:val="ru-RU"/>
        </w:rPr>
        <w:fldChar w:fldCharType="end"/>
      </w:r>
    </w:p>
    <w:p w14:paraId="2D237728">
      <w:pPr>
        <w:pStyle w:val="10"/>
        <w:tabs>
          <w:tab w:val="right" w:leader="dot" w:pos="9674"/>
        </w:tabs>
        <w:rPr>
          <w:sz w:val="28"/>
          <w:szCs w:val="28"/>
        </w:rPr>
      </w:pPr>
      <w:r>
        <w:rPr>
          <w:rFonts w:hint="default"/>
          <w:bCs/>
          <w:sz w:val="28"/>
          <w:szCs w:val="28"/>
          <w:lang w:val="ru-RU"/>
        </w:rPr>
        <w:fldChar w:fldCharType="begin"/>
      </w:r>
      <w:r>
        <w:rPr>
          <w:rFonts w:hint="default"/>
          <w:bCs/>
          <w:sz w:val="28"/>
          <w:szCs w:val="28"/>
          <w:lang w:val="ru-RU"/>
        </w:rPr>
        <w:instrText xml:space="preserve"> HYPERLINK \l _Toc10519 </w:instrText>
      </w:r>
      <w:r>
        <w:rPr>
          <w:rFonts w:hint="default"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5. Просмотреть бюджет своего отдела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_Toc10519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10</w:t>
      </w:r>
      <w:r>
        <w:rPr>
          <w:sz w:val="28"/>
          <w:szCs w:val="28"/>
        </w:rPr>
        <w:fldChar w:fldCharType="end"/>
      </w:r>
      <w:r>
        <w:rPr>
          <w:rFonts w:hint="default"/>
          <w:bCs/>
          <w:sz w:val="28"/>
          <w:szCs w:val="28"/>
          <w:lang w:val="ru-RU"/>
        </w:rPr>
        <w:fldChar w:fldCharType="end"/>
      </w:r>
    </w:p>
    <w:p w14:paraId="042D55B6">
      <w:pPr>
        <w:pStyle w:val="10"/>
        <w:tabs>
          <w:tab w:val="right" w:leader="dot" w:pos="9674"/>
        </w:tabs>
        <w:rPr>
          <w:sz w:val="28"/>
          <w:szCs w:val="28"/>
        </w:rPr>
      </w:pPr>
      <w:r>
        <w:rPr>
          <w:rFonts w:hint="default"/>
          <w:bCs/>
          <w:sz w:val="28"/>
          <w:szCs w:val="28"/>
          <w:lang w:val="ru-RU"/>
        </w:rPr>
        <w:fldChar w:fldCharType="begin"/>
      </w:r>
      <w:r>
        <w:rPr>
          <w:rFonts w:hint="default"/>
          <w:bCs/>
          <w:sz w:val="28"/>
          <w:szCs w:val="28"/>
          <w:lang w:val="ru-RU"/>
        </w:rPr>
        <w:instrText xml:space="preserve"> HYPERLINK \l _Toc17359 </w:instrText>
      </w:r>
      <w:r>
        <w:rPr>
          <w:rFonts w:hint="default"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6. Проверить расход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_Toc17359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10</w:t>
      </w:r>
      <w:r>
        <w:rPr>
          <w:sz w:val="28"/>
          <w:szCs w:val="28"/>
        </w:rPr>
        <w:fldChar w:fldCharType="end"/>
      </w:r>
      <w:r>
        <w:rPr>
          <w:rFonts w:hint="default"/>
          <w:bCs/>
          <w:sz w:val="28"/>
          <w:szCs w:val="28"/>
          <w:lang w:val="ru-RU"/>
        </w:rPr>
        <w:fldChar w:fldCharType="end"/>
      </w:r>
    </w:p>
    <w:p w14:paraId="7D566697">
      <w:pPr>
        <w:pStyle w:val="10"/>
        <w:tabs>
          <w:tab w:val="right" w:leader="dot" w:pos="9674"/>
        </w:tabs>
        <w:rPr>
          <w:sz w:val="28"/>
          <w:szCs w:val="28"/>
        </w:rPr>
      </w:pPr>
      <w:r>
        <w:rPr>
          <w:rFonts w:hint="default"/>
          <w:bCs/>
          <w:sz w:val="28"/>
          <w:szCs w:val="28"/>
          <w:lang w:val="ru-RU"/>
        </w:rPr>
        <w:fldChar w:fldCharType="begin"/>
      </w:r>
      <w:r>
        <w:rPr>
          <w:rFonts w:hint="default"/>
          <w:bCs/>
          <w:sz w:val="28"/>
          <w:szCs w:val="28"/>
          <w:lang w:val="ru-RU"/>
        </w:rPr>
        <w:instrText xml:space="preserve"> HYPERLINK \l _Toc3388 </w:instrText>
      </w:r>
      <w:r>
        <w:rPr>
          <w:rFonts w:hint="default"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7.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Просмотреть отчёты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_Toc3388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12</w:t>
      </w:r>
      <w:r>
        <w:rPr>
          <w:sz w:val="28"/>
          <w:szCs w:val="28"/>
        </w:rPr>
        <w:fldChar w:fldCharType="end"/>
      </w:r>
      <w:r>
        <w:rPr>
          <w:rFonts w:hint="default"/>
          <w:bCs/>
          <w:sz w:val="28"/>
          <w:szCs w:val="28"/>
          <w:lang w:val="ru-RU"/>
        </w:rPr>
        <w:fldChar w:fldCharType="end"/>
      </w:r>
    </w:p>
    <w:p w14:paraId="51364EC1">
      <w:pPr>
        <w:pStyle w:val="10"/>
        <w:tabs>
          <w:tab w:val="right" w:leader="dot" w:pos="9674"/>
        </w:tabs>
        <w:rPr>
          <w:sz w:val="28"/>
          <w:szCs w:val="28"/>
        </w:rPr>
      </w:pPr>
      <w:r>
        <w:rPr>
          <w:rFonts w:hint="default"/>
          <w:bCs/>
          <w:sz w:val="28"/>
          <w:szCs w:val="28"/>
          <w:lang w:val="ru-RU"/>
        </w:rPr>
        <w:fldChar w:fldCharType="begin"/>
      </w:r>
      <w:r>
        <w:rPr>
          <w:rFonts w:hint="default"/>
          <w:bCs/>
          <w:sz w:val="28"/>
          <w:szCs w:val="28"/>
          <w:lang w:val="ru-RU"/>
        </w:rPr>
        <w:instrText xml:space="preserve"> HYPERLINK \l _Toc29417 </w:instrText>
      </w:r>
      <w:r>
        <w:rPr>
          <w:rFonts w:hint="default"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8.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Установить лимиты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_Toc29417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13</w:t>
      </w:r>
      <w:r>
        <w:rPr>
          <w:sz w:val="28"/>
          <w:szCs w:val="28"/>
        </w:rPr>
        <w:fldChar w:fldCharType="end"/>
      </w:r>
      <w:r>
        <w:rPr>
          <w:rFonts w:hint="default"/>
          <w:bCs/>
          <w:sz w:val="28"/>
          <w:szCs w:val="28"/>
          <w:lang w:val="ru-RU"/>
        </w:rPr>
        <w:fldChar w:fldCharType="end"/>
      </w:r>
    </w:p>
    <w:p w14:paraId="12D33F10">
      <w:pPr>
        <w:pStyle w:val="10"/>
        <w:tabs>
          <w:tab w:val="right" w:leader="dot" w:pos="9674"/>
        </w:tabs>
        <w:rPr>
          <w:sz w:val="28"/>
          <w:szCs w:val="28"/>
        </w:rPr>
      </w:pPr>
      <w:r>
        <w:rPr>
          <w:rFonts w:hint="default"/>
          <w:bCs/>
          <w:sz w:val="28"/>
          <w:szCs w:val="28"/>
          <w:lang w:val="ru-RU"/>
        </w:rPr>
        <w:fldChar w:fldCharType="begin"/>
      </w:r>
      <w:r>
        <w:rPr>
          <w:rFonts w:hint="default"/>
          <w:bCs/>
          <w:sz w:val="28"/>
          <w:szCs w:val="28"/>
          <w:lang w:val="ru-RU"/>
        </w:rPr>
        <w:instrText xml:space="preserve"> HYPERLINK \l _Toc4085 </w:instrText>
      </w:r>
      <w:r>
        <w:rPr>
          <w:rFonts w:hint="default"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 xml:space="preserve">9. 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Настроить правила переноса остатков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_Toc4085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15</w:t>
      </w:r>
      <w:r>
        <w:rPr>
          <w:sz w:val="28"/>
          <w:szCs w:val="28"/>
        </w:rPr>
        <w:fldChar w:fldCharType="end"/>
      </w:r>
      <w:r>
        <w:rPr>
          <w:rFonts w:hint="default"/>
          <w:bCs/>
          <w:sz w:val="28"/>
          <w:szCs w:val="28"/>
          <w:lang w:val="ru-RU"/>
        </w:rPr>
        <w:fldChar w:fldCharType="end"/>
      </w:r>
    </w:p>
    <w:p w14:paraId="6BC38F14">
      <w:pPr>
        <w:pStyle w:val="10"/>
        <w:tabs>
          <w:tab w:val="right" w:leader="dot" w:pos="9674"/>
        </w:tabs>
        <w:rPr>
          <w:sz w:val="28"/>
          <w:szCs w:val="28"/>
        </w:rPr>
      </w:pPr>
      <w:r>
        <w:rPr>
          <w:rFonts w:hint="default"/>
          <w:bCs/>
          <w:sz w:val="28"/>
          <w:szCs w:val="28"/>
          <w:lang w:val="ru-RU"/>
        </w:rPr>
        <w:fldChar w:fldCharType="begin"/>
      </w:r>
      <w:r>
        <w:rPr>
          <w:rFonts w:hint="default"/>
          <w:bCs/>
          <w:sz w:val="28"/>
          <w:szCs w:val="28"/>
          <w:lang w:val="ru-RU"/>
        </w:rPr>
        <w:instrText xml:space="preserve"> HYPERLINK \l _Toc21190 </w:instrText>
      </w:r>
      <w:r>
        <w:rPr>
          <w:rFonts w:hint="default"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10.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Управлять справочниками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_Toc21190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16</w:t>
      </w:r>
      <w:r>
        <w:rPr>
          <w:sz w:val="28"/>
          <w:szCs w:val="28"/>
        </w:rPr>
        <w:fldChar w:fldCharType="end"/>
      </w:r>
      <w:r>
        <w:rPr>
          <w:rFonts w:hint="default"/>
          <w:bCs/>
          <w:sz w:val="28"/>
          <w:szCs w:val="28"/>
          <w:lang w:val="ru-RU"/>
        </w:rPr>
        <w:fldChar w:fldCharType="end"/>
      </w:r>
    </w:p>
    <w:p w14:paraId="28C26E48">
      <w:pPr>
        <w:pStyle w:val="10"/>
        <w:tabs>
          <w:tab w:val="right" w:leader="dot" w:pos="9674"/>
        </w:tabs>
        <w:rPr>
          <w:sz w:val="28"/>
          <w:szCs w:val="28"/>
        </w:rPr>
      </w:pPr>
      <w:r>
        <w:rPr>
          <w:rFonts w:hint="default"/>
          <w:bCs/>
          <w:sz w:val="28"/>
          <w:szCs w:val="28"/>
          <w:lang w:val="ru-RU"/>
        </w:rPr>
        <w:fldChar w:fldCharType="begin"/>
      </w:r>
      <w:r>
        <w:rPr>
          <w:rFonts w:hint="default"/>
          <w:bCs/>
          <w:sz w:val="28"/>
          <w:szCs w:val="28"/>
          <w:lang w:val="ru-RU"/>
        </w:rPr>
        <w:instrText xml:space="preserve"> HYPERLINK \l _Toc28641 </w:instrText>
      </w:r>
      <w:r>
        <w:rPr>
          <w:rFonts w:hint="default"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1.3 Модели предметной области и связи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_Toc28641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18</w:t>
      </w:r>
      <w:r>
        <w:rPr>
          <w:sz w:val="28"/>
          <w:szCs w:val="28"/>
        </w:rPr>
        <w:fldChar w:fldCharType="end"/>
      </w:r>
      <w:r>
        <w:rPr>
          <w:rFonts w:hint="default"/>
          <w:bCs/>
          <w:sz w:val="28"/>
          <w:szCs w:val="28"/>
          <w:lang w:val="ru-RU"/>
        </w:rPr>
        <w:fldChar w:fldCharType="end"/>
      </w:r>
    </w:p>
    <w:p w14:paraId="48A33FA9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Cs/>
          <w:sz w:val="28"/>
          <w:szCs w:val="28"/>
          <w:lang w:val="ru-RU"/>
        </w:rPr>
        <w:fldChar w:fldCharType="end"/>
      </w:r>
    </w:p>
    <w:p w14:paraId="57118662"/>
    <w:p w14:paraId="62840AE1"/>
    <w:p w14:paraId="74F31370"/>
    <w:p w14:paraId="3E348A07"/>
    <w:p w14:paraId="46A5F834"/>
    <w:p w14:paraId="13A47753"/>
    <w:p w14:paraId="20D2A4EE"/>
    <w:p w14:paraId="62CCDECC"/>
    <w:p w14:paraId="30F8C968"/>
    <w:p w14:paraId="1F2BD68D"/>
    <w:p w14:paraId="596AB3F6"/>
    <w:p w14:paraId="30B0C115"/>
    <w:p w14:paraId="5171EDD9"/>
    <w:p w14:paraId="196241C8"/>
    <w:p w14:paraId="1DB3B3A6"/>
    <w:p w14:paraId="1E72FB2C"/>
    <w:p w14:paraId="4FC762B3"/>
    <w:p w14:paraId="4C06EB40"/>
    <w:p w14:paraId="6BE3784E"/>
    <w:p w14:paraId="450DB2B5"/>
    <w:p w14:paraId="0DC24A7B"/>
    <w:p w14:paraId="193019A4"/>
    <w:p w14:paraId="18F25485"/>
    <w:p w14:paraId="5DE387C8"/>
    <w:p w14:paraId="71426704"/>
    <w:p w14:paraId="4324F379"/>
    <w:p w14:paraId="77089C27"/>
    <w:p w14:paraId="7A6DD4D1"/>
    <w:p w14:paraId="760F4BC1"/>
    <w:p w14:paraId="10FC08A6"/>
    <w:p w14:paraId="7A8B6E00"/>
    <w:p w14:paraId="27912F17"/>
    <w:p w14:paraId="35F55A9C"/>
    <w:p w14:paraId="75A22AE1"/>
    <w:p w14:paraId="49E187BD">
      <w:pPr>
        <w:pStyle w:val="2"/>
        <w:bidi w:val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Toc10435"/>
      <w:r>
        <w:rPr>
          <w:rFonts w:hint="default" w:ascii="Times New Roman" w:hAnsi="Times New Roman" w:cs="Times New Roman"/>
          <w:sz w:val="28"/>
          <w:szCs w:val="28"/>
          <w:lang w:val="ru-RU"/>
        </w:rPr>
        <w:t>ВВЕДЕНИЕ</w:t>
      </w:r>
      <w:bookmarkEnd w:id="0"/>
    </w:p>
    <w:p w14:paraId="657EE0CF">
      <w:pPr>
        <w:ind w:left="0" w:leftChars="0" w:firstLine="220" w:firstLineChars="100"/>
        <w:rPr>
          <w:rFonts w:hint="default"/>
          <w:lang w:val="ru-RU"/>
        </w:rPr>
      </w:pPr>
    </w:p>
    <w:p w14:paraId="02D0F3E7">
      <w:pPr>
        <w:ind w:left="0" w:leftChars="0" w:firstLine="280" w:firstLineChars="10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Разрабатываемая информационная система предназначена для автоматизации учета и контроля внутриофисных расходов красноярской IT-компании ООО «СибирскаяРазработка», которая занимается веб-разработкой. В штате 25 сотрудников, распределённых на 4 отдела. Иногда сотрудники производят мелкие покупки на нужды офиса. Например кофе, книжки, компьютерная периферия или другие расходные материалы.</w:t>
      </w:r>
    </w:p>
    <w:p w14:paraId="571316E0">
      <w:pPr>
        <w:ind w:left="0" w:leftChars="0" w:firstLine="280" w:firstLineChars="10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Предлагается вести учёт того кто что купил. Чтобы в конце месяца компенсировать расходы.</w:t>
      </w:r>
    </w:p>
    <w:p w14:paraId="35CE0449">
      <w:pPr>
        <w:ind w:left="0" w:leftChars="0" w:firstLine="280" w:firstLineChars="10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Расходы которые можно компенсировать ограничиваются определёнными на месяц лимитами, которые устанавливаются для каждого отдела и вида расхода. Этим занимается бухгалтерия. Неизрасходованные деньги с прошлых месяцев переносятся на следующий, оставаясь на балансе отдела.</w:t>
      </w:r>
    </w:p>
    <w:p w14:paraId="7DEBF0BA">
      <w:pPr>
        <w:ind w:left="0" w:leftChars="0" w:firstLine="280" w:firstLineChars="10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Система позволяет сотрудникам оформлять расходы, заполняя специальную форму и прикрепляя чек, руководители отделов могут одобрять или отклонять расход. Одобренные расходы передаются в бухгалтерию, которая в конце месяца принимает решения о выплатах.</w:t>
      </w:r>
    </w:p>
    <w:p w14:paraId="5D1FA904">
      <w:pPr>
        <w:ind w:left="0" w:leftChars="0" w:firstLine="280" w:firstLineChars="100"/>
        <w:rPr>
          <w:rFonts w:hint="default"/>
          <w:sz w:val="28"/>
          <w:szCs w:val="28"/>
          <w:lang w:val="ru-RU"/>
        </w:rPr>
      </w:pPr>
    </w:p>
    <w:p w14:paraId="3F6757F1">
      <w:pPr>
        <w:ind w:left="0" w:leftChars="0" w:firstLine="280" w:firstLineChars="100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Роли:</w:t>
      </w:r>
    </w:p>
    <w:p w14:paraId="7ED0ECB5">
      <w:pPr>
        <w:ind w:left="0" w:leftChars="0" w:firstLine="280" w:firstLineChars="10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1. Сотрудник - оформляет расходы для компенсации, прикрепляет чек. Может смотреть историю своих расходов их  статус, сумму и дату</w:t>
      </w:r>
    </w:p>
    <w:p w14:paraId="4403E14C">
      <w:pPr>
        <w:ind w:left="0" w:leftChars="0" w:firstLine="280" w:firstLineChars="10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2. Руководитель офиса - согласует расходы в системе созданные сотрудниками, те расходы что принял отправляются в бухгалтерию. Включает в себя функционал сотрудника</w:t>
      </w:r>
    </w:p>
    <w:p w14:paraId="2F8AC86C">
      <w:pPr>
        <w:ind w:left="0" w:leftChars="0" w:firstLine="280" w:firstLineChars="10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3. Бухгалтер - Может проверять согласованные расходы, смотреть их детали, создавать отчёты, устанавливать ежемесячные лимиты по отделам и видам расходов, настраивать правила переноса остатка</w:t>
      </w:r>
    </w:p>
    <w:p w14:paraId="2AFAC1A3">
      <w:pPr>
        <w:ind w:left="0" w:leftChars="0" w:firstLine="280" w:firstLineChars="10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4. Администратор - управляет справочниками сотрудников и видов расходов</w:t>
      </w:r>
    </w:p>
    <w:p w14:paraId="596E2C11">
      <w:pPr>
        <w:rPr>
          <w:rFonts w:hint="default"/>
          <w:lang w:val="ru-RU"/>
        </w:rPr>
      </w:pPr>
    </w:p>
    <w:p w14:paraId="26F8DDB2">
      <w:pPr>
        <w:rPr>
          <w:rFonts w:hint="default"/>
          <w:lang w:val="ru-RU"/>
        </w:rPr>
      </w:pPr>
    </w:p>
    <w:p w14:paraId="61ABF53F"/>
    <w:p w14:paraId="24A1E483"/>
    <w:p w14:paraId="4F69A51C"/>
    <w:p w14:paraId="266923B1"/>
    <w:p w14:paraId="623B4ADF">
      <w:pPr>
        <w:numPr>
          <w:ilvl w:val="0"/>
          <w:numId w:val="0"/>
        </w:numPr>
        <w:rPr>
          <w:rFonts w:hint="default"/>
          <w:lang w:val="ru-RU"/>
        </w:rPr>
      </w:pPr>
    </w:p>
    <w:p w14:paraId="0A4DC93B"/>
    <w:p w14:paraId="69167C8C"/>
    <w:p w14:paraId="0DD12A25"/>
    <w:p w14:paraId="25AEB407"/>
    <w:p w14:paraId="5727AE1A"/>
    <w:p w14:paraId="1B3C3CA2"/>
    <w:p w14:paraId="5F0CD3BC"/>
    <w:p w14:paraId="52B49664"/>
    <w:p w14:paraId="058597D8"/>
    <w:p w14:paraId="5274D333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1" w:name="_Toc10720"/>
      <w:r>
        <w:rPr>
          <w:rFonts w:hint="default" w:ascii="Times New Roman" w:hAnsi="Times New Roman" w:cs="Times New Roman"/>
          <w:sz w:val="28"/>
          <w:szCs w:val="28"/>
          <w:lang w:val="ru-RU"/>
        </w:rPr>
        <w:t>Спецификация требований к системе</w:t>
      </w:r>
      <w:bookmarkEnd w:id="1"/>
    </w:p>
    <w:p w14:paraId="18B626FC">
      <w:pPr>
        <w:pStyle w:val="2"/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2" w:name="_Toc4940"/>
      <w:r>
        <w:rPr>
          <w:rFonts w:hint="default" w:ascii="Times New Roman" w:hAnsi="Times New Roman" w:cs="Times New Roman"/>
          <w:sz w:val="28"/>
          <w:szCs w:val="28"/>
          <w:lang w:val="ru-RU"/>
        </w:rPr>
        <w:t>1.1 Функциональные требования и диаграммы</w:t>
      </w:r>
      <w:bookmarkEnd w:id="2"/>
    </w:p>
    <w:p w14:paraId="102AADEC">
      <w:pPr>
        <w:rPr>
          <w:rFonts w:hint="default"/>
          <w:lang w:val="ru-RU"/>
        </w:rPr>
      </w:pPr>
    </w:p>
    <w:p w14:paraId="404016D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7250" cy="2666365"/>
            <wp:effectExtent l="0" t="0" r="6350" b="635"/>
            <wp:docPr id="6" name="Изображение 6" descr="Карта прецедентов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Карта прецедентов.draw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7128">
      <w:pPr>
        <w:pStyle w:val="7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Рисунок 1.1 - Диаграмма прецедентов</w:t>
      </w:r>
    </w:p>
    <w:p w14:paraId="7BCB0F53">
      <w:pPr>
        <w:ind w:left="-660" w:leftChars="-300" w:right="-321" w:rightChars="-146" w:firstLine="0" w:firstLineChars="0"/>
        <w:rPr>
          <w:rFonts w:hint="default"/>
          <w:lang w:val="ru-RU"/>
        </w:rPr>
      </w:pPr>
    </w:p>
    <w:p w14:paraId="609BB6B6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3305" cy="1912620"/>
            <wp:effectExtent l="0" t="0" r="3175" b="7620"/>
            <wp:docPr id="12" name="Изображение 12" descr="lLVTJXj75BwVfnYbTrMu85Klceig11AbQYjLLBrgUk7QgyJ2zbhhTNzQLGBJX4eWA1IfLNumjAbwLManTbaSCAymyqRzvZ2ZsTsPXHYf1GbsPxxpyvrpvipPEvsu4iNTPeDrbkgjTYMgD3cMue1_ppY_MwakFOh2Rgis7pR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lLVTJXj75BwVfnYbTrMu85Klceig11AbQYjLLBrgUk7QgyJ2zbhhTNzQLGBJX4eWA1IfLNumjAbwLManTbaSCAymyqRzvZ2ZsTsPXHYf1GbsPxxpyvrpvipPEvsu4iNTPeDrbkgjTYMgD3cMue1_ppY_MwakFOh2Rgis7pR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8797">
      <w:pPr>
        <w:rPr>
          <w:rFonts w:hint="default"/>
          <w:lang w:val="ru-RU"/>
        </w:rPr>
      </w:pPr>
    </w:p>
    <w:p w14:paraId="1CB2AAB7">
      <w:pPr>
        <w:pStyle w:val="7"/>
        <w:jc w:val="center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Рисунок 1.2 - Карта окон</w:t>
      </w:r>
    </w:p>
    <w:p w14:paraId="1FD27427">
      <w:pPr>
        <w:pStyle w:val="2"/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5A9436F">
      <w:pPr>
        <w:pStyle w:val="2"/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96B545D">
      <w:pPr>
        <w:pStyle w:val="2"/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AD78F7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FE0C3F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8716D4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5D8219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CCF276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810713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9AD3340">
      <w:pPr>
        <w:rPr>
          <w:rFonts w:hint="default"/>
          <w:lang w:val="ru-RU"/>
        </w:rPr>
      </w:pPr>
    </w:p>
    <w:p w14:paraId="4F52BAC7">
      <w:pPr>
        <w:pStyle w:val="2"/>
        <w:bidi w:val="0"/>
        <w:rPr>
          <w:rFonts w:hint="default"/>
          <w:lang w:val="ru-RU"/>
        </w:rPr>
      </w:pPr>
      <w:bookmarkStart w:id="3" w:name="_Toc364"/>
      <w:r>
        <w:rPr>
          <w:rFonts w:hint="default" w:ascii="Times New Roman" w:hAnsi="Times New Roman" w:cs="Times New Roman"/>
          <w:sz w:val="28"/>
          <w:szCs w:val="28"/>
          <w:lang w:val="ru-RU"/>
        </w:rPr>
        <w:t>1.2 Макеты интерфейса и текстовое описание прецедентов</w:t>
      </w:r>
      <w:bookmarkEnd w:id="3"/>
    </w:p>
    <w:p w14:paraId="7DABCB5C">
      <w:pPr>
        <w:pStyle w:val="2"/>
        <w:numPr>
          <w:ilvl w:val="0"/>
          <w:numId w:val="2"/>
        </w:num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4" w:name="_Toc9682"/>
      <w:r>
        <w:rPr>
          <w:rFonts w:hint="default" w:ascii="Times New Roman" w:hAnsi="Times New Roman" w:cs="Times New Roman"/>
          <w:sz w:val="28"/>
          <w:szCs w:val="28"/>
        </w:rPr>
        <w:t>Авторизоваться в системе</w:t>
      </w:r>
      <w:bookmarkEnd w:id="4"/>
    </w:p>
    <w:p w14:paraId="39B242B1">
      <w:pPr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Название прецедента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ru-RU"/>
        </w:rPr>
        <w:t xml:space="preserve"> Авторизация в системе</w:t>
      </w:r>
    </w:p>
    <w:p w14:paraId="3ED305EE">
      <w:p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Роль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Сотрудник, Бухгалтер, Администратор</w:t>
      </w:r>
      <w:r>
        <w:rPr>
          <w:rFonts w:hint="default"/>
          <w:sz w:val="28"/>
          <w:szCs w:val="28"/>
          <w:lang w:val="en-US"/>
        </w:rPr>
        <w:t>, руководитель отдела</w:t>
      </w:r>
    </w:p>
    <w:p w14:paraId="457B7AA6">
      <w:pPr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Цель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Получить доступ к функциям системы согласно своей роли</w:t>
      </w:r>
    </w:p>
    <w:p w14:paraId="4C450B87">
      <w:p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Предусловия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en-US"/>
        </w:rPr>
        <w:t>Пользователь находится на странице входа</w:t>
      </w:r>
    </w:p>
    <w:p w14:paraId="2CFA2A8B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Основной поток</w:t>
      </w:r>
      <w:r>
        <w:rPr>
          <w:rFonts w:hint="default"/>
          <w:b/>
          <w:bCs/>
          <w:sz w:val="28"/>
          <w:szCs w:val="28"/>
          <w:lang w:val="en-US"/>
        </w:rPr>
        <w:t>:</w:t>
      </w:r>
    </w:p>
    <w:p w14:paraId="77B2EFD4">
      <w:pPr>
        <w:numPr>
          <w:ilvl w:val="0"/>
          <w:numId w:val="3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Пользователь вводит логин и пароль.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>2. Нажимает кнопку «Войти».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>3. Система проверяет корректность данных.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>4. Система определяет роль пользователя.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>5. Система открывает соответствующее главное меню (Сотрудника, руководителя отдела, Бухгалтера или Администратора).</w:t>
      </w:r>
    </w:p>
    <w:p w14:paraId="4D715A11">
      <w:p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Постусловия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ru-RU"/>
        </w:rPr>
        <w:t xml:space="preserve"> Пользователь авторизован, ему доступны функции его роли</w:t>
      </w:r>
      <w:r>
        <w:rPr>
          <w:rFonts w:hint="default"/>
          <w:sz w:val="28"/>
          <w:szCs w:val="28"/>
          <w:lang w:val="en-US"/>
        </w:rPr>
        <w:t xml:space="preserve">, </w:t>
      </w:r>
      <w:r>
        <w:rPr>
          <w:rFonts w:hint="default"/>
          <w:sz w:val="28"/>
          <w:szCs w:val="28"/>
          <w:lang w:val="ru-RU"/>
        </w:rPr>
        <w:t>пользователя перенаправляет система на главное окно его роли</w:t>
      </w:r>
    </w:p>
    <w:p w14:paraId="015D3E12">
      <w:pPr>
        <w:numPr>
          <w:ilvl w:val="0"/>
          <w:numId w:val="0"/>
        </w:numPr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Альтернативный поток</w:t>
      </w:r>
      <w:r>
        <w:rPr>
          <w:rFonts w:hint="default"/>
          <w:b/>
          <w:bCs/>
          <w:sz w:val="28"/>
          <w:szCs w:val="28"/>
          <w:lang w:val="en-US"/>
        </w:rPr>
        <w:t xml:space="preserve"> (</w:t>
      </w:r>
      <w:r>
        <w:rPr>
          <w:rFonts w:hint="default"/>
          <w:b/>
          <w:bCs/>
          <w:sz w:val="28"/>
          <w:szCs w:val="28"/>
          <w:lang w:val="ru-RU"/>
        </w:rPr>
        <w:t>Д</w:t>
      </w:r>
      <w:r>
        <w:rPr>
          <w:rFonts w:hint="default"/>
          <w:b/>
          <w:bCs/>
          <w:sz w:val="28"/>
          <w:szCs w:val="28"/>
          <w:lang w:val="en-US"/>
        </w:rPr>
        <w:t xml:space="preserve">анные неверны): </w:t>
      </w:r>
      <w:r>
        <w:rPr>
          <w:rFonts w:hint="default"/>
          <w:sz w:val="28"/>
          <w:szCs w:val="28"/>
          <w:lang w:val="en-US"/>
        </w:rPr>
        <w:t xml:space="preserve">система </w:t>
      </w:r>
      <w:r>
        <w:rPr>
          <w:rFonts w:hint="default"/>
          <w:sz w:val="28"/>
          <w:szCs w:val="28"/>
          <w:lang w:val="ru-RU"/>
        </w:rPr>
        <w:t>выдаёт</w:t>
      </w:r>
      <w:r>
        <w:rPr>
          <w:rFonts w:hint="default"/>
          <w:sz w:val="28"/>
          <w:szCs w:val="28"/>
          <w:lang w:val="en-US"/>
        </w:rPr>
        <w:t xml:space="preserve"> сообщение об ошибке и предлагает повторить ввод</w:t>
      </w:r>
    </w:p>
    <w:p w14:paraId="62C45882">
      <w:pPr>
        <w:rPr>
          <w:rFonts w:hint="default"/>
          <w:sz w:val="28"/>
          <w:szCs w:val="28"/>
          <w:lang w:val="ru-RU"/>
        </w:rPr>
      </w:pPr>
    </w:p>
    <w:p w14:paraId="57E62D6E">
      <w:r>
        <w:drawing>
          <wp:inline distT="0" distB="0" distL="114300" distR="114300">
            <wp:extent cx="5941695" cy="2958465"/>
            <wp:effectExtent l="0" t="0" r="1905" b="133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8CCE5">
      <w:pPr>
        <w:pStyle w:val="7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Рисунок 1.3 - Окно авторизации в системе</w:t>
      </w:r>
    </w:p>
    <w:p w14:paraId="7C461F92">
      <w:pPr>
        <w:rPr>
          <w:rFonts w:hint="default"/>
          <w:lang w:val="ru-RU"/>
        </w:rPr>
      </w:pPr>
    </w:p>
    <w:p w14:paraId="5F32A7E3">
      <w:pPr>
        <w:pStyle w:val="2"/>
        <w:numPr>
          <w:ilvl w:val="0"/>
          <w:numId w:val="2"/>
        </w:num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5" w:name="_Toc25209"/>
      <w:r>
        <w:rPr>
          <w:rFonts w:hint="default" w:ascii="Times New Roman" w:hAnsi="Times New Roman" w:cs="Times New Roman"/>
          <w:sz w:val="28"/>
          <w:szCs w:val="28"/>
        </w:rPr>
        <w:t>Оформить расход</w:t>
      </w:r>
      <w:bookmarkEnd w:id="5"/>
    </w:p>
    <w:p w14:paraId="6DE2621D">
      <w:p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Название прецедента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 xml:space="preserve">Оформить расход </w:t>
      </w:r>
    </w:p>
    <w:p w14:paraId="5B950EC8">
      <w:pPr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Роль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Сотрудник</w:t>
      </w:r>
      <w:r>
        <w:rPr>
          <w:rFonts w:hint="default"/>
          <w:sz w:val="28"/>
          <w:szCs w:val="28"/>
          <w:lang w:val="en-US"/>
        </w:rPr>
        <w:t xml:space="preserve">, </w:t>
      </w:r>
      <w:r>
        <w:rPr>
          <w:rFonts w:hint="default"/>
          <w:sz w:val="28"/>
          <w:szCs w:val="28"/>
          <w:lang w:val="ru-RU"/>
        </w:rPr>
        <w:t>руководитель отдела</w:t>
      </w:r>
    </w:p>
    <w:p w14:paraId="10B407E9">
      <w:p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Цель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Зарегистрировать покупку для нужды фирмы и отправить её на проверку</w:t>
      </w:r>
      <w:r>
        <w:rPr>
          <w:rFonts w:hint="default"/>
          <w:sz w:val="28"/>
          <w:szCs w:val="28"/>
          <w:lang w:val="en-US"/>
        </w:rPr>
        <w:t>.</w:t>
      </w:r>
    </w:p>
    <w:p w14:paraId="0439366A">
      <w:pPr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Предусловия</w:t>
      </w:r>
      <w:r>
        <w:rPr>
          <w:rFonts w:hint="default"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ru-RU"/>
        </w:rPr>
        <w:t xml:space="preserve"> пользователь авторизован в системе, для его отдела на текущий месяц установлены лимиты расходов.</w:t>
      </w:r>
    </w:p>
    <w:p w14:paraId="44BCC4A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Основной поток</w:t>
      </w:r>
      <w:r>
        <w:rPr>
          <w:rFonts w:hint="default"/>
          <w:sz w:val="28"/>
          <w:szCs w:val="28"/>
          <w:lang w:val="en-US"/>
        </w:rPr>
        <w:t>:</w:t>
      </w:r>
    </w:p>
    <w:p w14:paraId="0F5DDC67">
      <w:pPr>
        <w:numPr>
          <w:ilvl w:val="0"/>
          <w:numId w:val="4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Пользователь выбирает пункт меню «Оформление расхода».</w:t>
      </w:r>
    </w:p>
    <w:p w14:paraId="2C24AED7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2.</w:t>
      </w:r>
      <w:r>
        <w:rPr>
          <w:rFonts w:hint="default"/>
          <w:sz w:val="28"/>
          <w:szCs w:val="28"/>
          <w:lang w:val="en-US"/>
        </w:rPr>
        <w:t xml:space="preserve"> Система открывает форму создания расхода, автоматически подставляя отдел пользователя и отображая доступный остаток лимита (с </w:t>
      </w:r>
      <w:r>
        <w:rPr>
          <w:rFonts w:hint="default"/>
          <w:sz w:val="28"/>
          <w:szCs w:val="28"/>
          <w:lang w:val="ru-RU"/>
        </w:rPr>
        <w:t>учётом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перенесённых</w:t>
      </w:r>
      <w:r>
        <w:rPr>
          <w:rFonts w:hint="default"/>
          <w:sz w:val="28"/>
          <w:szCs w:val="28"/>
          <w:lang w:val="en-US"/>
        </w:rPr>
        <w:t xml:space="preserve"> остатков с прошлых месяцев и сумм в резерве).</w:t>
      </w:r>
    </w:p>
    <w:p w14:paraId="5100156D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3. Пользователь выбирает вид расхода из выпадающего списка, указывает дату покупки, сумму и краткое описание приобретённых товаров.</w:t>
      </w:r>
      <w:r>
        <w:rPr>
          <w:rFonts w:hint="default"/>
          <w:sz w:val="28"/>
          <w:szCs w:val="28"/>
          <w:lang w:val="ru-RU"/>
        </w:rPr>
        <w:br w:type="textWrapping"/>
      </w:r>
      <w:r>
        <w:rPr>
          <w:rFonts w:hint="default"/>
          <w:sz w:val="28"/>
          <w:szCs w:val="28"/>
          <w:lang w:val="ru-RU"/>
        </w:rPr>
        <w:t>4. Пользователь прикрепляет файл с фото или сканом товарного (кассового) чека</w:t>
      </w:r>
      <w:r>
        <w:rPr>
          <w:rFonts w:hint="default"/>
          <w:sz w:val="28"/>
          <w:szCs w:val="28"/>
          <w:lang w:val="ru-RU"/>
        </w:rPr>
        <w:br w:type="textWrapping"/>
      </w:r>
      <w:r>
        <w:rPr>
          <w:rFonts w:hint="default"/>
          <w:sz w:val="28"/>
          <w:szCs w:val="28"/>
          <w:lang w:val="ru-RU"/>
        </w:rPr>
        <w:t>5. Нажимает «Сохранить».</w:t>
      </w:r>
      <w:r>
        <w:rPr>
          <w:rFonts w:hint="default"/>
          <w:sz w:val="28"/>
          <w:szCs w:val="28"/>
          <w:lang w:val="ru-RU"/>
        </w:rPr>
        <w:br w:type="textWrapping"/>
      </w:r>
      <w:r>
        <w:rPr>
          <w:rFonts w:hint="default"/>
          <w:sz w:val="28"/>
          <w:szCs w:val="28"/>
          <w:lang w:val="ru-RU"/>
        </w:rPr>
        <w:t>6. Система проверяет, не превышает ли сумма покупки доступный остаток лимита отдела по выбранному виду расхода.</w:t>
      </w:r>
      <w:r>
        <w:rPr>
          <w:rFonts w:hint="default"/>
          <w:sz w:val="28"/>
          <w:szCs w:val="28"/>
          <w:lang w:val="ru-RU"/>
        </w:rPr>
        <w:br w:type="textWrapping"/>
      </w:r>
      <w:r>
        <w:rPr>
          <w:rFonts w:hint="default"/>
          <w:sz w:val="28"/>
          <w:szCs w:val="28"/>
          <w:lang w:val="ru-RU"/>
        </w:rPr>
        <w:t>7. Система резервирует сумму расхода в бюджете отдела и сохраняет заявку со статусом «На согласовании».</w:t>
      </w:r>
    </w:p>
    <w:p w14:paraId="763945BD">
      <w:p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Постусловия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Расход сохранен в базе данных, чек сохранен в файловом хранилище, сумма зарезервирована в лимите отдела, заявка ожидает согласования руководителем отдела (или проверки бухгалтером)</w:t>
      </w:r>
    </w:p>
    <w:p w14:paraId="71B12CA7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Альтернативный поток </w:t>
      </w:r>
      <w:r>
        <w:rPr>
          <w:rFonts w:hint="default"/>
          <w:b w:val="0"/>
          <w:bCs w:val="0"/>
          <w:sz w:val="28"/>
          <w:szCs w:val="28"/>
          <w:lang w:val="ru-RU"/>
        </w:rPr>
        <w:t>(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Файл с чеком не </w:t>
      </w:r>
      <w:r>
        <w:rPr>
          <w:rFonts w:hint="default"/>
          <w:b w:val="0"/>
          <w:bCs w:val="0"/>
          <w:sz w:val="28"/>
          <w:szCs w:val="28"/>
          <w:lang w:val="ru-RU"/>
        </w:rPr>
        <w:t>прикреплён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или имеет неверный формат</w:t>
      </w:r>
      <w:r>
        <w:rPr>
          <w:rFonts w:hint="default"/>
          <w:b w:val="0"/>
          <w:bCs w:val="0"/>
          <w:sz w:val="28"/>
          <w:szCs w:val="28"/>
          <w:lang w:val="ru-RU"/>
        </w:rPr>
        <w:t>)</w:t>
      </w:r>
      <w:r>
        <w:rPr>
          <w:rFonts w:hint="default"/>
          <w:b w:val="0"/>
          <w:bCs w:val="0"/>
          <w:sz w:val="28"/>
          <w:szCs w:val="28"/>
          <w:lang w:val="en-US"/>
        </w:rPr>
        <w:t>:</w:t>
      </w:r>
      <w:r>
        <w:rPr>
          <w:rFonts w:hint="default"/>
          <w:b/>
          <w:bCs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en-US"/>
        </w:rPr>
        <w:t>система блокирует сохранение и требует обязательного прикрепления чека.</w:t>
      </w:r>
    </w:p>
    <w:p w14:paraId="024F9E6F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Альтернативный поток </w:t>
      </w:r>
      <w:r>
        <w:rPr>
          <w:rFonts w:hint="default"/>
          <w:b w:val="0"/>
          <w:bCs w:val="0"/>
          <w:sz w:val="28"/>
          <w:szCs w:val="28"/>
          <w:lang w:val="ru-RU"/>
        </w:rPr>
        <w:t>(</w:t>
      </w:r>
      <w:r>
        <w:rPr>
          <w:rFonts w:hint="default"/>
          <w:b w:val="0"/>
          <w:bCs w:val="0"/>
          <w:sz w:val="28"/>
          <w:szCs w:val="28"/>
          <w:lang w:val="en-US"/>
        </w:rPr>
        <w:t>Сумма расхода превышает доступный остаток лимита по данному виду расходов в отделе</w:t>
      </w:r>
      <w:r>
        <w:rPr>
          <w:rFonts w:hint="default"/>
          <w:b w:val="0"/>
          <w:bCs w:val="0"/>
          <w:sz w:val="28"/>
          <w:szCs w:val="28"/>
          <w:lang w:val="ru-RU"/>
        </w:rPr>
        <w:t>)</w:t>
      </w:r>
      <w:r>
        <w:rPr>
          <w:rFonts w:hint="default"/>
          <w:b w:val="0"/>
          <w:bCs w:val="0"/>
          <w:sz w:val="28"/>
          <w:szCs w:val="28"/>
          <w:lang w:val="en-US"/>
        </w:rPr>
        <w:t>:</w:t>
      </w:r>
      <w:r>
        <w:rPr>
          <w:rFonts w:hint="default"/>
          <w:b/>
          <w:bCs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en-US"/>
        </w:rPr>
        <w:t xml:space="preserve">система </w:t>
      </w:r>
      <w:r>
        <w:rPr>
          <w:rFonts w:hint="default"/>
          <w:sz w:val="28"/>
          <w:szCs w:val="28"/>
          <w:lang w:val="ru-RU"/>
        </w:rPr>
        <w:t>выдаёт</w:t>
      </w:r>
      <w:r>
        <w:rPr>
          <w:rFonts w:hint="default"/>
          <w:sz w:val="28"/>
          <w:szCs w:val="28"/>
          <w:lang w:val="en-US"/>
        </w:rPr>
        <w:t xml:space="preserve"> предупреждение о нехватке бюджета, расход не сохраняется.</w:t>
      </w:r>
    </w:p>
    <w:p w14:paraId="0472B973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Альтернативный поток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(</w:t>
      </w:r>
      <w:r>
        <w:rPr>
          <w:rFonts w:hint="default"/>
          <w:b w:val="0"/>
          <w:bCs w:val="0"/>
          <w:sz w:val="28"/>
          <w:szCs w:val="28"/>
          <w:lang w:val="en-US"/>
        </w:rPr>
        <w:t>Расход оформляет сам руководитель отдела</w:t>
      </w:r>
      <w:r>
        <w:rPr>
          <w:rFonts w:hint="default"/>
          <w:b w:val="0"/>
          <w:bCs w:val="0"/>
          <w:sz w:val="28"/>
          <w:szCs w:val="28"/>
          <w:lang w:val="ru-RU"/>
        </w:rPr>
        <w:t>)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:</w:t>
      </w:r>
    </w:p>
    <w:p w14:paraId="6AE19D9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система автоматически пропускает этап согласования </w:t>
      </w:r>
      <w:r>
        <w:rPr>
          <w:rFonts w:hint="default"/>
          <w:sz w:val="28"/>
          <w:szCs w:val="28"/>
          <w:lang w:val="ru-RU"/>
        </w:rPr>
        <w:t xml:space="preserve">руководителем отдела </w:t>
      </w:r>
      <w:r>
        <w:rPr>
          <w:rFonts w:hint="default"/>
          <w:sz w:val="28"/>
          <w:szCs w:val="28"/>
          <w:lang w:val="en-US"/>
        </w:rPr>
        <w:t>и присваивает заявке статус «На проверке в бухгалтерии».</w:t>
      </w:r>
    </w:p>
    <w:p w14:paraId="083DEAC1">
      <w:pPr>
        <w:rPr>
          <w:rFonts w:hint="default"/>
          <w:sz w:val="28"/>
          <w:szCs w:val="28"/>
          <w:lang w:val="ru-RU"/>
        </w:rPr>
      </w:pPr>
    </w:p>
    <w:p w14:paraId="1B352FB3">
      <w:r>
        <w:drawing>
          <wp:inline distT="0" distB="0" distL="114300" distR="114300">
            <wp:extent cx="5940425" cy="2455545"/>
            <wp:effectExtent l="0" t="0" r="3175" b="1333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F742F">
      <w:pPr>
        <w:pStyle w:val="7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Рисунок 1.4 - Окно меню сотрудника</w:t>
      </w:r>
    </w:p>
    <w:p w14:paraId="60216E0E">
      <w:pPr>
        <w:rPr>
          <w:rFonts w:hint="default"/>
          <w:lang w:val="ru-RU"/>
        </w:rPr>
      </w:pPr>
    </w:p>
    <w:p w14:paraId="282B0800">
      <w:r>
        <w:drawing>
          <wp:inline distT="0" distB="0" distL="114300" distR="114300">
            <wp:extent cx="5940425" cy="4563745"/>
            <wp:effectExtent l="0" t="0" r="3175" b="825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8ADFA">
      <w:pPr>
        <w:pStyle w:val="7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t xml:space="preserve"> - Окно создания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расхода</w:t>
      </w:r>
    </w:p>
    <w:p w14:paraId="515F3A2B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ru-RU"/>
        </w:rPr>
      </w:pPr>
    </w:p>
    <w:p w14:paraId="5C09BD37">
      <w:pPr>
        <w:pStyle w:val="2"/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bookmarkStart w:id="6" w:name="_Toc3180"/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3. Просмотреть историю расходов</w:t>
      </w:r>
      <w:bookmarkEnd w:id="6"/>
    </w:p>
    <w:p w14:paraId="025E7377">
      <w:p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Название прецедента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b/>
          <w:bCs/>
          <w:sz w:val="28"/>
          <w:szCs w:val="28"/>
          <w:lang w:val="ru-RU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ru-RU"/>
        </w:rPr>
        <w:t>П</w:t>
      </w:r>
      <w:r>
        <w:rPr>
          <w:rFonts w:hint="default"/>
          <w:sz w:val="28"/>
          <w:szCs w:val="28"/>
          <w:lang w:val="ru-RU"/>
        </w:rPr>
        <w:t>росмотреть историю расходов.</w:t>
      </w:r>
    </w:p>
    <w:p w14:paraId="366A89E2">
      <w:pPr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Роль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Сотрудник, Руководитель отдела</w:t>
      </w:r>
    </w:p>
    <w:p w14:paraId="419C192A">
      <w:pPr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Цель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отследить текущие статусы поданных заявок на возмещение и просмотреть детали или причины отклонения.</w:t>
      </w:r>
    </w:p>
    <w:p w14:paraId="3E15DFE9">
      <w:p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Предусловия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b/>
          <w:bCs/>
          <w:sz w:val="28"/>
          <w:szCs w:val="28"/>
          <w:lang w:val="ru-RU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ru-RU"/>
        </w:rPr>
        <w:t>П</w:t>
      </w:r>
      <w:r>
        <w:rPr>
          <w:rFonts w:hint="default"/>
          <w:sz w:val="28"/>
          <w:szCs w:val="28"/>
          <w:lang w:val="en-US"/>
        </w:rPr>
        <w:t>ользователь авторизован в системе.</w:t>
      </w:r>
    </w:p>
    <w:p w14:paraId="7DB16F48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Основной поток</w:t>
      </w:r>
      <w:r>
        <w:rPr>
          <w:rFonts w:hint="default"/>
          <w:b/>
          <w:bCs/>
          <w:sz w:val="28"/>
          <w:szCs w:val="28"/>
          <w:lang w:val="en-US"/>
        </w:rPr>
        <w:t>:</w:t>
      </w:r>
    </w:p>
    <w:p w14:paraId="55BDB07A">
      <w:pPr>
        <w:numPr>
          <w:ilvl w:val="0"/>
          <w:numId w:val="5"/>
        </w:num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Пользователь выбирает пункт меню «Мои расходы». </w:t>
      </w:r>
    </w:p>
    <w:p w14:paraId="59183402">
      <w:pPr>
        <w:numPr>
          <w:ilvl w:val="0"/>
          <w:numId w:val="5"/>
        </w:numPr>
        <w:ind w:left="0" w:leftChars="0" w:firstLine="0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Система загружает и отображает таблицу всех ранее оформленных пользователем расходов, отсортированных по дате. </w:t>
      </w:r>
    </w:p>
    <w:p w14:paraId="663F3DF8">
      <w:pPr>
        <w:numPr>
          <w:ilvl w:val="0"/>
          <w:numId w:val="0"/>
        </w:num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3. Для каждой записи система выводит дату, вид расхода, описание, сумму и текущий статус («На согласовании», «На проверке в бухгалтерии», «Одобрено» или «Отклонено»). </w:t>
      </w:r>
    </w:p>
    <w:p w14:paraId="0E7663F4">
      <w:pPr>
        <w:numPr>
          <w:ilvl w:val="0"/>
          <w:numId w:val="0"/>
        </w:num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4. Пользователь выбирает конкретную запись для просмотра прикреплённого чека и комментария проверяющего.</w:t>
      </w:r>
    </w:p>
    <w:p w14:paraId="7632D8D1">
      <w:pPr>
        <w:numPr>
          <w:ilvl w:val="0"/>
          <w:numId w:val="0"/>
        </w:numPr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Постусловия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en-US"/>
        </w:rPr>
        <w:t xml:space="preserve"> история личных расходов и статусы заявок просмотрены.</w:t>
      </w:r>
    </w:p>
    <w:p w14:paraId="78D419F7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Альтернативный поток </w:t>
      </w:r>
      <w:r>
        <w:rPr>
          <w:rFonts w:hint="default"/>
          <w:b w:val="0"/>
          <w:bCs w:val="0"/>
          <w:sz w:val="28"/>
          <w:szCs w:val="28"/>
          <w:lang w:val="ru-RU"/>
        </w:rPr>
        <w:t>(</w:t>
      </w:r>
      <w:r>
        <w:rPr>
          <w:rFonts w:hint="default"/>
          <w:sz w:val="28"/>
          <w:szCs w:val="28"/>
          <w:lang w:val="en-US"/>
        </w:rPr>
        <w:t xml:space="preserve">Пользователь </w:t>
      </w:r>
      <w:r>
        <w:rPr>
          <w:rFonts w:hint="default"/>
          <w:sz w:val="28"/>
          <w:szCs w:val="28"/>
          <w:lang w:val="ru-RU"/>
        </w:rPr>
        <w:t>ещё</w:t>
      </w:r>
      <w:r>
        <w:rPr>
          <w:rFonts w:hint="default"/>
          <w:sz w:val="28"/>
          <w:szCs w:val="28"/>
          <w:lang w:val="en-US"/>
        </w:rPr>
        <w:t xml:space="preserve"> не оформлял покупок</w:t>
      </w:r>
      <w:r>
        <w:rPr>
          <w:rFonts w:hint="default"/>
          <w:b w:val="0"/>
          <w:bCs w:val="0"/>
          <w:sz w:val="28"/>
          <w:szCs w:val="28"/>
          <w:lang w:val="ru-RU"/>
        </w:rPr>
        <w:t>)</w:t>
      </w:r>
      <w:r>
        <w:rPr>
          <w:rFonts w:hint="default"/>
          <w:b w:val="0"/>
          <w:bCs w:val="0"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en-US"/>
        </w:rPr>
        <w:t xml:space="preserve">система </w:t>
      </w:r>
    </w:p>
    <w:p w14:paraId="33B6D958">
      <w:r>
        <w:drawing>
          <wp:inline distT="0" distB="0" distL="114300" distR="114300">
            <wp:extent cx="5933440" cy="3644900"/>
            <wp:effectExtent l="0" t="0" r="10160" b="12700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B72DB">
      <w:pPr>
        <w:pStyle w:val="7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Рисунок 1.5 - Окно истории расходов сотр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удника</w:t>
      </w:r>
    </w:p>
    <w:p w14:paraId="17C434AB">
      <w:pPr>
        <w:pStyle w:val="2"/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bookmarkStart w:id="7" w:name="_Toc5777"/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4. Согласовать расход сотрудника</w:t>
      </w:r>
      <w:bookmarkEnd w:id="7"/>
    </w:p>
    <w:p w14:paraId="6EE42022">
      <w:pPr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Название прецедента:</w:t>
      </w:r>
      <w:r>
        <w:rPr>
          <w:rFonts w:hint="default"/>
          <w:sz w:val="28"/>
          <w:szCs w:val="28"/>
          <w:lang w:val="ru-RU"/>
        </w:rPr>
        <w:t xml:space="preserve"> согласовать расход сотрудника </w:t>
      </w:r>
    </w:p>
    <w:p w14:paraId="2250A981">
      <w:pPr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Роль:</w:t>
      </w:r>
      <w:r>
        <w:rPr>
          <w:rFonts w:hint="default"/>
          <w:sz w:val="28"/>
          <w:szCs w:val="28"/>
          <w:lang w:val="ru-RU"/>
        </w:rPr>
        <w:t xml:space="preserve"> руководитель отдела.</w:t>
      </w:r>
    </w:p>
    <w:p w14:paraId="2EC0B460">
      <w:pPr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Цель:</w:t>
      </w:r>
      <w:r>
        <w:rPr>
          <w:rFonts w:hint="default"/>
          <w:sz w:val="28"/>
          <w:szCs w:val="28"/>
          <w:lang w:val="ru-RU"/>
        </w:rPr>
        <w:t xml:space="preserve"> подтвердить целесообразность покупки сотрудника для нужд отдела перед передачей чека в бухгалтерию.</w:t>
      </w:r>
    </w:p>
    <w:p w14:paraId="79433F4E">
      <w:pPr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Предусловия:</w:t>
      </w:r>
      <w:r>
        <w:rPr>
          <w:rFonts w:hint="default"/>
          <w:sz w:val="28"/>
          <w:szCs w:val="28"/>
          <w:lang w:val="ru-RU"/>
        </w:rPr>
        <w:t xml:space="preserve"> руководитель отдела авторизован в системе, в системе есть заявки сотрудников его отдела со статусом «На согласовании».</w:t>
      </w:r>
    </w:p>
    <w:p w14:paraId="412421CC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Основной поток:</w:t>
      </w:r>
    </w:p>
    <w:p w14:paraId="57930150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1. Руководитель отдела выбирает пункт меню «Согласование расходов».</w:t>
      </w:r>
    </w:p>
    <w:p w14:paraId="4FDA8478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2. Система отображает список заявок со статусом «На согласовании» по сотрудникам его отдела.</w:t>
      </w:r>
    </w:p>
    <w:p w14:paraId="2C32F672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3. Руководитель выбирает конкретный расход, просматривает описание покупки, сумму и прикреплённый чек.</w:t>
      </w:r>
    </w:p>
    <w:p w14:paraId="48C3F8C1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4. Оценивает целесообразность покупки для задач отдела.</w:t>
      </w:r>
    </w:p>
    <w:p w14:paraId="0EAB8668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5. Нажимает кнопку «Согласовать».</w:t>
      </w:r>
    </w:p>
    <w:p w14:paraId="595C00B6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6. Статус расхода меняется на «На проверке в бухгалтерии».</w:t>
      </w:r>
    </w:p>
    <w:p w14:paraId="224A3960">
      <w:pPr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Постусловия:</w:t>
      </w:r>
      <w:r>
        <w:rPr>
          <w:rFonts w:hint="default"/>
          <w:sz w:val="28"/>
          <w:szCs w:val="28"/>
          <w:lang w:val="ru-RU"/>
        </w:rPr>
        <w:t xml:space="preserve"> заявка согласована руководителем и передана на проверку </w:t>
      </w:r>
    </w:p>
    <w:p w14:paraId="5FABD094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бухгалтеру (или отклонена с освобождением резерва лимита).</w:t>
      </w:r>
    </w:p>
    <w:p w14:paraId="0F8AB02A">
      <w:pPr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Альтернативный поток (</w:t>
      </w:r>
      <w:r>
        <w:rPr>
          <w:rFonts w:hint="default"/>
          <w:sz w:val="28"/>
          <w:szCs w:val="28"/>
          <w:lang w:val="ru-RU"/>
        </w:rPr>
        <w:t>Покупка нецелесообразна для отдела или выбрана неверная категория</w:t>
      </w:r>
      <w:r>
        <w:rPr>
          <w:rFonts w:hint="default"/>
          <w:b/>
          <w:bCs/>
          <w:sz w:val="28"/>
          <w:szCs w:val="28"/>
          <w:lang w:val="ru-RU"/>
        </w:rPr>
        <w:t xml:space="preserve">): </w:t>
      </w:r>
      <w:r>
        <w:rPr>
          <w:rFonts w:hint="default"/>
          <w:sz w:val="28"/>
          <w:szCs w:val="28"/>
          <w:lang w:val="ru-RU"/>
        </w:rPr>
        <w:t>руководитель нажимает «Отклонить», указывает причину, статус меняется на «Отклонено», а зарезервированная сумма возвращается в доступный лимит отдела.</w:t>
      </w:r>
    </w:p>
    <w:p w14:paraId="52DF0116">
      <w:pPr>
        <w:rPr>
          <w:rFonts w:hint="default"/>
          <w:sz w:val="28"/>
          <w:szCs w:val="28"/>
          <w:lang w:val="ru-RU"/>
        </w:rPr>
      </w:pPr>
    </w:p>
    <w:p w14:paraId="07AFB103">
      <w:r>
        <w:drawing>
          <wp:inline distT="0" distB="0" distL="114300" distR="114300">
            <wp:extent cx="5934710" cy="3609975"/>
            <wp:effectExtent l="0" t="0" r="8890" b="1905"/>
            <wp:docPr id="1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EF5FD">
      <w:pPr>
        <w:pStyle w:val="7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1.6 - Окно меню руководителя отдела</w:t>
      </w:r>
    </w:p>
    <w:p w14:paraId="7AA324D6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B73AE1D">
      <w:r>
        <w:drawing>
          <wp:inline distT="0" distB="0" distL="114300" distR="114300">
            <wp:extent cx="5933440" cy="4869815"/>
            <wp:effectExtent l="0" t="0" r="10160" b="6985"/>
            <wp:docPr id="1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486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822D0">
      <w:pPr>
        <w:pStyle w:val="7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1.7 - Окно согласования расхода руководителем отдела</w:t>
      </w:r>
    </w:p>
    <w:p w14:paraId="49312E54">
      <w:pPr>
        <w:pStyle w:val="2"/>
        <w:numPr>
          <w:ilvl w:val="0"/>
          <w:numId w:val="6"/>
        </w:num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8" w:name="_Toc10519"/>
      <w:r>
        <w:rPr>
          <w:rFonts w:hint="default" w:ascii="Times New Roman" w:hAnsi="Times New Roman" w:cs="Times New Roman"/>
          <w:sz w:val="28"/>
          <w:szCs w:val="28"/>
          <w:lang w:val="ru-RU"/>
        </w:rPr>
        <w:t>Просмотреть бюджет своего отдела</w:t>
      </w:r>
      <w:bookmarkEnd w:id="8"/>
    </w:p>
    <w:p w14:paraId="6651CA84">
      <w:pPr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Название прецедента:</w:t>
      </w:r>
      <w:r>
        <w:rPr>
          <w:rFonts w:hint="default"/>
          <w:sz w:val="28"/>
          <w:szCs w:val="28"/>
          <w:lang w:val="ru-RU"/>
        </w:rPr>
        <w:t xml:space="preserve"> просмотреть бюджет своего отдела.</w:t>
      </w:r>
    </w:p>
    <w:p w14:paraId="235280D0">
      <w:pPr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Роль:</w:t>
      </w:r>
      <w:r>
        <w:rPr>
          <w:rFonts w:hint="default"/>
          <w:sz w:val="28"/>
          <w:szCs w:val="28"/>
          <w:lang w:val="ru-RU"/>
        </w:rPr>
        <w:t xml:space="preserve"> руководитель отдела.</w:t>
      </w:r>
    </w:p>
    <w:p w14:paraId="6F7FF083">
      <w:pPr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Цель:</w:t>
      </w:r>
      <w:r>
        <w:rPr>
          <w:rFonts w:hint="default"/>
          <w:sz w:val="28"/>
          <w:szCs w:val="28"/>
          <w:lang w:val="ru-RU"/>
        </w:rPr>
        <w:t xml:space="preserve"> проконтролировать остатки месячных лимитов отдела, перенесённые средства и статистику трат сотрудников отдела.</w:t>
      </w:r>
    </w:p>
    <w:p w14:paraId="2F6E5A9D">
      <w:pPr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Предусловия:</w:t>
      </w:r>
      <w:r>
        <w:rPr>
          <w:rFonts w:hint="default"/>
          <w:sz w:val="28"/>
          <w:szCs w:val="28"/>
          <w:lang w:val="ru-RU"/>
        </w:rPr>
        <w:t xml:space="preserve"> руководитель отдела авторизован в системе.</w:t>
      </w:r>
    </w:p>
    <w:p w14:paraId="44D9D817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Основной поток:</w:t>
      </w:r>
    </w:p>
    <w:p w14:paraId="7A05A88D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1. Руководитель отдела выбирает пункт меню «Бюджет отдела».</w:t>
      </w:r>
    </w:p>
    <w:p w14:paraId="6E739A52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2. Система отображает сводку бюджета его отдела на текущий месяц по всем видам расходов.</w:t>
      </w:r>
    </w:p>
    <w:p w14:paraId="319A8B52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3. По каждому виду расходов система выводит лимит месяца, сумму перенесённого остатка с прошлых периодов, сумму одобренных трат, сумму в резерве и доступный остаток.</w:t>
      </w:r>
    </w:p>
    <w:p w14:paraId="4663A634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4. Ниже система отображает статистику трат в разрезе сотрудников отдела.</w:t>
      </w:r>
    </w:p>
    <w:p w14:paraId="411F5A08">
      <w:pPr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Постусловия:</w:t>
      </w:r>
      <w:r>
        <w:rPr>
          <w:rFonts w:hint="default"/>
          <w:sz w:val="28"/>
          <w:szCs w:val="28"/>
          <w:lang w:val="ru-RU"/>
        </w:rPr>
        <w:t xml:space="preserve"> данные о состоянии бюджета и расходах отдела просмотрены.</w:t>
      </w:r>
    </w:p>
    <w:p w14:paraId="79052356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Альтернативный поток (</w:t>
      </w:r>
      <w:r>
        <w:rPr>
          <w:rFonts w:hint="default"/>
          <w:sz w:val="28"/>
          <w:szCs w:val="28"/>
          <w:lang w:val="ru-RU"/>
        </w:rPr>
        <w:t>Лимиты на текущий месяц ещё не установлены бухгалтером</w:t>
      </w:r>
      <w:r>
        <w:rPr>
          <w:rFonts w:hint="default"/>
          <w:b/>
          <w:bCs/>
          <w:sz w:val="28"/>
          <w:szCs w:val="28"/>
          <w:lang w:val="ru-RU"/>
        </w:rPr>
        <w:t xml:space="preserve">): </w:t>
      </w:r>
      <w:r>
        <w:rPr>
          <w:rFonts w:hint="default"/>
          <w:sz w:val="28"/>
          <w:szCs w:val="28"/>
          <w:lang w:val="ru-RU"/>
        </w:rPr>
        <w:t>система выводит сообщение о том, что бюджет на выбранный период не сформирован.</w:t>
      </w:r>
    </w:p>
    <w:p w14:paraId="4FA3E6D3">
      <w:pPr>
        <w:rPr>
          <w:rFonts w:hint="default"/>
          <w:sz w:val="28"/>
          <w:szCs w:val="28"/>
          <w:lang w:val="ru-RU"/>
        </w:rPr>
      </w:pPr>
    </w:p>
    <w:p w14:paraId="65B187F9">
      <w:r>
        <w:drawing>
          <wp:inline distT="0" distB="0" distL="114300" distR="114300">
            <wp:extent cx="5940425" cy="4142105"/>
            <wp:effectExtent l="0" t="0" r="3175" b="3175"/>
            <wp:docPr id="1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EAE5C">
      <w:pPr>
        <w:pStyle w:val="7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1.8 - Окно просмотра бюджета отдела</w:t>
      </w:r>
    </w:p>
    <w:p w14:paraId="19446ABC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234EA0D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E0F7BEE">
      <w:pPr>
        <w:pStyle w:val="2"/>
        <w:numPr>
          <w:ilvl w:val="0"/>
          <w:numId w:val="6"/>
        </w:num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9" w:name="_Toc17359"/>
      <w:r>
        <w:rPr>
          <w:rFonts w:hint="default" w:ascii="Times New Roman" w:hAnsi="Times New Roman" w:cs="Times New Roman"/>
          <w:sz w:val="28"/>
          <w:szCs w:val="28"/>
          <w:lang w:val="ru-RU"/>
        </w:rPr>
        <w:t>Проверить расход</w:t>
      </w:r>
      <w:bookmarkEnd w:id="9"/>
    </w:p>
    <w:p w14:paraId="700DAFF2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Название прецедента: 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проверить расход </w:t>
      </w:r>
    </w:p>
    <w:p w14:paraId="041D91E3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Роль: </w:t>
      </w:r>
      <w:r>
        <w:rPr>
          <w:rFonts w:hint="default"/>
          <w:b w:val="0"/>
          <w:bCs w:val="0"/>
          <w:sz w:val="28"/>
          <w:szCs w:val="28"/>
          <w:lang w:val="ru-RU"/>
        </w:rPr>
        <w:t>бухгалтер.</w:t>
      </w:r>
    </w:p>
    <w:p w14:paraId="0104F238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Цель: </w:t>
      </w:r>
      <w:r>
        <w:rPr>
          <w:rFonts w:hint="default"/>
          <w:b w:val="0"/>
          <w:bCs w:val="0"/>
          <w:sz w:val="28"/>
          <w:szCs w:val="28"/>
          <w:lang w:val="ru-RU"/>
        </w:rPr>
        <w:t>подтвердить или отклонить согласованный расход сотрудника по результатам проверки товарного чека.</w:t>
      </w:r>
    </w:p>
    <w:p w14:paraId="5A350DCC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Предусловия: </w:t>
      </w:r>
      <w:r>
        <w:rPr>
          <w:rFonts w:hint="default"/>
          <w:b w:val="0"/>
          <w:bCs w:val="0"/>
          <w:sz w:val="28"/>
          <w:szCs w:val="28"/>
          <w:lang w:val="ru-RU"/>
        </w:rPr>
        <w:t>бухгалтер авторизован в системе, в системе есть расходы со статусом «На проверке в бухгалтерии».</w:t>
      </w:r>
    </w:p>
    <w:p w14:paraId="4A43B540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Основной поток:</w:t>
      </w:r>
    </w:p>
    <w:p w14:paraId="05E95E11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1. Бухгалтер выбирает пункт меню «Проверка расходов».</w:t>
      </w:r>
    </w:p>
    <w:p w14:paraId="319D2992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2. Выбирает конкретный расход из списка.</w:t>
      </w:r>
    </w:p>
    <w:p w14:paraId="60FB53B2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3. Система отображает данные расхода и прикреплённый чек.</w:t>
      </w:r>
    </w:p>
    <w:p w14:paraId="0DEF05D7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4. Бухгалтер сверяет реквизиты чека, дату и сумму с введёнными данными.</w:t>
      </w:r>
    </w:p>
    <w:p w14:paraId="41BAF552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5. Нажимает кнопку «Одобрить».</w:t>
      </w:r>
    </w:p>
    <w:p w14:paraId="5CC92CD6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6. Статус расхода меняется на «Одобрено», сумма окончательно списывается из лимита отдела.</w:t>
      </w:r>
    </w:p>
    <w:p w14:paraId="0DF55CC6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Постусловия: </w:t>
      </w:r>
      <w:r>
        <w:rPr>
          <w:rFonts w:hint="default"/>
          <w:b w:val="0"/>
          <w:bCs w:val="0"/>
          <w:sz w:val="28"/>
          <w:szCs w:val="28"/>
          <w:lang w:val="ru-RU"/>
        </w:rPr>
        <w:t>расход получает финальный статус «Одобрено» и учитывается в отчётности на возмещение средств (или отклоняется).</w:t>
      </w:r>
    </w:p>
    <w:p w14:paraId="23EC863E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Альтернативный поток (</w:t>
      </w:r>
      <w:r>
        <w:rPr>
          <w:rFonts w:hint="default"/>
          <w:b w:val="0"/>
          <w:bCs w:val="0"/>
          <w:sz w:val="28"/>
          <w:szCs w:val="28"/>
          <w:lang w:val="ru-RU"/>
        </w:rPr>
        <w:t>Чек нечитаемый или сумма не совпадает</w:t>
      </w:r>
      <w:r>
        <w:rPr>
          <w:rFonts w:hint="default"/>
          <w:b/>
          <w:bCs/>
          <w:sz w:val="28"/>
          <w:szCs w:val="28"/>
          <w:lang w:val="ru-RU"/>
        </w:rPr>
        <w:t xml:space="preserve">): </w:t>
      </w:r>
      <w:r>
        <w:rPr>
          <w:rFonts w:hint="default"/>
          <w:b w:val="0"/>
          <w:bCs w:val="0"/>
          <w:sz w:val="28"/>
          <w:szCs w:val="28"/>
          <w:lang w:val="ru-RU"/>
        </w:rPr>
        <w:t>бухгалтер нажимает «Отклонить», указывает причину, статус меняется на «Отклонено», а зарезервированная сумма возвращается в доступный лимит отдела.</w:t>
      </w:r>
    </w:p>
    <w:p w14:paraId="69E3D750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</w:p>
    <w:p w14:paraId="2978C22F">
      <w:pPr>
        <w:numPr>
          <w:ilvl w:val="0"/>
          <w:numId w:val="0"/>
        </w:numPr>
      </w:pPr>
      <w:r>
        <w:drawing>
          <wp:inline distT="0" distB="0" distL="114300" distR="114300">
            <wp:extent cx="5939155" cy="3606165"/>
            <wp:effectExtent l="0" t="0" r="4445" b="5715"/>
            <wp:docPr id="2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9B018">
      <w:pPr>
        <w:pStyle w:val="7"/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9</w:t>
      </w:r>
      <w:r>
        <w:rPr>
          <w:rFonts w:hint="default" w:ascii="Times New Roman" w:hAnsi="Times New Roman" w:cs="Times New Roman"/>
          <w:sz w:val="24"/>
          <w:szCs w:val="24"/>
        </w:rPr>
        <w:t xml:space="preserve"> - Окно меню бухгалтера</w:t>
      </w:r>
    </w:p>
    <w:p w14:paraId="7ADD8F8C">
      <w:pPr>
        <w:rPr>
          <w:rFonts w:hint="default" w:ascii="Times New Roman" w:hAnsi="Times New Roman" w:cs="Times New Roman"/>
          <w:sz w:val="24"/>
          <w:szCs w:val="24"/>
        </w:rPr>
      </w:pPr>
    </w:p>
    <w:p w14:paraId="3F8952E7">
      <w:r>
        <w:drawing>
          <wp:inline distT="0" distB="0" distL="114300" distR="114300">
            <wp:extent cx="5940425" cy="2858770"/>
            <wp:effectExtent l="0" t="0" r="3175" b="6350"/>
            <wp:docPr id="1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3F76F">
      <w:pPr>
        <w:pStyle w:val="7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10</w:t>
      </w:r>
      <w:r>
        <w:rPr>
          <w:rFonts w:hint="default" w:ascii="Times New Roman" w:hAnsi="Times New Roman" w:cs="Times New Roman"/>
          <w:sz w:val="24"/>
          <w:szCs w:val="24"/>
        </w:rPr>
        <w:t xml:space="preserve"> - Окно расходы на проверке</w:t>
      </w:r>
    </w:p>
    <w:p w14:paraId="60C658AE">
      <w:pPr>
        <w:rPr>
          <w:rFonts w:hint="default"/>
        </w:rPr>
      </w:pPr>
    </w:p>
    <w:p w14:paraId="5B6A0974">
      <w:pPr>
        <w:rPr>
          <w:rFonts w:hint="default" w:ascii="Times New Roman" w:hAnsi="Times New Roman" w:cs="Times New Roman"/>
          <w:sz w:val="24"/>
          <w:szCs w:val="24"/>
        </w:rPr>
      </w:pPr>
    </w:p>
    <w:p w14:paraId="5F8F8730">
      <w:r>
        <w:drawing>
          <wp:inline distT="0" distB="0" distL="114300" distR="114300">
            <wp:extent cx="5933440" cy="4098925"/>
            <wp:effectExtent l="0" t="0" r="10160" b="635"/>
            <wp:docPr id="2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409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EFED0">
      <w:pPr>
        <w:pStyle w:val="7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Рисунок 1.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11</w:t>
      </w:r>
      <w:r>
        <w:rPr>
          <w:rFonts w:hint="default" w:ascii="Times New Roman" w:hAnsi="Times New Roman" w:cs="Times New Roman"/>
          <w:sz w:val="24"/>
          <w:szCs w:val="24"/>
        </w:rPr>
        <w:t xml:space="preserve"> - Окно деталей расхода</w:t>
      </w:r>
    </w:p>
    <w:p w14:paraId="05032436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035BA3DA">
      <w:pPr>
        <w:pStyle w:val="2"/>
        <w:numPr>
          <w:ilvl w:val="0"/>
          <w:numId w:val="6"/>
        </w:numPr>
        <w:bidi w:val="0"/>
        <w:rPr>
          <w:rFonts w:hint="default"/>
          <w:sz w:val="28"/>
          <w:szCs w:val="28"/>
          <w:lang w:val="en-US"/>
        </w:rPr>
      </w:pPr>
      <w:bookmarkStart w:id="10" w:name="_Toc3388"/>
      <w:r>
        <w:rPr>
          <w:rFonts w:hint="default" w:ascii="Times New Roman" w:hAnsi="Times New Roman" w:cs="Times New Roman"/>
          <w:sz w:val="28"/>
          <w:szCs w:val="28"/>
          <w:lang w:val="ru-RU"/>
        </w:rPr>
        <w:t>Просмотреть отчёты</w:t>
      </w:r>
      <w:bookmarkEnd w:id="10"/>
    </w:p>
    <w:p w14:paraId="69A80F7B">
      <w:p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Название прецедента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ru-RU"/>
        </w:rPr>
        <w:t xml:space="preserve"> Просмотреть отчёты</w:t>
      </w:r>
      <w:r>
        <w:rPr>
          <w:rFonts w:hint="default"/>
          <w:sz w:val="28"/>
          <w:szCs w:val="28"/>
          <w:lang w:val="en-US"/>
        </w:rPr>
        <w:t>.</w:t>
      </w:r>
    </w:p>
    <w:p w14:paraId="2861F4A8">
      <w:p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Роль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Бухгалтер</w:t>
      </w:r>
      <w:r>
        <w:rPr>
          <w:rFonts w:hint="default"/>
          <w:sz w:val="28"/>
          <w:szCs w:val="28"/>
          <w:lang w:val="en-US"/>
        </w:rPr>
        <w:t>.</w:t>
      </w:r>
    </w:p>
    <w:p w14:paraId="01181C1D">
      <w:p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Цель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Проанализировать расходы компании за период</w:t>
      </w:r>
      <w:r>
        <w:rPr>
          <w:rFonts w:hint="default"/>
          <w:sz w:val="28"/>
          <w:szCs w:val="28"/>
          <w:lang w:val="en-US"/>
        </w:rPr>
        <w:t>.</w:t>
      </w:r>
    </w:p>
    <w:p w14:paraId="1C1B2777">
      <w:pPr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Предусловия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Бухгалтер авторизован в системе</w:t>
      </w:r>
    </w:p>
    <w:p w14:paraId="1873DD4B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Основной поток</w:t>
      </w:r>
      <w:r>
        <w:rPr>
          <w:rFonts w:hint="default"/>
          <w:b/>
          <w:bCs/>
          <w:sz w:val="28"/>
          <w:szCs w:val="28"/>
          <w:lang w:val="en-US"/>
        </w:rPr>
        <w:t>:</w:t>
      </w:r>
    </w:p>
    <w:p w14:paraId="2DC8216E">
      <w:pPr>
        <w:numPr>
          <w:ilvl w:val="0"/>
          <w:numId w:val="7"/>
        </w:num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Бухгалтер выбирает пункт «Просмотреть </w:t>
      </w:r>
      <w:r>
        <w:rPr>
          <w:rFonts w:hint="default"/>
          <w:sz w:val="28"/>
          <w:szCs w:val="28"/>
          <w:lang w:val="en-US"/>
        </w:rPr>
        <w:t>отчёты</w:t>
      </w:r>
      <w:r>
        <w:rPr>
          <w:rFonts w:hint="default"/>
          <w:sz w:val="28"/>
          <w:szCs w:val="28"/>
          <w:lang w:val="ru-RU"/>
        </w:rPr>
        <w:t>».</w:t>
      </w:r>
      <w:r>
        <w:rPr>
          <w:rFonts w:hint="default"/>
          <w:sz w:val="28"/>
          <w:szCs w:val="28"/>
          <w:lang w:val="ru-RU"/>
        </w:rPr>
        <w:br w:type="textWrapping"/>
      </w:r>
      <w:r>
        <w:rPr>
          <w:rFonts w:hint="default"/>
          <w:sz w:val="28"/>
          <w:szCs w:val="28"/>
          <w:lang w:val="ru-RU"/>
        </w:rPr>
        <w:t xml:space="preserve">2. Система формирует общий </w:t>
      </w:r>
      <w:r>
        <w:rPr>
          <w:rFonts w:hint="default"/>
          <w:sz w:val="28"/>
          <w:szCs w:val="28"/>
          <w:lang w:val="en-US"/>
        </w:rPr>
        <w:t>отчёт</w:t>
      </w:r>
      <w:r>
        <w:rPr>
          <w:rFonts w:hint="default"/>
          <w:sz w:val="28"/>
          <w:szCs w:val="28"/>
          <w:lang w:val="ru-RU"/>
        </w:rPr>
        <w:t xml:space="preserve"> по всем расходам.</w:t>
      </w:r>
      <w:r>
        <w:rPr>
          <w:rFonts w:hint="default"/>
          <w:sz w:val="28"/>
          <w:szCs w:val="28"/>
          <w:lang w:val="ru-RU"/>
        </w:rPr>
        <w:br w:type="textWrapping"/>
      </w:r>
      <w:r>
        <w:rPr>
          <w:rFonts w:hint="default"/>
          <w:sz w:val="28"/>
          <w:szCs w:val="28"/>
          <w:lang w:val="ru-RU"/>
        </w:rPr>
        <w:t>3. Бухгалтер применяет фильтр (по отделу или сотруднику).</w:t>
      </w:r>
      <w:r>
        <w:rPr>
          <w:rFonts w:hint="default"/>
          <w:sz w:val="28"/>
          <w:szCs w:val="28"/>
          <w:lang w:val="ru-RU"/>
        </w:rPr>
        <w:br w:type="textWrapping"/>
      </w:r>
      <w:r>
        <w:rPr>
          <w:rFonts w:hint="default"/>
          <w:sz w:val="28"/>
          <w:szCs w:val="28"/>
          <w:lang w:val="ru-RU"/>
        </w:rPr>
        <w:t xml:space="preserve">4. Система пересчитывает и отображает отфильтрованный </w:t>
      </w:r>
      <w:r>
        <w:rPr>
          <w:rFonts w:hint="default"/>
          <w:sz w:val="28"/>
          <w:szCs w:val="28"/>
          <w:lang w:val="en-US"/>
        </w:rPr>
        <w:t>отчёт</w:t>
      </w:r>
      <w:r>
        <w:rPr>
          <w:rFonts w:hint="default"/>
          <w:sz w:val="28"/>
          <w:szCs w:val="28"/>
          <w:lang w:val="ru-RU"/>
        </w:rPr>
        <w:t>.</w:t>
      </w:r>
      <w:r>
        <w:rPr>
          <w:rFonts w:hint="default"/>
          <w:sz w:val="28"/>
          <w:szCs w:val="28"/>
          <w:lang w:val="ru-RU"/>
        </w:rPr>
        <w:br w:type="textWrapping"/>
      </w:r>
      <w:r>
        <w:rPr>
          <w:rFonts w:hint="default"/>
          <w:sz w:val="28"/>
          <w:szCs w:val="28"/>
          <w:lang w:val="ru-RU"/>
        </w:rPr>
        <w:t xml:space="preserve">5. Бухгалтер может выгрузить </w:t>
      </w:r>
      <w:r>
        <w:rPr>
          <w:rFonts w:hint="default"/>
          <w:sz w:val="28"/>
          <w:szCs w:val="28"/>
          <w:lang w:val="en-US"/>
        </w:rPr>
        <w:t>отчёт</w:t>
      </w:r>
      <w:r>
        <w:rPr>
          <w:rFonts w:hint="default"/>
          <w:sz w:val="28"/>
          <w:szCs w:val="28"/>
          <w:lang w:val="ru-RU"/>
        </w:rPr>
        <w:t xml:space="preserve"> (при наличии функции).</w:t>
      </w:r>
    </w:p>
    <w:p w14:paraId="7F9A6EA0">
      <w:pPr>
        <w:numPr>
          <w:ilvl w:val="0"/>
          <w:numId w:val="0"/>
        </w:numPr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Постусловия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en-US"/>
        </w:rPr>
        <w:t xml:space="preserve"> Отчёт сформирован и просмотрен.</w:t>
      </w:r>
    </w:p>
    <w:p w14:paraId="17E63738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Альтернативный поток (</w:t>
      </w:r>
      <w:r>
        <w:rPr>
          <w:rFonts w:hint="default"/>
          <w:sz w:val="28"/>
          <w:szCs w:val="28"/>
          <w:lang w:val="ru-RU"/>
        </w:rPr>
        <w:t>За выбранный период данных нет</w:t>
      </w:r>
      <w:r>
        <w:rPr>
          <w:rFonts w:hint="default"/>
          <w:b/>
          <w:bCs/>
          <w:sz w:val="28"/>
          <w:szCs w:val="28"/>
          <w:lang w:val="ru-RU"/>
        </w:rPr>
        <w:t>)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b/>
          <w:bCs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ru-RU"/>
        </w:rPr>
        <w:t>Система выводит сообщение «Нет данных для отображения».</w:t>
      </w:r>
    </w:p>
    <w:p w14:paraId="16C3692A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72B52B9F">
      <w:pPr>
        <w:numPr>
          <w:ilvl w:val="0"/>
          <w:numId w:val="0"/>
        </w:numPr>
      </w:pPr>
      <w:r>
        <w:drawing>
          <wp:inline distT="0" distB="0" distL="114300" distR="114300">
            <wp:extent cx="5934710" cy="4914265"/>
            <wp:effectExtent l="0" t="0" r="8890" b="8255"/>
            <wp:docPr id="2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91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77134">
      <w:pPr>
        <w:pStyle w:val="7"/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Рисунок 1.1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 xml:space="preserve"> - Окно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отчётов</w:t>
      </w:r>
      <w:r>
        <w:rPr>
          <w:rFonts w:hint="default" w:ascii="Times New Roman" w:hAnsi="Times New Roman" w:cs="Times New Roman"/>
          <w:sz w:val="24"/>
          <w:szCs w:val="24"/>
        </w:rPr>
        <w:t xml:space="preserve"> по расходам</w:t>
      </w:r>
    </w:p>
    <w:p w14:paraId="2E272F03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4A6BB457">
      <w:pPr>
        <w:pStyle w:val="2"/>
        <w:numPr>
          <w:ilvl w:val="0"/>
          <w:numId w:val="6"/>
        </w:num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11" w:name="_Toc29417"/>
      <w:r>
        <w:rPr>
          <w:rFonts w:hint="default" w:ascii="Times New Roman" w:hAnsi="Times New Roman" w:cs="Times New Roman"/>
          <w:sz w:val="28"/>
          <w:szCs w:val="28"/>
          <w:lang w:val="ru-RU"/>
        </w:rPr>
        <w:t>Установить лимиты</w:t>
      </w:r>
      <w:bookmarkEnd w:id="11"/>
    </w:p>
    <w:p w14:paraId="180D5E8A">
      <w:p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Название прецедента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ru-RU"/>
        </w:rPr>
        <w:t xml:space="preserve"> Установить лимиты</w:t>
      </w:r>
      <w:r>
        <w:rPr>
          <w:rFonts w:hint="default"/>
          <w:sz w:val="28"/>
          <w:szCs w:val="28"/>
          <w:lang w:val="en-US"/>
        </w:rPr>
        <w:t>.</w:t>
      </w:r>
    </w:p>
    <w:p w14:paraId="0AEFF44D">
      <w:p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Роль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Бухгалтер</w:t>
      </w:r>
      <w:r>
        <w:rPr>
          <w:rFonts w:hint="default"/>
          <w:sz w:val="28"/>
          <w:szCs w:val="28"/>
          <w:lang w:val="en-US"/>
        </w:rPr>
        <w:t>.</w:t>
      </w:r>
    </w:p>
    <w:p w14:paraId="63FAFEB7">
      <w:p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Цель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Задать предельные суммы по каждому виду расходов для конкретного отдела на определённый месяц</w:t>
      </w:r>
      <w:r>
        <w:rPr>
          <w:rFonts w:hint="default"/>
          <w:sz w:val="28"/>
          <w:szCs w:val="28"/>
          <w:lang w:val="en-US"/>
        </w:rPr>
        <w:t>.</w:t>
      </w:r>
    </w:p>
    <w:p w14:paraId="5379A017">
      <w:pPr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Предусловия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Бухгалтер авторизован. В</w:t>
      </w:r>
      <w:r>
        <w:rPr>
          <w:rFonts w:hint="default"/>
          <w:sz w:val="28"/>
          <w:szCs w:val="28"/>
          <w:lang w:val="en-US"/>
        </w:rPr>
        <w:t xml:space="preserve"> системе созданы </w:t>
      </w:r>
      <w:r>
        <w:rPr>
          <w:rFonts w:hint="default"/>
          <w:sz w:val="28"/>
          <w:szCs w:val="28"/>
          <w:lang w:val="ru-RU"/>
        </w:rPr>
        <w:t xml:space="preserve">записи </w:t>
      </w:r>
      <w:r>
        <w:rPr>
          <w:rFonts w:hint="default"/>
          <w:sz w:val="28"/>
          <w:szCs w:val="28"/>
          <w:lang w:val="en-US"/>
        </w:rPr>
        <w:t>отделов и видов расходов</w:t>
      </w:r>
      <w:r>
        <w:rPr>
          <w:rFonts w:hint="default"/>
          <w:sz w:val="28"/>
          <w:szCs w:val="28"/>
          <w:lang w:val="ru-RU"/>
        </w:rPr>
        <w:t>.</w:t>
      </w:r>
    </w:p>
    <w:p w14:paraId="781BA12E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Основной поток</w:t>
      </w:r>
      <w:r>
        <w:rPr>
          <w:rFonts w:hint="default"/>
          <w:b/>
          <w:bCs/>
          <w:sz w:val="28"/>
          <w:szCs w:val="28"/>
          <w:lang w:val="en-US"/>
        </w:rPr>
        <w:t>:</w:t>
      </w:r>
    </w:p>
    <w:p w14:paraId="30F8ED52">
      <w:pPr>
        <w:numPr>
          <w:ilvl w:val="0"/>
          <w:numId w:val="8"/>
        </w:num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Бухгалтер выбирает пункт «Установить лимиты».</w:t>
      </w:r>
      <w:r>
        <w:rPr>
          <w:rFonts w:hint="default"/>
          <w:sz w:val="28"/>
          <w:szCs w:val="28"/>
          <w:lang w:val="ru-RU"/>
        </w:rPr>
        <w:br w:type="textWrapping"/>
      </w:r>
      <w:r>
        <w:rPr>
          <w:rFonts w:hint="default"/>
          <w:sz w:val="28"/>
          <w:szCs w:val="28"/>
          <w:lang w:val="ru-RU"/>
        </w:rPr>
        <w:t>2. Выбирает конкретный отдел и месяц.</w:t>
      </w:r>
      <w:r>
        <w:rPr>
          <w:rFonts w:hint="default"/>
          <w:sz w:val="28"/>
          <w:szCs w:val="28"/>
          <w:lang w:val="ru-RU"/>
        </w:rPr>
        <w:br w:type="textWrapping"/>
      </w:r>
      <w:r>
        <w:rPr>
          <w:rFonts w:hint="default"/>
          <w:sz w:val="28"/>
          <w:szCs w:val="28"/>
          <w:lang w:val="ru-RU"/>
        </w:rPr>
        <w:t>3. Система отображает список всех доступных видов расходов.</w:t>
      </w:r>
      <w:r>
        <w:rPr>
          <w:rFonts w:hint="default"/>
          <w:sz w:val="28"/>
          <w:szCs w:val="28"/>
          <w:lang w:val="ru-RU"/>
        </w:rPr>
        <w:br w:type="textWrapping"/>
      </w:r>
      <w:r>
        <w:rPr>
          <w:rFonts w:hint="default"/>
          <w:sz w:val="28"/>
          <w:szCs w:val="28"/>
          <w:lang w:val="ru-RU"/>
        </w:rPr>
        <w:t>4. Бухгалтер вводит предельную сумму для каждого вида расхода.</w:t>
      </w:r>
      <w:r>
        <w:rPr>
          <w:rFonts w:hint="default"/>
          <w:sz w:val="28"/>
          <w:szCs w:val="28"/>
          <w:lang w:val="ru-RU"/>
        </w:rPr>
        <w:br w:type="textWrapping"/>
      </w:r>
      <w:r>
        <w:rPr>
          <w:rFonts w:hint="default"/>
          <w:sz w:val="28"/>
          <w:szCs w:val="28"/>
          <w:lang w:val="ru-RU"/>
        </w:rPr>
        <w:t>5. Нажимает «Сохранить».</w:t>
      </w:r>
      <w:r>
        <w:rPr>
          <w:rFonts w:hint="default"/>
          <w:sz w:val="28"/>
          <w:szCs w:val="28"/>
          <w:lang w:val="ru-RU"/>
        </w:rPr>
        <w:br w:type="textWrapping"/>
      </w:r>
      <w:r>
        <w:rPr>
          <w:rFonts w:hint="default"/>
          <w:sz w:val="28"/>
          <w:szCs w:val="28"/>
          <w:lang w:val="ru-RU"/>
        </w:rPr>
        <w:t>6. Система сохраняет лимиты и автоматически подсчитывает общую сумму лимита для отдела.</w:t>
      </w:r>
    </w:p>
    <w:p w14:paraId="7477A998">
      <w:pPr>
        <w:numPr>
          <w:ilvl w:val="0"/>
          <w:numId w:val="0"/>
        </w:numPr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Постусловия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en-US"/>
        </w:rPr>
        <w:t xml:space="preserve"> Лимиты сохранены. При оформлении расхода Сотрудником система будет проверять сумму покупки на соответствие установленному лимиту для конкретного вида расходов в отделе сотрудника.</w:t>
      </w:r>
    </w:p>
    <w:p w14:paraId="3A05CD49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Альтернативный поток (</w:t>
      </w:r>
      <w:r>
        <w:rPr>
          <w:rFonts w:hint="default"/>
          <w:sz w:val="28"/>
          <w:szCs w:val="28"/>
          <w:lang w:val="ru-RU"/>
        </w:rPr>
        <w:t>Введена отрицательная сумма или буквы</w:t>
      </w:r>
      <w:r>
        <w:rPr>
          <w:rFonts w:hint="default"/>
          <w:b/>
          <w:bCs/>
          <w:sz w:val="28"/>
          <w:szCs w:val="28"/>
          <w:lang w:val="ru-RU"/>
        </w:rPr>
        <w:t>)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b/>
          <w:bCs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ru-RU"/>
        </w:rPr>
        <w:t xml:space="preserve">Система </w:t>
      </w:r>
      <w:r>
        <w:rPr>
          <w:rFonts w:hint="default"/>
          <w:sz w:val="28"/>
          <w:szCs w:val="28"/>
          <w:lang w:val="en-US"/>
        </w:rPr>
        <w:t>выдаёт</w:t>
      </w:r>
      <w:r>
        <w:rPr>
          <w:rFonts w:hint="default"/>
          <w:sz w:val="28"/>
          <w:szCs w:val="28"/>
          <w:lang w:val="ru-RU"/>
        </w:rPr>
        <w:t xml:space="preserve"> ошибку валидации.</w:t>
      </w:r>
    </w:p>
    <w:p w14:paraId="2F6510AF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Альтернативный поток (</w:t>
      </w:r>
      <w:r>
        <w:rPr>
          <w:rFonts w:hint="default"/>
          <w:sz w:val="28"/>
          <w:szCs w:val="28"/>
          <w:lang w:val="ru-RU"/>
        </w:rPr>
        <w:t>Бухгалтер оставляет поле пустым</w:t>
      </w:r>
      <w:r>
        <w:rPr>
          <w:rFonts w:hint="default"/>
          <w:b/>
          <w:bCs/>
          <w:sz w:val="28"/>
          <w:szCs w:val="28"/>
          <w:lang w:val="ru-RU"/>
        </w:rPr>
        <w:t>)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b/>
          <w:bCs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ru-RU"/>
        </w:rPr>
        <w:t>Система считает, что лимит по этому виду расходов равен 0.</w:t>
      </w:r>
    </w:p>
    <w:p w14:paraId="4F5F3AED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2CBED7A4">
      <w:pPr>
        <w:numPr>
          <w:ilvl w:val="0"/>
          <w:numId w:val="0"/>
        </w:numPr>
      </w:pPr>
      <w:r>
        <w:drawing>
          <wp:inline distT="0" distB="0" distL="114300" distR="114300">
            <wp:extent cx="5937250" cy="5576570"/>
            <wp:effectExtent l="0" t="0" r="6350" b="1270"/>
            <wp:docPr id="2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57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9234E">
      <w:pPr>
        <w:pStyle w:val="7"/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Рисунок 1.1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 xml:space="preserve"> - Окно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установка лимитов</w:t>
      </w:r>
    </w:p>
    <w:p w14:paraId="68025A69">
      <w:pPr>
        <w:rPr>
          <w:rFonts w:hint="default" w:ascii="Times New Roman" w:hAnsi="Times New Roman" w:cs="Times New Roman"/>
          <w:sz w:val="24"/>
          <w:szCs w:val="24"/>
        </w:rPr>
      </w:pPr>
    </w:p>
    <w:p w14:paraId="60000AD7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6D9E16B2">
      <w:pPr>
        <w:pStyle w:val="2"/>
        <w:numPr>
          <w:ilvl w:val="0"/>
          <w:numId w:val="6"/>
        </w:num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12" w:name="_Toc4085"/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Настроить правила переноса остатков</w:t>
      </w:r>
      <w:bookmarkEnd w:id="12"/>
    </w:p>
    <w:p w14:paraId="4E80D822">
      <w:p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Название прецедента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ru-RU"/>
        </w:rPr>
        <w:t xml:space="preserve"> Настроить правила переноса остатков</w:t>
      </w:r>
      <w:r>
        <w:rPr>
          <w:rFonts w:hint="default"/>
          <w:sz w:val="28"/>
          <w:szCs w:val="28"/>
          <w:lang w:val="en-US"/>
        </w:rPr>
        <w:t>.</w:t>
      </w:r>
    </w:p>
    <w:p w14:paraId="1C5A630C">
      <w:p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Роль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Бухгалтер</w:t>
      </w:r>
      <w:r>
        <w:rPr>
          <w:rFonts w:hint="default"/>
          <w:sz w:val="28"/>
          <w:szCs w:val="28"/>
          <w:lang w:val="en-US"/>
        </w:rPr>
        <w:t>.</w:t>
      </w:r>
    </w:p>
    <w:p w14:paraId="3A38AA53">
      <w:p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Цель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Определить условия, при которых неиспользованные деньги переносятся на следующий месяц</w:t>
      </w:r>
      <w:r>
        <w:rPr>
          <w:rFonts w:hint="default"/>
          <w:sz w:val="28"/>
          <w:szCs w:val="28"/>
          <w:lang w:val="en-US"/>
        </w:rPr>
        <w:t>.</w:t>
      </w:r>
    </w:p>
    <w:p w14:paraId="72CC75A0">
      <w:pPr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Предусловия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Бухгалтер авторизован. В системе есть записи отделов.</w:t>
      </w:r>
    </w:p>
    <w:p w14:paraId="405B35C2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Основной поток</w:t>
      </w:r>
      <w:r>
        <w:rPr>
          <w:rFonts w:hint="default"/>
          <w:b/>
          <w:bCs/>
          <w:sz w:val="28"/>
          <w:szCs w:val="28"/>
          <w:lang w:val="en-US"/>
        </w:rPr>
        <w:t>:</w:t>
      </w:r>
    </w:p>
    <w:p w14:paraId="2DB9793F">
      <w:pPr>
        <w:numPr>
          <w:ilvl w:val="0"/>
          <w:numId w:val="9"/>
        </w:num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Бухгалтер открывает настройки правил переноса.</w:t>
      </w:r>
      <w:r>
        <w:rPr>
          <w:rFonts w:hint="default"/>
          <w:sz w:val="28"/>
          <w:szCs w:val="28"/>
          <w:lang w:val="ru-RU"/>
        </w:rPr>
        <w:br w:type="textWrapping"/>
      </w:r>
      <w:r>
        <w:rPr>
          <w:rFonts w:hint="default"/>
          <w:sz w:val="28"/>
          <w:szCs w:val="28"/>
          <w:lang w:val="ru-RU"/>
        </w:rPr>
        <w:t>2. Выбирает конкретный отдел из списка.</w:t>
      </w:r>
      <w:r>
        <w:rPr>
          <w:rFonts w:hint="default"/>
          <w:sz w:val="28"/>
          <w:szCs w:val="28"/>
          <w:lang w:val="ru-RU"/>
        </w:rPr>
        <w:br w:type="textWrapping"/>
      </w:r>
      <w:r>
        <w:rPr>
          <w:rFonts w:hint="default"/>
          <w:sz w:val="28"/>
          <w:szCs w:val="28"/>
          <w:lang w:val="ru-RU"/>
        </w:rPr>
        <w:t>3. Указывает процент переноса (например, 50% от остатка).</w:t>
      </w:r>
      <w:r>
        <w:rPr>
          <w:rFonts w:hint="default"/>
          <w:sz w:val="28"/>
          <w:szCs w:val="28"/>
          <w:lang w:val="ru-RU"/>
        </w:rPr>
        <w:br w:type="textWrapping"/>
      </w:r>
      <w:r>
        <w:rPr>
          <w:rFonts w:hint="default"/>
          <w:sz w:val="28"/>
          <w:szCs w:val="28"/>
          <w:lang w:val="ru-RU"/>
        </w:rPr>
        <w:t>4. Указывает срок действия перенесённых средств (например, 1 месяц).</w:t>
      </w:r>
      <w:r>
        <w:rPr>
          <w:rFonts w:hint="default"/>
          <w:sz w:val="28"/>
          <w:szCs w:val="28"/>
          <w:lang w:val="ru-RU"/>
        </w:rPr>
        <w:br w:type="textWrapping"/>
      </w:r>
      <w:r>
        <w:rPr>
          <w:rFonts w:hint="default"/>
          <w:sz w:val="28"/>
          <w:szCs w:val="28"/>
          <w:lang w:val="ru-RU"/>
        </w:rPr>
        <w:t>5. Нажимает «Сохранить».</w:t>
      </w:r>
      <w:r>
        <w:rPr>
          <w:rFonts w:hint="default"/>
          <w:sz w:val="28"/>
          <w:szCs w:val="28"/>
          <w:lang w:val="ru-RU"/>
        </w:rPr>
        <w:br w:type="textWrapping"/>
      </w:r>
      <w:r>
        <w:rPr>
          <w:rFonts w:hint="default"/>
          <w:sz w:val="28"/>
          <w:szCs w:val="28"/>
          <w:lang w:val="ru-RU"/>
        </w:rPr>
        <w:t>6. Система сохраняет правило для выбранного отдела.</w:t>
      </w:r>
    </w:p>
    <w:p w14:paraId="5B3F813F">
      <w:pPr>
        <w:numPr>
          <w:ilvl w:val="0"/>
          <w:numId w:val="0"/>
        </w:numPr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Постусловия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rPr>
          <w:rFonts w:hint="default"/>
          <w:sz w:val="28"/>
          <w:szCs w:val="28"/>
          <w:lang w:val="en-US"/>
        </w:rPr>
        <w:t xml:space="preserve"> Правила переноса сохранены и будут использоваться в расчётах.</w:t>
      </w:r>
    </w:p>
    <w:p w14:paraId="77768489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Альтернативный поток</w:t>
      </w:r>
      <w:r>
        <w:rPr>
          <w:rFonts w:hint="default"/>
          <w:b/>
          <w:bCs/>
          <w:sz w:val="28"/>
          <w:szCs w:val="28"/>
          <w:lang w:val="en-US"/>
        </w:rPr>
        <w:t xml:space="preserve"> (</w:t>
      </w:r>
      <w:r>
        <w:rPr>
          <w:rFonts w:hint="default"/>
          <w:sz w:val="28"/>
          <w:szCs w:val="28"/>
          <w:lang w:val="ru-RU"/>
        </w:rPr>
        <w:t>Бухгалтер хочет применить правило ко всем отделам сразу</w:t>
      </w:r>
      <w:r>
        <w:rPr>
          <w:rFonts w:hint="default"/>
          <w:b/>
          <w:bCs/>
          <w:sz w:val="28"/>
          <w:szCs w:val="28"/>
          <w:lang w:val="en-US"/>
        </w:rPr>
        <w:t>):</w:t>
      </w:r>
      <w:r>
        <w:rPr>
          <w:rFonts w:hint="default"/>
          <w:sz w:val="28"/>
          <w:szCs w:val="28"/>
          <w:lang w:val="ru-RU"/>
        </w:rPr>
        <w:t>Система предоставляет кнопку «Применить ко всем»</w:t>
      </w:r>
      <w:r>
        <w:rPr>
          <w:rFonts w:hint="default"/>
          <w:sz w:val="28"/>
          <w:szCs w:val="28"/>
          <w:lang w:val="en-US"/>
        </w:rPr>
        <w:t>.</w:t>
      </w:r>
    </w:p>
    <w:p w14:paraId="6A01CE7F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Альтернативный поток</w:t>
      </w:r>
      <w:r>
        <w:rPr>
          <w:rFonts w:hint="default"/>
          <w:b/>
          <w:bCs/>
          <w:sz w:val="28"/>
          <w:szCs w:val="28"/>
          <w:lang w:val="en-US"/>
        </w:rPr>
        <w:t xml:space="preserve"> (</w:t>
      </w:r>
      <w:r>
        <w:rPr>
          <w:rFonts w:hint="default"/>
          <w:sz w:val="28"/>
          <w:szCs w:val="28"/>
          <w:lang w:val="en-US"/>
        </w:rPr>
        <w:t>Введён</w:t>
      </w:r>
      <w:r>
        <w:rPr>
          <w:rFonts w:hint="default"/>
          <w:sz w:val="28"/>
          <w:szCs w:val="28"/>
          <w:lang w:val="ru-RU"/>
        </w:rPr>
        <w:t xml:space="preserve"> процент больше 100% </w:t>
      </w:r>
      <w:r>
        <w:rPr>
          <w:rFonts w:hint="default"/>
          <w:sz w:val="28"/>
          <w:szCs w:val="28"/>
          <w:lang w:val="en-US"/>
        </w:rPr>
        <w:t>или меньше 0%</w:t>
      </w:r>
      <w:r>
        <w:rPr>
          <w:rFonts w:hint="default"/>
          <w:b/>
          <w:bCs/>
          <w:sz w:val="28"/>
          <w:szCs w:val="28"/>
          <w:lang w:val="en-US"/>
        </w:rPr>
        <w:t xml:space="preserve">): </w:t>
      </w:r>
      <w:r>
        <w:rPr>
          <w:rFonts w:hint="default"/>
          <w:b w:val="0"/>
          <w:bCs w:val="0"/>
          <w:sz w:val="28"/>
          <w:szCs w:val="28"/>
          <w:lang w:val="en-US"/>
        </w:rPr>
        <w:t>C</w:t>
      </w:r>
      <w:r>
        <w:rPr>
          <w:rFonts w:hint="default"/>
          <w:sz w:val="28"/>
          <w:szCs w:val="28"/>
          <w:lang w:val="en-US"/>
        </w:rPr>
        <w:t>истема выдаёт ошибку валидации.</w:t>
      </w:r>
    </w:p>
    <w:p w14:paraId="4D0D088F">
      <w:pPr>
        <w:numPr>
          <w:ilvl w:val="0"/>
          <w:numId w:val="0"/>
        </w:numPr>
      </w:pPr>
      <w:r>
        <w:drawing>
          <wp:inline distT="0" distB="0" distL="114300" distR="114300">
            <wp:extent cx="5941695" cy="6194425"/>
            <wp:effectExtent l="0" t="0" r="1905" b="8255"/>
            <wp:docPr id="2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19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5241C">
      <w:pPr>
        <w:pStyle w:val="7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Рисунок 1.1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- Окно правила переноса о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статков</w:t>
      </w:r>
    </w:p>
    <w:p w14:paraId="73955E0C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3DB7BA68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0E4BB7B2">
      <w:pPr>
        <w:pStyle w:val="2"/>
        <w:numPr>
          <w:ilvl w:val="0"/>
          <w:numId w:val="6"/>
        </w:num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13" w:name="_Toc21190"/>
      <w:r>
        <w:rPr>
          <w:rFonts w:hint="default" w:ascii="Times New Roman" w:hAnsi="Times New Roman" w:cs="Times New Roman"/>
          <w:sz w:val="28"/>
          <w:szCs w:val="28"/>
          <w:lang w:val="ru-RU"/>
        </w:rPr>
        <w:t>Управлять справочниками</w:t>
      </w:r>
      <w:bookmarkEnd w:id="13"/>
    </w:p>
    <w:p w14:paraId="318F4730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Название прецедента:</w:t>
      </w:r>
      <w:r>
        <w:rPr>
          <w:rFonts w:hint="default"/>
          <w:sz w:val="28"/>
          <w:szCs w:val="28"/>
          <w:lang w:val="en-US"/>
        </w:rPr>
        <w:t xml:space="preserve"> управлять справочниками.</w:t>
      </w:r>
    </w:p>
    <w:p w14:paraId="4249CE3A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Роль:</w:t>
      </w:r>
      <w:r>
        <w:rPr>
          <w:rFonts w:hint="default"/>
          <w:sz w:val="28"/>
          <w:szCs w:val="28"/>
          <w:lang w:val="en-US"/>
        </w:rPr>
        <w:t xml:space="preserve"> администратор.</w:t>
      </w:r>
    </w:p>
    <w:p w14:paraId="63740A68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Цель:</w:t>
      </w:r>
      <w:r>
        <w:rPr>
          <w:rFonts w:hint="default"/>
          <w:sz w:val="28"/>
          <w:szCs w:val="28"/>
          <w:lang w:val="en-US"/>
        </w:rPr>
        <w:t xml:space="preserve"> поддерживать в актуальном состоянии справочники сотрудников, отделов и видов расходов.</w:t>
      </w:r>
    </w:p>
    <w:p w14:paraId="73ABC076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Предусловия:</w:t>
      </w:r>
      <w:r>
        <w:rPr>
          <w:rFonts w:hint="default"/>
          <w:sz w:val="28"/>
          <w:szCs w:val="28"/>
          <w:lang w:val="en-US"/>
        </w:rPr>
        <w:t xml:space="preserve"> администратор авторизован в системе.</w:t>
      </w:r>
    </w:p>
    <w:p w14:paraId="14B45FCD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Основной поток:</w:t>
      </w:r>
    </w:p>
    <w:p w14:paraId="5FA59A45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1. Администратор выбирает пункт меню «Справочники».</w:t>
      </w:r>
    </w:p>
    <w:p w14:paraId="44225613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2. Система открывает окно управления справочниками с вкладками «Сотрудники», «Отделы» и «Виды расходов».</w:t>
      </w:r>
    </w:p>
    <w:p w14:paraId="01CE1814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3. На вкладке «Сотрудники» администратор добавляет или редактирует учётные записи пользователей, привязывает их к отделу и назначает роль.</w:t>
      </w:r>
    </w:p>
    <w:p w14:paraId="035C17E2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4. На вкладке «Отделы» администратор управляет списком подразделений фирмы, количеством сотрудников и назначает руководителя отдела.</w:t>
      </w:r>
    </w:p>
    <w:p w14:paraId="2D38064A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5. На вкладке «Виды расходов» администратор задаёт название категории, описание разрешённых покупок и базовый месячный норматив.</w:t>
      </w:r>
    </w:p>
    <w:p w14:paraId="31CCAFE3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6. Нажимает кнопку «Сохранить».</w:t>
      </w:r>
    </w:p>
    <w:p w14:paraId="77E261CD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Постусловия:</w:t>
      </w:r>
      <w:r>
        <w:rPr>
          <w:rFonts w:hint="default"/>
          <w:sz w:val="28"/>
          <w:szCs w:val="28"/>
          <w:lang w:val="en-US"/>
        </w:rPr>
        <w:t xml:space="preserve"> изменения в справочниках сохранены в базе данных.</w:t>
      </w:r>
    </w:p>
    <w:p w14:paraId="5EADB52A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Альтернативный поток (</w:t>
      </w:r>
      <w:r>
        <w:rPr>
          <w:rFonts w:hint="default"/>
          <w:sz w:val="28"/>
          <w:szCs w:val="28"/>
          <w:lang w:val="en-US"/>
        </w:rPr>
        <w:t>Попытка удалить запись справочника, связанную с уже оформленными расходами</w:t>
      </w:r>
      <w:r>
        <w:rPr>
          <w:rFonts w:hint="default"/>
          <w:b/>
          <w:bCs/>
          <w:sz w:val="28"/>
          <w:szCs w:val="28"/>
          <w:lang w:val="en-US"/>
        </w:rPr>
        <w:t xml:space="preserve">): </w:t>
      </w:r>
      <w:r>
        <w:rPr>
          <w:rFonts w:hint="default"/>
          <w:b w:val="0"/>
          <w:bCs w:val="0"/>
          <w:sz w:val="28"/>
          <w:szCs w:val="28"/>
          <w:lang w:val="en-US"/>
        </w:rPr>
        <w:t>Система</w:t>
      </w:r>
      <w:r>
        <w:rPr>
          <w:rFonts w:hint="default"/>
          <w:sz w:val="28"/>
          <w:szCs w:val="28"/>
          <w:lang w:val="en-US"/>
        </w:rPr>
        <w:t xml:space="preserve"> выдаёт предупреждение и блокирует удаление.</w:t>
      </w:r>
    </w:p>
    <w:p w14:paraId="18B82406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3749BE71">
      <w:pPr>
        <w:numPr>
          <w:ilvl w:val="0"/>
          <w:numId w:val="0"/>
        </w:numPr>
      </w:pPr>
    </w:p>
    <w:p w14:paraId="5819BAC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68AEB748">
      <w:pPr>
        <w:numPr>
          <w:ilvl w:val="0"/>
          <w:numId w:val="0"/>
        </w:numPr>
      </w:pPr>
      <w:r>
        <w:drawing>
          <wp:inline distT="0" distB="0" distL="114300" distR="114300">
            <wp:extent cx="5935980" cy="3539490"/>
            <wp:effectExtent l="0" t="0" r="7620" b="11430"/>
            <wp:docPr id="27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53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A5CF9">
      <w:pPr>
        <w:pStyle w:val="7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Рисунок 1.1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- Окно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меню управления справочниками</w:t>
      </w:r>
    </w:p>
    <w:p w14:paraId="4576C054">
      <w:pPr>
        <w:pStyle w:val="2"/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4858EE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83C723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775356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D5EB49B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9CFAFF0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23B0DE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588748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A1C90B4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0A2FAB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D63530B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47DA19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596AC66">
      <w:pPr>
        <w:pStyle w:val="2"/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14" w:name="_Toc28641"/>
      <w:r>
        <w:rPr>
          <w:rFonts w:hint="default" w:ascii="Times New Roman" w:hAnsi="Times New Roman" w:cs="Times New Roman"/>
          <w:sz w:val="28"/>
          <w:szCs w:val="28"/>
          <w:lang w:val="ru-RU"/>
        </w:rPr>
        <w:t>1.3 Модели предметной области и связи</w:t>
      </w:r>
      <w:bookmarkEnd w:id="14"/>
    </w:p>
    <w:p w14:paraId="5690F584">
      <w:r>
        <w:drawing>
          <wp:inline distT="0" distB="0" distL="114300" distR="114300">
            <wp:extent cx="6135370" cy="2739390"/>
            <wp:effectExtent l="0" t="0" r="6350" b="381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5F9E7">
      <w:pPr>
        <w:pStyle w:val="7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Рисунок 1.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3.1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Модели предметной области и связи</w:t>
      </w:r>
    </w:p>
    <w:p w14:paraId="63A85B07">
      <w:pPr>
        <w:pStyle w:val="7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3CFEA0AB">
      <w:pPr>
        <w:pStyle w:val="7"/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23603504">
      <w:pPr>
        <w:rPr>
          <w:rFonts w:hint="default"/>
          <w:lang w:val="ru-RU"/>
        </w:rPr>
      </w:pPr>
    </w:p>
    <w:sectPr>
      <w:footerReference r:id="rId7" w:type="default"/>
      <w:pgSz w:w="11906" w:h="16838"/>
      <w:pgMar w:top="1138" w:right="533" w:bottom="1138" w:left="1699" w:header="720" w:footer="720" w:gutter="0"/>
      <w:pgNumType w:fmt="decimal" w:start="2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ang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9C9D2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3F14CE">
    <w:pPr>
      <w:pStyle w:val="12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9B320D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ANI9ul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E9B320D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D67680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123950"/>
    <w:multiLevelType w:val="singleLevel"/>
    <w:tmpl w:val="A412395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B1C6453"/>
    <w:multiLevelType w:val="singleLevel"/>
    <w:tmpl w:val="CB1C645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5509DFD"/>
    <w:multiLevelType w:val="singleLevel"/>
    <w:tmpl w:val="D5509DF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510A542"/>
    <w:multiLevelType w:val="singleLevel"/>
    <w:tmpl w:val="E510A542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5697A9F"/>
    <w:multiLevelType w:val="singleLevel"/>
    <w:tmpl w:val="05697A9F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5">
    <w:nsid w:val="065A9E67"/>
    <w:multiLevelType w:val="singleLevel"/>
    <w:tmpl w:val="065A9E67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13FC1E74"/>
    <w:multiLevelType w:val="singleLevel"/>
    <w:tmpl w:val="13FC1E74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242C1C5E"/>
    <w:multiLevelType w:val="singleLevel"/>
    <w:tmpl w:val="242C1C5E"/>
    <w:lvl w:ilvl="0" w:tentative="0">
      <w:start w:val="5"/>
      <w:numFmt w:val="decimal"/>
      <w:suff w:val="space"/>
      <w:lvlText w:val="%1."/>
      <w:lvlJc w:val="left"/>
      <w:rPr>
        <w:rFonts w:hint="default" w:ascii="Times New Roman" w:hAnsi="Times New Roman" w:cs="Times New Roman"/>
      </w:rPr>
    </w:lvl>
  </w:abstractNum>
  <w:abstractNum w:abstractNumId="8">
    <w:nsid w:val="3613810C"/>
    <w:multiLevelType w:val="singleLevel"/>
    <w:tmpl w:val="3613810C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6"/>
  </w:num>
  <w:num w:numId="6">
    <w:abstractNumId w:val="7"/>
  </w:num>
  <w:num w:numId="7">
    <w:abstractNumId w:val="8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2278B"/>
    <w:rsid w:val="08200062"/>
    <w:rsid w:val="0BEB7A84"/>
    <w:rsid w:val="0CF34209"/>
    <w:rsid w:val="0E3B076A"/>
    <w:rsid w:val="0E4F2B6F"/>
    <w:rsid w:val="11640E27"/>
    <w:rsid w:val="127A28D0"/>
    <w:rsid w:val="127D2481"/>
    <w:rsid w:val="12843018"/>
    <w:rsid w:val="13187D78"/>
    <w:rsid w:val="18C87DAE"/>
    <w:rsid w:val="18EF3FBD"/>
    <w:rsid w:val="1B184A03"/>
    <w:rsid w:val="1C522BC5"/>
    <w:rsid w:val="22B066ED"/>
    <w:rsid w:val="23EB26BA"/>
    <w:rsid w:val="27E24956"/>
    <w:rsid w:val="29747D10"/>
    <w:rsid w:val="2A72494A"/>
    <w:rsid w:val="2BD01B13"/>
    <w:rsid w:val="2D0217A7"/>
    <w:rsid w:val="31E3055C"/>
    <w:rsid w:val="339A3939"/>
    <w:rsid w:val="37567C0F"/>
    <w:rsid w:val="37893D3F"/>
    <w:rsid w:val="3797462E"/>
    <w:rsid w:val="39A5514B"/>
    <w:rsid w:val="3E58006A"/>
    <w:rsid w:val="3EFF7E8D"/>
    <w:rsid w:val="41465B87"/>
    <w:rsid w:val="4241517C"/>
    <w:rsid w:val="46DB5421"/>
    <w:rsid w:val="47501DD1"/>
    <w:rsid w:val="47D71C0C"/>
    <w:rsid w:val="487D5466"/>
    <w:rsid w:val="491A1005"/>
    <w:rsid w:val="49887264"/>
    <w:rsid w:val="4C64319B"/>
    <w:rsid w:val="52843AC6"/>
    <w:rsid w:val="56E17EA5"/>
    <w:rsid w:val="579C320B"/>
    <w:rsid w:val="57F86A62"/>
    <w:rsid w:val="592158E8"/>
    <w:rsid w:val="5CF865E1"/>
    <w:rsid w:val="5F2448D3"/>
    <w:rsid w:val="5FAE5D89"/>
    <w:rsid w:val="68FB63A9"/>
    <w:rsid w:val="6D4E4129"/>
    <w:rsid w:val="714A7612"/>
    <w:rsid w:val="743A2B40"/>
    <w:rsid w:val="77145783"/>
    <w:rsid w:val="7D58798F"/>
    <w:rsid w:val="7D895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1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1"/>
    <w:pPr>
      <w:widowControl w:val="0"/>
      <w:suppressAutoHyphens/>
      <w:bidi w:val="0"/>
      <w:spacing w:before="0" w:after="0" w:line="240" w:lineRule="auto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9">
    <w:name w:val="Body Text"/>
    <w:basedOn w:val="1"/>
    <w:semiHidden/>
    <w:unhideWhenUsed/>
    <w:qFormat/>
    <w:uiPriority w:val="1"/>
    <w:rPr>
      <w:sz w:val="28"/>
      <w:szCs w:val="2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itle"/>
    <w:basedOn w:val="1"/>
    <w:qFormat/>
    <w:uiPriority w:val="1"/>
    <w:pPr>
      <w:ind w:left="1485" w:right="2050" w:firstLine="0"/>
      <w:jc w:val="center"/>
    </w:pPr>
    <w:rPr>
      <w:b/>
      <w:bCs/>
      <w:sz w:val="32"/>
      <w:szCs w:val="32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14">
    <w:name w:val="Table Paragraph"/>
    <w:basedOn w:val="1"/>
    <w:qFormat/>
    <w:uiPriority w:val="1"/>
    <w:pPr>
      <w:spacing w:before="52" w:after="0"/>
      <w:ind w:left="54" w:firstLine="0"/>
    </w:pPr>
  </w:style>
  <w:style w:type="table" w:customStyle="1" w:styleId="15">
    <w:name w:val="Table Normal"/>
    <w:semiHidden/>
    <w:qFormat/>
    <w:uiPriority w:val="2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1692</Words>
  <Characters>11661</Characters>
  <Lines>0</Lines>
  <Paragraphs>0</Paragraphs>
  <TotalTime>0</TotalTime>
  <ScaleCrop>false</ScaleCrop>
  <LinksUpToDate>false</LinksUpToDate>
  <CharactersWithSpaces>13154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2026-10-13T02:29:00Z</dcterms:created>
  <dc:creator>Григорий</dc:creator>
  <cp:lastModifiedBy>WPS_1737017159</cp:lastModifiedBy>
  <dcterms:modified xsi:type="dcterms:W3CDTF">2026-10-29T07:13:25Z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eyJoZGlkIjoiNjNkOWJlNzZiNDExOWNjNTIyMTIwMDMzZmZkYmEzNmUiLCJ1c2VySWQiOiI4NDI0MjA4ODk4MTgifQ==</vt:lpwstr>
  </property>
  <property fmtid="{D5CDD505-2E9C-101B-9397-08002B2CF9AE}" pid="4" name="ICV">
    <vt:lpwstr>48127E680C974AECA59A35B4C677859F_12</vt:lpwstr>
  </property>
</Properties>
</file>