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C57" w:rsidRDefault="00197C57">
      <w:pPr>
        <w:pStyle w:val="title18"/>
      </w:pPr>
      <w:smartTag w:uri="urn:schemas-microsoft-com:office:smarttags" w:element="State">
        <w:smartTag w:uri="urn:schemas-microsoft-com:office:smarttags" w:element="place">
          <w:r>
            <w:t>MONTANA</w:t>
          </w:r>
        </w:smartTag>
      </w:smartTag>
      <w:r>
        <w:t xml:space="preserve"> CHANGES</w:t>
      </w:r>
    </w:p>
    <w:p w:rsidR="00197C57" w:rsidRDefault="00197C57" w:rsidP="002C4CD5">
      <w:pPr>
        <w:pStyle w:val="isonormal"/>
        <w:sectPr w:rsidR="00197C57" w:rsidSect="00B257D4">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080" w:bottom="1382" w:left="1080" w:header="1080" w:footer="245" w:gutter="0"/>
          <w:cols w:space="720"/>
          <w:noEndnote/>
          <w:titlePg/>
          <w:docGrid w:linePitch="272"/>
        </w:sectPr>
      </w:pPr>
    </w:p>
    <w:p w:rsidR="00197C57" w:rsidRDefault="00197C57">
      <w:pPr>
        <w:pStyle w:val="blocktext1"/>
      </w:pPr>
    </w:p>
    <w:p w:rsidR="00197C57" w:rsidRDefault="00197C57">
      <w:pPr>
        <w:pStyle w:val="blocktext1"/>
      </w:pPr>
      <w:r>
        <w:t xml:space="preserve">This endorsement modifies insurance provided under the following: </w:t>
      </w:r>
    </w:p>
    <w:p w:rsidR="00197C57" w:rsidRDefault="00197C57">
      <w:pPr>
        <w:pStyle w:val="blockhd2"/>
        <w:rPr>
          <w:b w:val="0"/>
        </w:rPr>
      </w:pPr>
      <w:r>
        <w:rPr>
          <w:b w:val="0"/>
        </w:rPr>
        <w:br/>
        <w:t>CAPITAL ASSETS PROGRAM (OUTPUT POLICY) COVERAGE PART</w:t>
      </w:r>
      <w:r>
        <w:rPr>
          <w:b w:val="0"/>
        </w:rPr>
        <w:br/>
        <w:t>COMMERCIAL GENERAL LIABILITY COVERAGE PART</w:t>
      </w:r>
      <w:r>
        <w:rPr>
          <w:b w:val="0"/>
        </w:rPr>
        <w:br/>
        <w:t>COMMERCIAL INLAND MARINE COVERAGE PART</w:t>
      </w:r>
      <w:r>
        <w:rPr>
          <w:b w:val="0"/>
        </w:rPr>
        <w:br/>
        <w:t>COMMERCIAL PROPERTY COVERAGE PART</w:t>
      </w:r>
      <w:r>
        <w:rPr>
          <w:b w:val="0"/>
        </w:rPr>
        <w:br/>
        <w:t>CRIME AND FIDELITY COVERAGE PART</w:t>
      </w:r>
      <w:r>
        <w:rPr>
          <w:b w:val="0"/>
        </w:rPr>
        <w:br/>
        <w:t>EMPLOYMENT-RELATED PRACTICES LIABILITY COVERAGE PART</w:t>
      </w:r>
      <w:r>
        <w:rPr>
          <w:b w:val="0"/>
        </w:rPr>
        <w:br/>
        <w:t>EQUIPMENT BREAKDOWN COVERAGE PART</w:t>
      </w:r>
      <w:r>
        <w:rPr>
          <w:b w:val="0"/>
        </w:rPr>
        <w:br/>
        <w:t>FARM COVERAGE PART</w:t>
      </w:r>
      <w:r>
        <w:rPr>
          <w:b w:val="0"/>
        </w:rPr>
        <w:br/>
        <w:t>LIQUOR LIABILITY COVERAGE PART</w:t>
      </w:r>
      <w:r>
        <w:rPr>
          <w:b w:val="0"/>
        </w:rPr>
        <w:br/>
        <w:t>POLLUTION LIABILITY COVERAGE PART</w:t>
      </w:r>
      <w:r>
        <w:rPr>
          <w:b w:val="0"/>
        </w:rPr>
        <w:br/>
        <w:t>PRODUCTS/COMPLETED OPERATIONS LIABILITY COVERAGE PART</w:t>
      </w:r>
    </w:p>
    <w:p w:rsidR="00197C57" w:rsidRDefault="00197C57">
      <w:pPr>
        <w:pStyle w:val="blocktext1"/>
      </w:pPr>
    </w:p>
    <w:p w:rsidR="00197C57" w:rsidRDefault="00197C57">
      <w:pPr>
        <w:pStyle w:val="blocktext1"/>
        <w:sectPr w:rsidR="00197C57">
          <w:type w:val="continuous"/>
          <w:pgSz w:w="12240" w:h="15840"/>
          <w:pgMar w:top="1080" w:right="1080" w:bottom="1382" w:left="1080" w:header="1080" w:footer="245" w:gutter="0"/>
          <w:cols w:space="720"/>
          <w:noEndnote/>
          <w:titlePg/>
        </w:sectPr>
      </w:pPr>
    </w:p>
    <w:p w:rsidR="00197C57" w:rsidRDefault="00197C57">
      <w:pPr>
        <w:pStyle w:val="outlinetxt1"/>
        <w:rPr>
          <w:b w:val="0"/>
        </w:rPr>
      </w:pPr>
      <w:r>
        <w:lastRenderedPageBreak/>
        <w:tab/>
        <w:t>A.</w:t>
      </w:r>
      <w:r>
        <w:tab/>
      </w:r>
      <w:r>
        <w:rPr>
          <w:b w:val="0"/>
          <w:bCs/>
        </w:rPr>
        <w:t xml:space="preserve">With respect to other than the Farm Property – Farm Dwellings, Appurtenant Structures And Household Personal Property Coverage Form, </w:t>
      </w:r>
      <w:r>
        <w:rPr>
          <w:b w:val="0"/>
        </w:rPr>
        <w:t xml:space="preserve">Paragraph </w:t>
      </w:r>
      <w:r>
        <w:t>2.</w:t>
      </w:r>
      <w:r>
        <w:rPr>
          <w:b w:val="0"/>
        </w:rPr>
        <w:t xml:space="preserve"> of the </w:t>
      </w:r>
      <w:r>
        <w:t>Ca</w:t>
      </w:r>
      <w:r>
        <w:t>n</w:t>
      </w:r>
      <w:r>
        <w:t>cellation</w:t>
      </w:r>
      <w:r>
        <w:rPr>
          <w:b w:val="0"/>
        </w:rPr>
        <w:t xml:space="preserve"> Common Policy Condition is replaced by the fo</w:t>
      </w:r>
      <w:r>
        <w:rPr>
          <w:b w:val="0"/>
        </w:rPr>
        <w:t>l</w:t>
      </w:r>
      <w:r>
        <w:rPr>
          <w:b w:val="0"/>
        </w:rPr>
        <w:t>lowing:</w:t>
      </w:r>
    </w:p>
    <w:p w:rsidR="00197C57" w:rsidRDefault="00197C57">
      <w:pPr>
        <w:pStyle w:val="outlinehd2"/>
      </w:pPr>
      <w:r>
        <w:tab/>
        <w:t>2.</w:t>
      </w:r>
      <w:r>
        <w:tab/>
        <w:t>Cancellation Of Policies</w:t>
      </w:r>
    </w:p>
    <w:p w:rsidR="00197C57" w:rsidRDefault="00197C57">
      <w:pPr>
        <w:pStyle w:val="outlinehd3"/>
      </w:pPr>
      <w:r>
        <w:tab/>
        <w:t>a.</w:t>
      </w:r>
      <w:r>
        <w:tab/>
        <w:t xml:space="preserve">Midterm Cancellation </w:t>
      </w:r>
    </w:p>
    <w:p w:rsidR="00197C57" w:rsidRDefault="00197C57">
      <w:pPr>
        <w:pStyle w:val="blocktext4"/>
      </w:pPr>
      <w:r>
        <w:t xml:space="preserve">We may cancel this policy based on the provisions below, by mailing or delivering written notice to the first Named Insured at least 10 days before the effective date of cancellation: </w:t>
      </w:r>
    </w:p>
    <w:p w:rsidR="00197C57" w:rsidRDefault="00197C57">
      <w:pPr>
        <w:pStyle w:val="outlinetxt4"/>
        <w:rPr>
          <w:b w:val="0"/>
        </w:rPr>
      </w:pPr>
      <w:r>
        <w:tab/>
        <w:t>(1)</w:t>
      </w:r>
      <w:r>
        <w:tab/>
      </w:r>
      <w:r>
        <w:rPr>
          <w:b w:val="0"/>
        </w:rPr>
        <w:t xml:space="preserve">If this policy has been in effect for less than 60 days, except as provided in Paragraph </w:t>
      </w:r>
      <w:r>
        <w:t>2.a.(3)</w:t>
      </w:r>
      <w:r>
        <w:rPr>
          <w:b w:val="0"/>
        </w:rPr>
        <w:t xml:space="preserve"> below, we may cancel for any reason. </w:t>
      </w:r>
    </w:p>
    <w:p w:rsidR="00197C57" w:rsidRDefault="00197C57">
      <w:pPr>
        <w:pStyle w:val="outlinetxt4"/>
        <w:rPr>
          <w:b w:val="0"/>
        </w:rPr>
      </w:pPr>
      <w:r>
        <w:tab/>
        <w:t>(2)</w:t>
      </w:r>
      <w:r>
        <w:tab/>
      </w:r>
      <w:r>
        <w:rPr>
          <w:b w:val="0"/>
        </w:rPr>
        <w:t>If this policy has been in effect for 60 days or more, we may cancel this policy prior to the expiration of the agreed term or prior to one year from the effective date of the policy or renewal, whichever is less, only for one or more of the fo</w:t>
      </w:r>
      <w:r>
        <w:rPr>
          <w:b w:val="0"/>
        </w:rPr>
        <w:t>l</w:t>
      </w:r>
      <w:r>
        <w:rPr>
          <w:b w:val="0"/>
        </w:rPr>
        <w:t xml:space="preserve">lowing reasons: </w:t>
      </w:r>
    </w:p>
    <w:p w:rsidR="00197C57" w:rsidRDefault="00197C57">
      <w:pPr>
        <w:pStyle w:val="outlinetxt5"/>
        <w:rPr>
          <w:b w:val="0"/>
        </w:rPr>
      </w:pPr>
      <w:r>
        <w:tab/>
        <w:t>(a)</w:t>
      </w:r>
      <w:r>
        <w:tab/>
      </w:r>
      <w:r>
        <w:rPr>
          <w:b w:val="0"/>
        </w:rPr>
        <w:t xml:space="preserve">Failure to pay a premium when due; </w:t>
      </w:r>
    </w:p>
    <w:p w:rsidR="00197C57" w:rsidRDefault="00197C57">
      <w:pPr>
        <w:pStyle w:val="outlinetxt5"/>
        <w:rPr>
          <w:b w:val="0"/>
        </w:rPr>
      </w:pPr>
      <w:r>
        <w:tab/>
        <w:t>(b)</w:t>
      </w:r>
      <w:r>
        <w:tab/>
      </w:r>
      <w:r>
        <w:rPr>
          <w:b w:val="0"/>
        </w:rPr>
        <w:t xml:space="preserve">Material misrepresentation; </w:t>
      </w:r>
    </w:p>
    <w:p w:rsidR="00197C57" w:rsidRDefault="00197C57">
      <w:pPr>
        <w:pStyle w:val="outlinetxt5"/>
        <w:rPr>
          <w:b w:val="0"/>
        </w:rPr>
      </w:pPr>
      <w:r>
        <w:tab/>
        <w:t>(c)</w:t>
      </w:r>
      <w:r>
        <w:tab/>
      </w:r>
      <w:r>
        <w:rPr>
          <w:b w:val="0"/>
        </w:rPr>
        <w:t>Substantial change in the risk a</w:t>
      </w:r>
      <w:r>
        <w:rPr>
          <w:b w:val="0"/>
        </w:rPr>
        <w:t>s</w:t>
      </w:r>
      <w:r>
        <w:rPr>
          <w:b w:val="0"/>
        </w:rPr>
        <w:t xml:space="preserve">sumed, except to the extent that we should reasonably have foreseen the change or contemplated the risk in writing the contract; </w:t>
      </w:r>
    </w:p>
    <w:p w:rsidR="00197C57" w:rsidRDefault="00197C57">
      <w:pPr>
        <w:pStyle w:val="outlinetxt5"/>
        <w:rPr>
          <w:b w:val="0"/>
        </w:rPr>
      </w:pPr>
      <w:r>
        <w:br w:type="column"/>
      </w:r>
      <w:r>
        <w:lastRenderedPageBreak/>
        <w:tab/>
        <w:t>(d)</w:t>
      </w:r>
      <w:r>
        <w:tab/>
      </w:r>
      <w:r>
        <w:rPr>
          <w:b w:val="0"/>
        </w:rPr>
        <w:t xml:space="preserve">Substantial breaches of contractual duties, conditions or warranties; </w:t>
      </w:r>
    </w:p>
    <w:p w:rsidR="00197C57" w:rsidRDefault="00197C57">
      <w:pPr>
        <w:pStyle w:val="outlinetxt5"/>
        <w:rPr>
          <w:b w:val="0"/>
        </w:rPr>
      </w:pPr>
      <w:r>
        <w:tab/>
        <w:t>(e)</w:t>
      </w:r>
      <w:r>
        <w:tab/>
      </w:r>
      <w:r>
        <w:rPr>
          <w:b w:val="0"/>
        </w:rPr>
        <w:t xml:space="preserve">Determination by the Commissioner of Insurance that continuation of the policy would place us in violation of the Montana Insurance Code; </w:t>
      </w:r>
    </w:p>
    <w:p w:rsidR="00197C57" w:rsidRDefault="00197C57">
      <w:pPr>
        <w:pStyle w:val="outlinetxt5"/>
        <w:rPr>
          <w:b w:val="0"/>
        </w:rPr>
      </w:pPr>
      <w:r>
        <w:rPr>
          <w:b w:val="0"/>
        </w:rPr>
        <w:tab/>
      </w:r>
      <w:r>
        <w:t>(f)</w:t>
      </w:r>
      <w:r>
        <w:rPr>
          <w:b w:val="0"/>
        </w:rPr>
        <w:tab/>
        <w:t xml:space="preserve">Financial impairment of us; or </w:t>
      </w:r>
    </w:p>
    <w:p w:rsidR="00197C57" w:rsidRDefault="00197C57">
      <w:pPr>
        <w:pStyle w:val="outlinetxt5"/>
        <w:rPr>
          <w:b w:val="0"/>
        </w:rPr>
      </w:pPr>
      <w:r>
        <w:tab/>
        <w:t>(g)</w:t>
      </w:r>
      <w:r>
        <w:tab/>
      </w:r>
      <w:r>
        <w:rPr>
          <w:b w:val="0"/>
        </w:rPr>
        <w:t>Such other reasons that are a</w:t>
      </w:r>
      <w:r>
        <w:rPr>
          <w:b w:val="0"/>
        </w:rPr>
        <w:t>p</w:t>
      </w:r>
      <w:r>
        <w:rPr>
          <w:b w:val="0"/>
        </w:rPr>
        <w:t>proved by the Commissioner of I</w:t>
      </w:r>
      <w:r>
        <w:rPr>
          <w:b w:val="0"/>
        </w:rPr>
        <w:t>n</w:t>
      </w:r>
      <w:r>
        <w:rPr>
          <w:b w:val="0"/>
        </w:rPr>
        <w:t xml:space="preserve">surance. </w:t>
      </w:r>
    </w:p>
    <w:p w:rsidR="00197C57" w:rsidRDefault="00197C57">
      <w:pPr>
        <w:pStyle w:val="outlinetxt4"/>
        <w:rPr>
          <w:b w:val="0"/>
        </w:rPr>
      </w:pPr>
      <w:r>
        <w:tab/>
        <w:t>(3)</w:t>
      </w:r>
      <w:r>
        <w:tab/>
      </w:r>
      <w:r>
        <w:rPr>
          <w:b w:val="0"/>
        </w:rPr>
        <w:t>If this policy has been issued for a term longer than one year, and if either the premium is prepaid or an agreed term is guaranteed for additional premium co</w:t>
      </w:r>
      <w:r>
        <w:rPr>
          <w:b w:val="0"/>
        </w:rPr>
        <w:t>n</w:t>
      </w:r>
      <w:r>
        <w:rPr>
          <w:b w:val="0"/>
        </w:rPr>
        <w:t>sideration, we may cancel this policy o</w:t>
      </w:r>
      <w:r>
        <w:rPr>
          <w:b w:val="0"/>
        </w:rPr>
        <w:t>n</w:t>
      </w:r>
      <w:r>
        <w:rPr>
          <w:b w:val="0"/>
        </w:rPr>
        <w:t xml:space="preserve">ly for one or more of the reasons stated in Paragraph </w:t>
      </w:r>
      <w:r>
        <w:t>2.a.(2)</w:t>
      </w:r>
      <w:r>
        <w:rPr>
          <w:b w:val="0"/>
        </w:rPr>
        <w:t xml:space="preserve"> above. </w:t>
      </w:r>
    </w:p>
    <w:p w:rsidR="00197C57" w:rsidRDefault="00197C57">
      <w:pPr>
        <w:pStyle w:val="outlinehd3"/>
      </w:pPr>
      <w:r>
        <w:tab/>
        <w:t>b.</w:t>
      </w:r>
      <w:r>
        <w:tab/>
        <w:t xml:space="preserve">Anniversary Cancellation </w:t>
      </w:r>
    </w:p>
    <w:p w:rsidR="00197C57" w:rsidRDefault="00197C57">
      <w:pPr>
        <w:pStyle w:val="blocktext4"/>
      </w:pPr>
      <w:r>
        <w:t>We may cancel any policy with a term of more than one year by mailing or delivering to the first Named Insured written notice of cancellation at least 45 days before the a</w:t>
      </w:r>
      <w:r>
        <w:t>n</w:t>
      </w:r>
      <w:r>
        <w:t>niversary date of the policy. Such cancell</w:t>
      </w:r>
      <w:r>
        <w:t>a</w:t>
      </w:r>
      <w:r>
        <w:t>tion will be effective on the policy's annive</w:t>
      </w:r>
      <w:r>
        <w:t>r</w:t>
      </w:r>
      <w:r>
        <w:t xml:space="preserve">sary date. </w:t>
      </w:r>
    </w:p>
    <w:p w:rsidR="00197C57" w:rsidRDefault="00197C57">
      <w:pPr>
        <w:pStyle w:val="outlinetxt1"/>
        <w:rPr>
          <w:b w:val="0"/>
          <w:bCs/>
        </w:rPr>
      </w:pPr>
      <w:r>
        <w:br w:type="page"/>
      </w:r>
      <w:r>
        <w:lastRenderedPageBreak/>
        <w:tab/>
        <w:t>B.</w:t>
      </w:r>
      <w:r>
        <w:tab/>
      </w:r>
      <w:r>
        <w:rPr>
          <w:b w:val="0"/>
          <w:bCs/>
        </w:rPr>
        <w:t>With respect to the Farm Property – Farm Dwel</w:t>
      </w:r>
      <w:r>
        <w:rPr>
          <w:b w:val="0"/>
          <w:bCs/>
        </w:rPr>
        <w:t>l</w:t>
      </w:r>
      <w:r>
        <w:rPr>
          <w:b w:val="0"/>
          <w:bCs/>
        </w:rPr>
        <w:t>ings, Appurtenant Structures And Household Pe</w:t>
      </w:r>
      <w:r>
        <w:rPr>
          <w:b w:val="0"/>
          <w:bCs/>
        </w:rPr>
        <w:t>r</w:t>
      </w:r>
      <w:r>
        <w:rPr>
          <w:b w:val="0"/>
          <w:bCs/>
        </w:rPr>
        <w:t xml:space="preserve">sonal Property Coverage Form, Paragraph </w:t>
      </w:r>
      <w:r>
        <w:t>2.</w:t>
      </w:r>
      <w:r>
        <w:rPr>
          <w:b w:val="0"/>
          <w:bCs/>
        </w:rPr>
        <w:t xml:space="preserve"> of the </w:t>
      </w:r>
      <w:r>
        <w:t xml:space="preserve">Cancellation </w:t>
      </w:r>
      <w:r>
        <w:rPr>
          <w:b w:val="0"/>
          <w:bCs/>
        </w:rPr>
        <w:t>Common Policy Condition is r</w:t>
      </w:r>
      <w:r>
        <w:rPr>
          <w:b w:val="0"/>
          <w:bCs/>
        </w:rPr>
        <w:t>e</w:t>
      </w:r>
      <w:r>
        <w:rPr>
          <w:b w:val="0"/>
          <w:bCs/>
        </w:rPr>
        <w:t>placed by the following:</w:t>
      </w:r>
    </w:p>
    <w:p w:rsidR="00197C57" w:rsidRDefault="00197C57">
      <w:pPr>
        <w:pStyle w:val="outlinehd2"/>
      </w:pPr>
      <w:r>
        <w:tab/>
        <w:t>2.</w:t>
      </w:r>
      <w:r>
        <w:tab/>
        <w:t>Cancellation Of Policies</w:t>
      </w:r>
    </w:p>
    <w:p w:rsidR="00197C57" w:rsidRDefault="00197C57">
      <w:pPr>
        <w:pStyle w:val="outlinehd3"/>
      </w:pPr>
      <w:r>
        <w:tab/>
        <w:t>a.</w:t>
      </w:r>
      <w:r>
        <w:tab/>
        <w:t>Midterm Cancellation</w:t>
      </w:r>
    </w:p>
    <w:p w:rsidR="00197C57" w:rsidRDefault="00197C57">
      <w:pPr>
        <w:pStyle w:val="outlinetxt4"/>
        <w:rPr>
          <w:b w:val="0"/>
          <w:bCs/>
        </w:rPr>
      </w:pPr>
      <w:r>
        <w:tab/>
        <w:t>(1)</w:t>
      </w:r>
      <w:r>
        <w:tab/>
      </w:r>
      <w:r>
        <w:rPr>
          <w:b w:val="0"/>
          <w:bCs/>
        </w:rPr>
        <w:t>We may cancel this policy for nonpa</w:t>
      </w:r>
      <w:r>
        <w:rPr>
          <w:b w:val="0"/>
          <w:bCs/>
        </w:rPr>
        <w:t>y</w:t>
      </w:r>
      <w:r>
        <w:rPr>
          <w:b w:val="0"/>
          <w:bCs/>
        </w:rPr>
        <w:t>ment of premium by mailing or delive</w:t>
      </w:r>
      <w:r>
        <w:rPr>
          <w:b w:val="0"/>
          <w:bCs/>
        </w:rPr>
        <w:t>r</w:t>
      </w:r>
      <w:r>
        <w:rPr>
          <w:b w:val="0"/>
          <w:bCs/>
        </w:rPr>
        <w:t>ing written notice of cancellation to the first Named Insured at least 20 days b</w:t>
      </w:r>
      <w:r>
        <w:rPr>
          <w:b w:val="0"/>
          <w:bCs/>
        </w:rPr>
        <w:t>e</w:t>
      </w:r>
      <w:r>
        <w:rPr>
          <w:b w:val="0"/>
          <w:bCs/>
        </w:rPr>
        <w:t>fore the effective date of cancellation.</w:t>
      </w:r>
    </w:p>
    <w:p w:rsidR="00197C57" w:rsidRDefault="00197C57">
      <w:pPr>
        <w:pStyle w:val="outlinetxt4"/>
        <w:rPr>
          <w:b w:val="0"/>
          <w:bCs/>
        </w:rPr>
      </w:pPr>
      <w:r>
        <w:rPr>
          <w:b w:val="0"/>
          <w:bCs/>
        </w:rPr>
        <w:tab/>
      </w:r>
      <w:r>
        <w:t>(2)</w:t>
      </w:r>
      <w:r>
        <w:rPr>
          <w:b w:val="0"/>
          <w:bCs/>
        </w:rPr>
        <w:tab/>
        <w:t xml:space="preserve">We may cancel this policy based on the reason(s) stated in Paragraph </w:t>
      </w:r>
      <w:r>
        <w:t>2.a.(2)(a)</w:t>
      </w:r>
      <w:r>
        <w:rPr>
          <w:b w:val="0"/>
          <w:bCs/>
        </w:rPr>
        <w:t xml:space="preserve"> or </w:t>
      </w:r>
      <w:r>
        <w:t>(2)(b)</w:t>
      </w:r>
      <w:r>
        <w:rPr>
          <w:b w:val="0"/>
          <w:bCs/>
        </w:rPr>
        <w:t xml:space="preserve"> by mailing or delivering wri</w:t>
      </w:r>
      <w:r>
        <w:rPr>
          <w:b w:val="0"/>
          <w:bCs/>
        </w:rPr>
        <w:t>t</w:t>
      </w:r>
      <w:r>
        <w:rPr>
          <w:b w:val="0"/>
          <w:bCs/>
        </w:rPr>
        <w:t>ten notice of cancellation to the first Named Insured at least 45 days before the e</w:t>
      </w:r>
      <w:r>
        <w:rPr>
          <w:b w:val="0"/>
          <w:bCs/>
        </w:rPr>
        <w:t>f</w:t>
      </w:r>
      <w:r>
        <w:rPr>
          <w:b w:val="0"/>
          <w:bCs/>
        </w:rPr>
        <w:t>fective date of cance</w:t>
      </w:r>
      <w:r>
        <w:rPr>
          <w:b w:val="0"/>
          <w:bCs/>
        </w:rPr>
        <w:t>l</w:t>
      </w:r>
      <w:r>
        <w:rPr>
          <w:b w:val="0"/>
          <w:bCs/>
        </w:rPr>
        <w:t>lation:</w:t>
      </w:r>
    </w:p>
    <w:p w:rsidR="00197C57" w:rsidRDefault="00197C57">
      <w:pPr>
        <w:pStyle w:val="outlinetxt5"/>
        <w:rPr>
          <w:b w:val="0"/>
          <w:bCs/>
        </w:rPr>
      </w:pPr>
      <w:r>
        <w:tab/>
        <w:t>(a)</w:t>
      </w:r>
      <w:r>
        <w:tab/>
      </w:r>
      <w:r>
        <w:rPr>
          <w:b w:val="0"/>
          <w:bCs/>
        </w:rPr>
        <w:t>If this policy has been in effect for less than 60 days, except as provi</w:t>
      </w:r>
      <w:r>
        <w:rPr>
          <w:b w:val="0"/>
          <w:bCs/>
        </w:rPr>
        <w:t>d</w:t>
      </w:r>
      <w:r>
        <w:rPr>
          <w:b w:val="0"/>
          <w:bCs/>
        </w:rPr>
        <w:t xml:space="preserve">ed in Paragraph </w:t>
      </w:r>
      <w:r>
        <w:t>2.a.(3),</w:t>
      </w:r>
      <w:r>
        <w:rPr>
          <w:b w:val="0"/>
          <w:bCs/>
        </w:rPr>
        <w:t xml:space="preserve"> we may cancel for any reason.</w:t>
      </w:r>
    </w:p>
    <w:p w:rsidR="00197C57" w:rsidRDefault="00197C57">
      <w:pPr>
        <w:pStyle w:val="outlinetxt5"/>
        <w:rPr>
          <w:b w:val="0"/>
          <w:bCs/>
        </w:rPr>
      </w:pPr>
      <w:r>
        <w:tab/>
        <w:t>(b)</w:t>
      </w:r>
      <w:r>
        <w:tab/>
      </w:r>
      <w:r>
        <w:rPr>
          <w:b w:val="0"/>
          <w:bCs/>
        </w:rPr>
        <w:t>If this policy has been in effect for 60 days or more, we may cancel this policy prior to the expiration of the agreed term or prior to one year from the effective date of the policy or r</w:t>
      </w:r>
      <w:r>
        <w:rPr>
          <w:b w:val="0"/>
          <w:bCs/>
        </w:rPr>
        <w:t>e</w:t>
      </w:r>
      <w:r>
        <w:rPr>
          <w:b w:val="0"/>
          <w:bCs/>
        </w:rPr>
        <w:t>newal, whichever is less, only for one or more of the following reasons:</w:t>
      </w:r>
    </w:p>
    <w:p w:rsidR="00197C57" w:rsidRDefault="00197C57">
      <w:pPr>
        <w:pStyle w:val="outlinetxt6"/>
        <w:rPr>
          <w:b w:val="0"/>
          <w:bCs/>
        </w:rPr>
      </w:pPr>
      <w:r>
        <w:tab/>
        <w:t>(i)</w:t>
      </w:r>
      <w:r>
        <w:tab/>
      </w:r>
      <w:r>
        <w:rPr>
          <w:b w:val="0"/>
          <w:bCs/>
        </w:rPr>
        <w:t>Material misrepresentation;</w:t>
      </w:r>
    </w:p>
    <w:p w:rsidR="00197C57" w:rsidRDefault="00197C57">
      <w:pPr>
        <w:pStyle w:val="outlinetxt6"/>
        <w:rPr>
          <w:b w:val="0"/>
          <w:bCs/>
        </w:rPr>
      </w:pPr>
      <w:r>
        <w:tab/>
        <w:t>(ii)</w:t>
      </w:r>
      <w:r>
        <w:tab/>
      </w:r>
      <w:r>
        <w:rPr>
          <w:b w:val="0"/>
          <w:bCs/>
        </w:rPr>
        <w:t>Substantial change in the risk assumed, except to the extent that we should reasonably have foreseen the change or conte</w:t>
      </w:r>
      <w:r>
        <w:rPr>
          <w:b w:val="0"/>
          <w:bCs/>
        </w:rPr>
        <w:t>m</w:t>
      </w:r>
      <w:r>
        <w:rPr>
          <w:b w:val="0"/>
          <w:bCs/>
        </w:rPr>
        <w:t>plated the risk in writing the co</w:t>
      </w:r>
      <w:r>
        <w:rPr>
          <w:b w:val="0"/>
          <w:bCs/>
        </w:rPr>
        <w:t>n</w:t>
      </w:r>
      <w:r>
        <w:rPr>
          <w:b w:val="0"/>
          <w:bCs/>
        </w:rPr>
        <w:t>tract;</w:t>
      </w:r>
    </w:p>
    <w:p w:rsidR="00197C57" w:rsidRDefault="00197C57">
      <w:pPr>
        <w:pStyle w:val="outlinetxt6"/>
        <w:rPr>
          <w:b w:val="0"/>
          <w:bCs/>
        </w:rPr>
      </w:pPr>
      <w:r>
        <w:tab/>
        <w:t>(iii)</w:t>
      </w:r>
      <w:r>
        <w:tab/>
      </w:r>
      <w:r>
        <w:rPr>
          <w:b w:val="0"/>
          <w:bCs/>
        </w:rPr>
        <w:t>Substantial breaches of contra</w:t>
      </w:r>
      <w:r>
        <w:rPr>
          <w:b w:val="0"/>
          <w:bCs/>
        </w:rPr>
        <w:t>c</w:t>
      </w:r>
      <w:r>
        <w:rPr>
          <w:b w:val="0"/>
          <w:bCs/>
        </w:rPr>
        <w:t>tual duties, conditions or warra</w:t>
      </w:r>
      <w:r>
        <w:rPr>
          <w:b w:val="0"/>
          <w:bCs/>
        </w:rPr>
        <w:t>n</w:t>
      </w:r>
      <w:r>
        <w:rPr>
          <w:b w:val="0"/>
          <w:bCs/>
        </w:rPr>
        <w:t>ties;</w:t>
      </w:r>
    </w:p>
    <w:p w:rsidR="00197C57" w:rsidRDefault="00197C57">
      <w:pPr>
        <w:pStyle w:val="outlinetxt6"/>
        <w:rPr>
          <w:b w:val="0"/>
          <w:bCs/>
        </w:rPr>
      </w:pPr>
      <w:r>
        <w:tab/>
        <w:t>(iv)</w:t>
      </w:r>
      <w:r>
        <w:tab/>
      </w:r>
      <w:r>
        <w:rPr>
          <w:b w:val="0"/>
          <w:bCs/>
        </w:rPr>
        <w:t>Determination by the Commi</w:t>
      </w:r>
      <w:r>
        <w:rPr>
          <w:b w:val="0"/>
          <w:bCs/>
        </w:rPr>
        <w:t>s</w:t>
      </w:r>
      <w:r>
        <w:rPr>
          <w:b w:val="0"/>
          <w:bCs/>
        </w:rPr>
        <w:t>sioner of Insurance that continu</w:t>
      </w:r>
      <w:r>
        <w:rPr>
          <w:b w:val="0"/>
          <w:bCs/>
        </w:rPr>
        <w:t>a</w:t>
      </w:r>
      <w:r>
        <w:rPr>
          <w:b w:val="0"/>
          <w:bCs/>
        </w:rPr>
        <w:t>tion of the policy would place us in violation of the Montana Insu</w:t>
      </w:r>
      <w:r>
        <w:rPr>
          <w:b w:val="0"/>
          <w:bCs/>
        </w:rPr>
        <w:t>r</w:t>
      </w:r>
      <w:r>
        <w:rPr>
          <w:b w:val="0"/>
          <w:bCs/>
        </w:rPr>
        <w:t>ance Code;</w:t>
      </w:r>
    </w:p>
    <w:p w:rsidR="00197C57" w:rsidRDefault="00197C57">
      <w:pPr>
        <w:pStyle w:val="outlinetxt6"/>
        <w:rPr>
          <w:b w:val="0"/>
          <w:bCs/>
        </w:rPr>
      </w:pPr>
      <w:r>
        <w:tab/>
        <w:t>(v)</w:t>
      </w:r>
      <w:r>
        <w:tab/>
      </w:r>
      <w:r>
        <w:rPr>
          <w:b w:val="0"/>
          <w:bCs/>
        </w:rPr>
        <w:t>Financial impairment of us; or</w:t>
      </w:r>
    </w:p>
    <w:p w:rsidR="00197C57" w:rsidRDefault="00197C57">
      <w:pPr>
        <w:pStyle w:val="outlinetxt6"/>
        <w:rPr>
          <w:b w:val="0"/>
          <w:bCs/>
        </w:rPr>
      </w:pPr>
      <w:r>
        <w:tab/>
        <w:t>(vi)</w:t>
      </w:r>
      <w:r>
        <w:tab/>
      </w:r>
      <w:r>
        <w:rPr>
          <w:b w:val="0"/>
          <w:bCs/>
        </w:rPr>
        <w:t>Such other reasons that are a</w:t>
      </w:r>
      <w:r>
        <w:rPr>
          <w:b w:val="0"/>
          <w:bCs/>
        </w:rPr>
        <w:t>p</w:t>
      </w:r>
      <w:r>
        <w:rPr>
          <w:b w:val="0"/>
          <w:bCs/>
        </w:rPr>
        <w:t>proved by the Commissioner of Insurance.</w:t>
      </w:r>
    </w:p>
    <w:p w:rsidR="00197C57" w:rsidRDefault="00197C57">
      <w:pPr>
        <w:pStyle w:val="outlinetxt4"/>
        <w:tabs>
          <w:tab w:val="left" w:pos="1900"/>
        </w:tabs>
        <w:rPr>
          <w:b w:val="0"/>
          <w:bCs/>
        </w:rPr>
      </w:pPr>
      <w:r>
        <w:br w:type="column"/>
      </w:r>
      <w:r>
        <w:lastRenderedPageBreak/>
        <w:tab/>
        <w:t>(3)</w:t>
      </w:r>
      <w:r>
        <w:tab/>
      </w:r>
      <w:r>
        <w:rPr>
          <w:b w:val="0"/>
          <w:bCs/>
        </w:rPr>
        <w:t>If this policy has been issued for a term longer than one year, and if either the premium is prepaid or an agreed term is guaranteed for additional premium co</w:t>
      </w:r>
      <w:r>
        <w:rPr>
          <w:b w:val="0"/>
          <w:bCs/>
        </w:rPr>
        <w:t>n</w:t>
      </w:r>
      <w:r>
        <w:rPr>
          <w:b w:val="0"/>
          <w:bCs/>
        </w:rPr>
        <w:t>sideration, we may cancel this policy o</w:t>
      </w:r>
      <w:r>
        <w:rPr>
          <w:b w:val="0"/>
          <w:bCs/>
        </w:rPr>
        <w:t>n</w:t>
      </w:r>
      <w:r>
        <w:rPr>
          <w:b w:val="0"/>
          <w:bCs/>
        </w:rPr>
        <w:t xml:space="preserve">ly for one or more of the reasons stated in Paragraph </w:t>
      </w:r>
      <w:r>
        <w:t>2.a.(2)(b)</w:t>
      </w:r>
      <w:r>
        <w:rPr>
          <w:b w:val="0"/>
          <w:bCs/>
        </w:rPr>
        <w:t xml:space="preserve"> by mailing or d</w:t>
      </w:r>
      <w:r>
        <w:rPr>
          <w:b w:val="0"/>
          <w:bCs/>
        </w:rPr>
        <w:t>e</w:t>
      </w:r>
      <w:r>
        <w:rPr>
          <w:b w:val="0"/>
          <w:bCs/>
        </w:rPr>
        <w:t>livering written notice to the first Named Insured at least 45 days before the e</w:t>
      </w:r>
      <w:r>
        <w:rPr>
          <w:b w:val="0"/>
          <w:bCs/>
        </w:rPr>
        <w:t>f</w:t>
      </w:r>
      <w:r>
        <w:rPr>
          <w:b w:val="0"/>
          <w:bCs/>
        </w:rPr>
        <w:t>fective date of cancellation.</w:t>
      </w:r>
    </w:p>
    <w:p w:rsidR="00197C57" w:rsidRDefault="00197C57">
      <w:pPr>
        <w:pStyle w:val="outlinehd3"/>
      </w:pPr>
      <w:r>
        <w:tab/>
        <w:t>b.</w:t>
      </w:r>
      <w:r>
        <w:tab/>
        <w:t>Anniversary Cancellation</w:t>
      </w:r>
    </w:p>
    <w:p w:rsidR="00197C57" w:rsidRDefault="00197C57">
      <w:pPr>
        <w:pStyle w:val="blocktext4"/>
      </w:pPr>
      <w:r>
        <w:t>We may cancel any policy with a term of more than one year by mailing or delivering to the first Named Insured written notice of cancellation at least 45 days before the a</w:t>
      </w:r>
      <w:r>
        <w:t>n</w:t>
      </w:r>
      <w:r>
        <w:t>niversary date of the policy. Such cancell</w:t>
      </w:r>
      <w:r>
        <w:t>a</w:t>
      </w:r>
      <w:r>
        <w:t>tion will be effective on the policy's annive</w:t>
      </w:r>
      <w:r>
        <w:t>r</w:t>
      </w:r>
      <w:r>
        <w:t>sary date.</w:t>
      </w:r>
    </w:p>
    <w:p w:rsidR="00197C57" w:rsidRDefault="00197C57">
      <w:pPr>
        <w:pStyle w:val="outlinetxt1"/>
        <w:rPr>
          <w:b w:val="0"/>
        </w:rPr>
      </w:pPr>
      <w:r>
        <w:tab/>
        <w:t xml:space="preserve">C. </w:t>
      </w:r>
      <w:r>
        <w:tab/>
      </w:r>
      <w:r>
        <w:rPr>
          <w:b w:val="0"/>
        </w:rPr>
        <w:t xml:space="preserve">Paragraph </w:t>
      </w:r>
      <w:r>
        <w:t>5.</w:t>
      </w:r>
      <w:r>
        <w:rPr>
          <w:b w:val="0"/>
        </w:rPr>
        <w:t xml:space="preserve"> of the </w:t>
      </w:r>
      <w:r>
        <w:t>Cancellation</w:t>
      </w:r>
      <w:r>
        <w:rPr>
          <w:b w:val="0"/>
        </w:rPr>
        <w:t xml:space="preserve"> Common Policy Condition is replaced by the following: </w:t>
      </w:r>
    </w:p>
    <w:p w:rsidR="00197C57" w:rsidRDefault="00197C57">
      <w:pPr>
        <w:pStyle w:val="outlinetxt2"/>
        <w:rPr>
          <w:b w:val="0"/>
        </w:rPr>
      </w:pPr>
      <w:r>
        <w:tab/>
        <w:t>5.</w:t>
      </w:r>
      <w:r>
        <w:tab/>
      </w:r>
      <w:r>
        <w:rPr>
          <w:b w:val="0"/>
        </w:rPr>
        <w:t>If this policy is cancelled, we will send the first Named Insured any premium refund due. If we cancel, the refund will be pro rata. If the first Named Insured cancels, the refund may be less than pro rata. The cancellation will be e</w:t>
      </w:r>
      <w:r>
        <w:rPr>
          <w:b w:val="0"/>
        </w:rPr>
        <w:t>f</w:t>
      </w:r>
      <w:r>
        <w:rPr>
          <w:b w:val="0"/>
        </w:rPr>
        <w:t xml:space="preserve">fective even if we have not made or offered a refund. However, when a financed insurance policy is cancelled, we will send any refund due to the premium finance company on a pro rata basis. </w:t>
      </w:r>
    </w:p>
    <w:p w:rsidR="00197C57" w:rsidRDefault="00197C57">
      <w:pPr>
        <w:pStyle w:val="outlinetxt1"/>
        <w:rPr>
          <w:b w:val="0"/>
        </w:rPr>
      </w:pPr>
      <w:r>
        <w:rPr>
          <w:b w:val="0"/>
        </w:rPr>
        <w:tab/>
      </w:r>
      <w:r w:rsidR="0002371C">
        <w:t>D.</w:t>
      </w:r>
      <w:r>
        <w:rPr>
          <w:b w:val="0"/>
        </w:rPr>
        <w:tab/>
        <w:t xml:space="preserve">Any </w:t>
      </w:r>
      <w:r>
        <w:t>When We Do Not Renew</w:t>
      </w:r>
      <w:r>
        <w:rPr>
          <w:b w:val="0"/>
        </w:rPr>
        <w:t xml:space="preserve"> Condition is dele</w:t>
      </w:r>
      <w:r>
        <w:rPr>
          <w:b w:val="0"/>
        </w:rPr>
        <w:t>t</w:t>
      </w:r>
      <w:r>
        <w:rPr>
          <w:b w:val="0"/>
        </w:rPr>
        <w:t xml:space="preserve">ed. </w:t>
      </w:r>
    </w:p>
    <w:p w:rsidR="00197C57" w:rsidRDefault="00197C57">
      <w:pPr>
        <w:pStyle w:val="blocktext2"/>
      </w:pPr>
      <w:r>
        <w:t xml:space="preserve">The following </w:t>
      </w:r>
      <w:r>
        <w:rPr>
          <w:b/>
        </w:rPr>
        <w:t>When We Do Not Renew</w:t>
      </w:r>
      <w:r>
        <w:t xml:space="preserve"> Condition is added: </w:t>
      </w:r>
    </w:p>
    <w:p w:rsidR="00197C57" w:rsidRDefault="00197C57">
      <w:pPr>
        <w:pStyle w:val="outlinetxt2"/>
        <w:rPr>
          <w:b w:val="0"/>
        </w:rPr>
      </w:pPr>
      <w:r>
        <w:tab/>
        <w:t>1.</w:t>
      </w:r>
      <w:r>
        <w:tab/>
      </w:r>
      <w:r>
        <w:rPr>
          <w:b w:val="0"/>
        </w:rPr>
        <w:t xml:space="preserve">If we elect not to renew this Coverage Part, we will mail or deliver to the first Named Insured shown in the Declarations and agent, if any, a notice of intention not to renew at least 45 days before the agreed expiration date. </w:t>
      </w:r>
    </w:p>
    <w:p w:rsidR="00197C57" w:rsidRDefault="00197C57">
      <w:pPr>
        <w:pStyle w:val="outlinetxt2"/>
        <w:rPr>
          <w:b w:val="0"/>
        </w:rPr>
      </w:pPr>
      <w:r>
        <w:rPr>
          <w:b w:val="0"/>
        </w:rPr>
        <w:tab/>
      </w:r>
      <w:r>
        <w:t>2.</w:t>
      </w:r>
      <w:r>
        <w:rPr>
          <w:b w:val="0"/>
        </w:rPr>
        <w:tab/>
        <w:t xml:space="preserve">We need not mail or deliver this notice if: </w:t>
      </w:r>
    </w:p>
    <w:p w:rsidR="00197C57" w:rsidRDefault="00197C57">
      <w:pPr>
        <w:pStyle w:val="outlinetxt3"/>
        <w:rPr>
          <w:b w:val="0"/>
        </w:rPr>
      </w:pPr>
      <w:r>
        <w:tab/>
        <w:t>a.</w:t>
      </w:r>
      <w:r>
        <w:tab/>
      </w:r>
      <w:r>
        <w:rPr>
          <w:b w:val="0"/>
        </w:rPr>
        <w:t xml:space="preserve">You have purchased insurance elsewhere; </w:t>
      </w:r>
    </w:p>
    <w:p w:rsidR="00197C57" w:rsidRDefault="00197C57">
      <w:pPr>
        <w:pStyle w:val="outlinetxt3"/>
        <w:rPr>
          <w:b w:val="0"/>
        </w:rPr>
      </w:pPr>
      <w:r>
        <w:tab/>
        <w:t>b.</w:t>
      </w:r>
      <w:r>
        <w:tab/>
      </w:r>
      <w:r>
        <w:rPr>
          <w:b w:val="0"/>
        </w:rPr>
        <w:t xml:space="preserve">You have accepted replacement coverage; </w:t>
      </w:r>
    </w:p>
    <w:p w:rsidR="00197C57" w:rsidRDefault="00197C57">
      <w:pPr>
        <w:pStyle w:val="outlinetxt3"/>
        <w:rPr>
          <w:b w:val="0"/>
        </w:rPr>
      </w:pPr>
      <w:r>
        <w:tab/>
        <w:t>c.</w:t>
      </w:r>
      <w:r>
        <w:tab/>
      </w:r>
      <w:r>
        <w:rPr>
          <w:b w:val="0"/>
        </w:rPr>
        <w:t>You have requested or agreed to nonr</w:t>
      </w:r>
      <w:r>
        <w:rPr>
          <w:b w:val="0"/>
        </w:rPr>
        <w:t>e</w:t>
      </w:r>
      <w:r>
        <w:rPr>
          <w:b w:val="0"/>
        </w:rPr>
        <w:t xml:space="preserve">newal; or </w:t>
      </w:r>
    </w:p>
    <w:p w:rsidR="00197C57" w:rsidRDefault="00197C57">
      <w:pPr>
        <w:pStyle w:val="outlinetxt3"/>
        <w:rPr>
          <w:b w:val="0"/>
        </w:rPr>
      </w:pPr>
      <w:r>
        <w:tab/>
        <w:t>d.</w:t>
      </w:r>
      <w:r>
        <w:tab/>
      </w:r>
      <w:r>
        <w:rPr>
          <w:b w:val="0"/>
        </w:rPr>
        <w:t>This policy is expressly designated as no</w:t>
      </w:r>
      <w:r>
        <w:rPr>
          <w:b w:val="0"/>
        </w:rPr>
        <w:t>n</w:t>
      </w:r>
      <w:r>
        <w:rPr>
          <w:b w:val="0"/>
        </w:rPr>
        <w:t xml:space="preserve">renewable. </w:t>
      </w:r>
    </w:p>
    <w:sectPr w:rsidR="00197C57">
      <w:type w:val="continuous"/>
      <w:pgSz w:w="12240" w:h="15840"/>
      <w:pgMar w:top="1080" w:right="1080" w:bottom="1382" w:left="1080" w:header="1080" w:footer="245" w:gutter="0"/>
      <w:cols w:num="2" w:space="48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7165" w:rsidRDefault="007E7165">
      <w:r>
        <w:separator/>
      </w:r>
    </w:p>
  </w:endnote>
  <w:endnote w:type="continuationSeparator" w:id="0">
    <w:p w:rsidR="007E7165" w:rsidRDefault="007E716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sig w:usb0="00000000" w:usb1="00000000" w:usb2="00000000" w:usb3="00000000" w:csb0="00000000" w:csb1="00000000"/>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257D4">
      <w:tblPrEx>
        <w:tblCellMar>
          <w:top w:w="0" w:type="dxa"/>
          <w:bottom w:w="0" w:type="dxa"/>
        </w:tblCellMar>
      </w:tblPrEx>
      <w:tc>
        <w:tcPr>
          <w:tcW w:w="2201" w:type="dxa"/>
        </w:tcPr>
        <w:p w:rsidR="00B257D4" w:rsidRDefault="00B257D4">
          <w:pPr>
            <w:pStyle w:val="isof2"/>
            <w:jc w:val="left"/>
          </w:pPr>
          <w:r>
            <w:t xml:space="preserve">Page </w:t>
          </w:r>
          <w:fldSimple w:instr=" PAGE  \* MERGEFORMAT ">
            <w:r w:rsidR="004D616B">
              <w:rPr>
                <w:noProof/>
              </w:rPr>
              <w:t>2</w:t>
            </w:r>
          </w:fldSimple>
          <w:r>
            <w:t xml:space="preserve"> of </w:t>
          </w:r>
          <w:fldSimple w:instr=" NUMPAGES   \* MERGEFORMAT ">
            <w:r w:rsidR="004D616B">
              <w:rPr>
                <w:noProof/>
              </w:rPr>
              <w:t>2</w:t>
            </w:r>
          </w:fldSimple>
        </w:p>
      </w:tc>
      <w:tc>
        <w:tcPr>
          <w:tcW w:w="5911" w:type="dxa"/>
        </w:tcPr>
        <w:p w:rsidR="00B257D4" w:rsidRDefault="00B257D4">
          <w:pPr>
            <w:pStyle w:val="isof1"/>
            <w:jc w:val="center"/>
          </w:pPr>
          <w:r>
            <w:t>© ISO Properties, Inc., 2006 </w:t>
          </w:r>
        </w:p>
      </w:tc>
      <w:tc>
        <w:tcPr>
          <w:tcW w:w="2088" w:type="dxa"/>
        </w:tcPr>
        <w:p w:rsidR="00B257D4" w:rsidRDefault="00B257D4">
          <w:pPr>
            <w:pStyle w:val="isof2"/>
            <w:jc w:val="right"/>
          </w:pPr>
          <w:r>
            <w:t>IL 02 43 09 07</w:t>
          </w:r>
        </w:p>
      </w:tc>
      <w:tc>
        <w:tcPr>
          <w:tcW w:w="600" w:type="dxa"/>
        </w:tcPr>
        <w:p w:rsidR="00B257D4" w:rsidRDefault="00B257D4">
          <w:pPr>
            <w:pStyle w:val="isof2"/>
            <w:jc w:val="right"/>
          </w:pPr>
          <w:r>
            <w:sym w:font="Wingdings" w:char="F06F"/>
          </w:r>
        </w:p>
      </w:tc>
    </w:tr>
  </w:tbl>
  <w:p w:rsidR="00B257D4" w:rsidRDefault="00B257D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257D4">
      <w:tblPrEx>
        <w:tblCellMar>
          <w:top w:w="0" w:type="dxa"/>
          <w:bottom w:w="0" w:type="dxa"/>
        </w:tblCellMar>
      </w:tblPrEx>
      <w:tc>
        <w:tcPr>
          <w:tcW w:w="2201" w:type="dxa"/>
        </w:tcPr>
        <w:p w:rsidR="00B257D4" w:rsidRDefault="00B257D4">
          <w:pPr>
            <w:pStyle w:val="isof2"/>
            <w:jc w:val="left"/>
          </w:pPr>
          <w:r>
            <w:t>IL 02 43 01 06</w:t>
          </w:r>
        </w:p>
      </w:tc>
      <w:tc>
        <w:tcPr>
          <w:tcW w:w="5911" w:type="dxa"/>
        </w:tcPr>
        <w:p w:rsidR="00B257D4" w:rsidRDefault="00B257D4">
          <w:pPr>
            <w:pStyle w:val="isof1"/>
            <w:jc w:val="center"/>
          </w:pPr>
          <w:r>
            <w:t>© ISO Properties, Inc., 2005 </w:t>
          </w:r>
        </w:p>
      </w:tc>
      <w:tc>
        <w:tcPr>
          <w:tcW w:w="2088" w:type="dxa"/>
        </w:tcPr>
        <w:p w:rsidR="00B257D4" w:rsidRDefault="00B257D4">
          <w:pPr>
            <w:pStyle w:val="isof2"/>
            <w:jc w:val="right"/>
          </w:pPr>
          <w:r>
            <w:t xml:space="preserve">Page </w:t>
          </w:r>
          <w:fldSimple w:instr=" PAGE  \* MERGEFORMAT ">
            <w:r>
              <w:rPr>
                <w:noProof/>
              </w:rPr>
              <w:t>1</w:t>
            </w:r>
          </w:fldSimple>
          <w:r>
            <w:t xml:space="preserve"> of </w:t>
          </w:r>
          <w:fldSimple w:instr=" NUMPAGES   \* MERGEFORMAT ">
            <w:r w:rsidR="002C4CD5">
              <w:rPr>
                <w:noProof/>
              </w:rPr>
              <w:t>2</w:t>
            </w:r>
          </w:fldSimple>
        </w:p>
      </w:tc>
      <w:tc>
        <w:tcPr>
          <w:tcW w:w="600" w:type="dxa"/>
        </w:tcPr>
        <w:p w:rsidR="00B257D4" w:rsidRDefault="00B257D4">
          <w:pPr>
            <w:pStyle w:val="isof2"/>
            <w:jc w:val="right"/>
          </w:pPr>
          <w:r>
            <w:sym w:font="Wingdings" w:char="F06F"/>
          </w:r>
        </w:p>
      </w:tc>
    </w:tr>
  </w:tbl>
  <w:p w:rsidR="00B257D4" w:rsidRDefault="00B257D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CellMar>
        <w:left w:w="70" w:type="dxa"/>
        <w:right w:w="70" w:type="dxa"/>
      </w:tblCellMar>
      <w:tblLook w:val="0000"/>
    </w:tblPr>
    <w:tblGrid>
      <w:gridCol w:w="2201"/>
      <w:gridCol w:w="5911"/>
      <w:gridCol w:w="2088"/>
      <w:gridCol w:w="600"/>
    </w:tblGrid>
    <w:tr w:rsidR="00B257D4">
      <w:tblPrEx>
        <w:tblCellMar>
          <w:top w:w="0" w:type="dxa"/>
          <w:bottom w:w="0" w:type="dxa"/>
        </w:tblCellMar>
      </w:tblPrEx>
      <w:tc>
        <w:tcPr>
          <w:tcW w:w="2201" w:type="dxa"/>
        </w:tcPr>
        <w:p w:rsidR="00B257D4" w:rsidRDefault="00B257D4">
          <w:pPr>
            <w:pStyle w:val="isof2"/>
            <w:jc w:val="left"/>
          </w:pPr>
          <w:r>
            <w:t>IL 02 43 09 07</w:t>
          </w:r>
        </w:p>
      </w:tc>
      <w:tc>
        <w:tcPr>
          <w:tcW w:w="5911" w:type="dxa"/>
        </w:tcPr>
        <w:p w:rsidR="00B257D4" w:rsidRDefault="00B257D4">
          <w:pPr>
            <w:pStyle w:val="isof1"/>
            <w:jc w:val="center"/>
          </w:pPr>
          <w:r>
            <w:t>© ISO Properties, Inc., 2006 </w:t>
          </w:r>
        </w:p>
      </w:tc>
      <w:tc>
        <w:tcPr>
          <w:tcW w:w="2088" w:type="dxa"/>
        </w:tcPr>
        <w:p w:rsidR="00B257D4" w:rsidRDefault="00B257D4">
          <w:pPr>
            <w:pStyle w:val="isof2"/>
            <w:jc w:val="right"/>
          </w:pPr>
          <w:r>
            <w:t xml:space="preserve">Page </w:t>
          </w:r>
          <w:fldSimple w:instr=" PAGE  \* MERGEFORMAT ">
            <w:r w:rsidR="004D616B">
              <w:rPr>
                <w:noProof/>
              </w:rPr>
              <w:t>1</w:t>
            </w:r>
          </w:fldSimple>
          <w:r>
            <w:t xml:space="preserve"> of </w:t>
          </w:r>
          <w:fldSimple w:instr=" NUMPAGES   \* MERGEFORMAT ">
            <w:r w:rsidR="004D616B">
              <w:rPr>
                <w:noProof/>
              </w:rPr>
              <w:t>1</w:t>
            </w:r>
          </w:fldSimple>
        </w:p>
      </w:tc>
      <w:tc>
        <w:tcPr>
          <w:tcW w:w="600" w:type="dxa"/>
        </w:tcPr>
        <w:p w:rsidR="00B257D4" w:rsidRDefault="00B257D4">
          <w:pPr>
            <w:pStyle w:val="isof2"/>
            <w:jc w:val="right"/>
          </w:pPr>
          <w:r>
            <w:sym w:font="Wingdings" w:char="F06F"/>
          </w:r>
        </w:p>
      </w:tc>
    </w:tr>
  </w:tbl>
  <w:p w:rsidR="00B257D4" w:rsidRDefault="00B257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7165" w:rsidRDefault="007E7165">
      <w:r>
        <w:separator/>
      </w:r>
    </w:p>
  </w:footnote>
  <w:footnote w:type="continuationSeparator" w:id="0">
    <w:p w:rsidR="007E7165" w:rsidRDefault="007E716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7D4" w:rsidRDefault="00B257D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57D4" w:rsidRDefault="00B257D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5040"/>
      <w:gridCol w:w="5148"/>
    </w:tblGrid>
    <w:tr w:rsidR="00B257D4">
      <w:tblPrEx>
        <w:tblCellMar>
          <w:top w:w="0" w:type="dxa"/>
          <w:bottom w:w="0" w:type="dxa"/>
        </w:tblCellMar>
      </w:tblPrEx>
      <w:tc>
        <w:tcPr>
          <w:tcW w:w="5040" w:type="dxa"/>
        </w:tcPr>
        <w:p w:rsidR="00B257D4" w:rsidRDefault="00B257D4">
          <w:pPr>
            <w:pStyle w:val="Header"/>
          </w:pPr>
        </w:p>
      </w:tc>
      <w:tc>
        <w:tcPr>
          <w:tcW w:w="5148" w:type="dxa"/>
        </w:tcPr>
        <w:p w:rsidR="00B257D4" w:rsidRDefault="00B257D4">
          <w:pPr>
            <w:pStyle w:val="isof2"/>
            <w:jc w:val="right"/>
          </w:pPr>
        </w:p>
      </w:tc>
    </w:tr>
    <w:tr w:rsidR="00B257D4">
      <w:tblPrEx>
        <w:tblCellMar>
          <w:top w:w="0" w:type="dxa"/>
          <w:bottom w:w="0" w:type="dxa"/>
        </w:tblCellMar>
      </w:tblPrEx>
      <w:tc>
        <w:tcPr>
          <w:tcW w:w="5040" w:type="dxa"/>
        </w:tcPr>
        <w:p w:rsidR="00B257D4" w:rsidRDefault="00B257D4">
          <w:pPr>
            <w:pStyle w:val="Header"/>
          </w:pPr>
        </w:p>
      </w:tc>
      <w:tc>
        <w:tcPr>
          <w:tcW w:w="5148" w:type="dxa"/>
        </w:tcPr>
        <w:p w:rsidR="00B257D4" w:rsidRDefault="00B257D4">
          <w:pPr>
            <w:pStyle w:val="isof2"/>
            <w:jc w:val="right"/>
          </w:pPr>
          <w:r>
            <w:t>IL 02 43 09 07</w:t>
          </w:r>
        </w:p>
      </w:tc>
    </w:tr>
  </w:tbl>
  <w:p w:rsidR="00B257D4" w:rsidRDefault="00B257D4">
    <w:pPr>
      <w:pStyle w:val="Header"/>
    </w:pPr>
  </w:p>
  <w:p w:rsidR="00B257D4" w:rsidRDefault="00B257D4">
    <w:pPr>
      <w:pStyle w:val="isof3"/>
    </w:pPr>
    <w:r>
      <w:t>THIS ENDORSEMENT CHANGES THE POLICY.  PLEASE READ IT CAREFULLY.</w:t>
    </w:r>
  </w:p>
  <w:p w:rsidR="00B257D4" w:rsidRDefault="00B257D4">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removePersonalInformation/>
  <w:attachedTemplate r:id="rId1"/>
  <w:linkStyles/>
  <w:stylePaneFormatFilter w:val="3F01"/>
  <w:defaultTabStop w:val="0"/>
  <w:autoHyphenation/>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3074"/>
  </w:hdrShapeDefaults>
  <w:footnotePr>
    <w:footnote w:id="-1"/>
    <w:footnote w:id="0"/>
  </w:footnotePr>
  <w:endnotePr>
    <w:endnote w:id="-1"/>
    <w:endnote w:id="0"/>
  </w:endnotePr>
  <w:compat/>
  <w:docVars>
    <w:docVar w:name="Form$" w:val="iso"/>
    <w:docVar w:name="IMDBM$" w:val="IL_02_43_01_06"/>
    <w:docVar w:name="isoform$" w:val="Y"/>
    <w:docVar w:name="ISOLongName$" w:val=" "/>
    <w:docVar w:name="nc$" w:val=" 0"/>
    <w:docVar w:name="nct$" w:val=" 0"/>
    <w:docVar w:name="nd$" w:val=" 0"/>
    <w:docVar w:name="newdoc$" w:val="N"/>
    <w:docVar w:name="nl$" w:val=" 0"/>
    <w:docVar w:name="nm$" w:val=" 0"/>
    <w:docVar w:name="NoCopyright$" w:val=" "/>
    <w:docVar w:name="nr$" w:val=" 0"/>
    <w:docVar w:name="setmark$" w:val="Y"/>
    <w:docVar w:name="styleflag$" w:val="N"/>
    <w:docVar w:name="title$" w:val="Commercial"/>
    <w:docVar w:name="type$" w:val="Commercial Lines"/>
  </w:docVars>
  <w:rsids>
    <w:rsidRoot w:val="00197C57"/>
    <w:rsid w:val="0002371C"/>
    <w:rsid w:val="00197C57"/>
    <w:rsid w:val="00264C8D"/>
    <w:rsid w:val="002C4CD5"/>
    <w:rsid w:val="00390CF9"/>
    <w:rsid w:val="004D616B"/>
    <w:rsid w:val="007E7165"/>
    <w:rsid w:val="008A5FB0"/>
    <w:rsid w:val="00B257D4"/>
    <w:rsid w:val="00F93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257D4"/>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B257D4"/>
    <w:pPr>
      <w:spacing w:before="240"/>
      <w:outlineLvl w:val="0"/>
    </w:pPr>
    <w:rPr>
      <w:rFonts w:ascii="Helv" w:hAnsi="Helv"/>
      <w:b/>
      <w:sz w:val="24"/>
      <w:u w:val="single"/>
    </w:rPr>
  </w:style>
  <w:style w:type="paragraph" w:styleId="Heading2">
    <w:name w:val="heading 2"/>
    <w:basedOn w:val="Normal"/>
    <w:next w:val="Normal"/>
    <w:qFormat/>
    <w:rsid w:val="00B257D4"/>
    <w:pPr>
      <w:spacing w:before="120"/>
      <w:outlineLvl w:val="1"/>
    </w:pPr>
    <w:rPr>
      <w:rFonts w:ascii="Helv" w:hAnsi="Helv"/>
      <w:b/>
      <w:sz w:val="24"/>
    </w:rPr>
  </w:style>
  <w:style w:type="paragraph" w:styleId="Heading3">
    <w:name w:val="heading 3"/>
    <w:basedOn w:val="Normal"/>
    <w:next w:val="Normal"/>
    <w:qFormat/>
    <w:rsid w:val="00B257D4"/>
    <w:pPr>
      <w:ind w:left="360"/>
      <w:outlineLvl w:val="2"/>
    </w:pPr>
    <w:rPr>
      <w:rFonts w:ascii="Tms Rmn" w:hAnsi="Tms Rmn"/>
      <w:b/>
      <w:sz w:val="24"/>
    </w:rPr>
  </w:style>
  <w:style w:type="character" w:default="1" w:styleId="DefaultParagraphFont">
    <w:name w:val="Default Paragraph Font"/>
    <w:semiHidden/>
    <w:rsid w:val="00B257D4"/>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B257D4"/>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B257D4"/>
    <w:rPr>
      <w:sz w:val="16"/>
    </w:rPr>
  </w:style>
  <w:style w:type="paragraph" w:styleId="CommentText">
    <w:name w:val="annotation text"/>
    <w:basedOn w:val="Normal"/>
    <w:semiHidden/>
    <w:rsid w:val="00B257D4"/>
    <w:pPr>
      <w:spacing w:line="220" w:lineRule="exact"/>
    </w:pPr>
    <w:rPr>
      <w:rFonts w:ascii="Helv" w:hAnsi="Helv"/>
    </w:rPr>
  </w:style>
  <w:style w:type="paragraph" w:customStyle="1" w:styleId="blockhd1">
    <w:name w:val="blockhd1"/>
    <w:basedOn w:val="isonormal"/>
    <w:next w:val="blocktext1"/>
    <w:rsid w:val="00B257D4"/>
    <w:pPr>
      <w:keepNext/>
      <w:keepLines/>
      <w:suppressAutoHyphens/>
    </w:pPr>
    <w:rPr>
      <w:b/>
    </w:rPr>
  </w:style>
  <w:style w:type="paragraph" w:customStyle="1" w:styleId="blockhd2">
    <w:name w:val="blockhd2"/>
    <w:basedOn w:val="isonormal"/>
    <w:next w:val="blocktext2"/>
    <w:rsid w:val="00B257D4"/>
    <w:pPr>
      <w:keepNext/>
      <w:keepLines/>
      <w:suppressAutoHyphens/>
      <w:ind w:left="302"/>
    </w:pPr>
    <w:rPr>
      <w:b/>
    </w:rPr>
  </w:style>
  <w:style w:type="paragraph" w:customStyle="1" w:styleId="blockhd3">
    <w:name w:val="blockhd3"/>
    <w:basedOn w:val="isonormal"/>
    <w:next w:val="blocktext3"/>
    <w:rsid w:val="00B257D4"/>
    <w:pPr>
      <w:keepNext/>
      <w:keepLines/>
      <w:suppressAutoHyphens/>
      <w:ind w:left="605"/>
    </w:pPr>
    <w:rPr>
      <w:b/>
    </w:rPr>
  </w:style>
  <w:style w:type="paragraph" w:customStyle="1" w:styleId="blockhd4">
    <w:name w:val="blockhd4"/>
    <w:basedOn w:val="isonormal"/>
    <w:next w:val="blocktext4"/>
    <w:rsid w:val="00B257D4"/>
    <w:pPr>
      <w:keepNext/>
      <w:keepLines/>
      <w:suppressAutoHyphens/>
      <w:ind w:left="907"/>
    </w:pPr>
    <w:rPr>
      <w:b/>
    </w:rPr>
  </w:style>
  <w:style w:type="paragraph" w:customStyle="1" w:styleId="blockhd5">
    <w:name w:val="blockhd5"/>
    <w:basedOn w:val="isonormal"/>
    <w:next w:val="blocktext5"/>
    <w:rsid w:val="00B257D4"/>
    <w:pPr>
      <w:keepNext/>
      <w:keepLines/>
      <w:suppressAutoHyphens/>
      <w:ind w:left="1195"/>
    </w:pPr>
    <w:rPr>
      <w:b/>
    </w:rPr>
  </w:style>
  <w:style w:type="paragraph" w:customStyle="1" w:styleId="blockhd6">
    <w:name w:val="blockhd6"/>
    <w:basedOn w:val="isonormal"/>
    <w:next w:val="blocktext6"/>
    <w:rsid w:val="00B257D4"/>
    <w:pPr>
      <w:keepNext/>
      <w:keepLines/>
      <w:suppressAutoHyphens/>
      <w:ind w:left="1498"/>
    </w:pPr>
    <w:rPr>
      <w:b/>
    </w:rPr>
  </w:style>
  <w:style w:type="paragraph" w:customStyle="1" w:styleId="blockhd7">
    <w:name w:val="blockhd7"/>
    <w:basedOn w:val="isonormal"/>
    <w:next w:val="blocktext7"/>
    <w:rsid w:val="00B257D4"/>
    <w:pPr>
      <w:keepNext/>
      <w:keepLines/>
      <w:suppressAutoHyphens/>
      <w:ind w:left="1800"/>
    </w:pPr>
    <w:rPr>
      <w:b/>
    </w:rPr>
  </w:style>
  <w:style w:type="paragraph" w:customStyle="1" w:styleId="blockhd8">
    <w:name w:val="blockhd8"/>
    <w:basedOn w:val="isonormal"/>
    <w:next w:val="blocktext8"/>
    <w:rsid w:val="00B257D4"/>
    <w:pPr>
      <w:keepNext/>
      <w:keepLines/>
      <w:suppressAutoHyphens/>
      <w:ind w:left="2102"/>
    </w:pPr>
    <w:rPr>
      <w:b/>
    </w:rPr>
  </w:style>
  <w:style w:type="paragraph" w:customStyle="1" w:styleId="blockhd9">
    <w:name w:val="blockhd9"/>
    <w:basedOn w:val="isonormal"/>
    <w:next w:val="blocktext9"/>
    <w:rsid w:val="00B257D4"/>
    <w:pPr>
      <w:keepNext/>
      <w:keepLines/>
      <w:suppressAutoHyphens/>
      <w:ind w:left="2405"/>
    </w:pPr>
    <w:rPr>
      <w:b/>
    </w:rPr>
  </w:style>
  <w:style w:type="paragraph" w:customStyle="1" w:styleId="blocktext1">
    <w:name w:val="blocktext1"/>
    <w:basedOn w:val="isonormal"/>
    <w:rsid w:val="00B257D4"/>
    <w:pPr>
      <w:keepLines/>
      <w:jc w:val="both"/>
    </w:pPr>
  </w:style>
  <w:style w:type="paragraph" w:customStyle="1" w:styleId="blocktext2">
    <w:name w:val="blocktext2"/>
    <w:basedOn w:val="isonormal"/>
    <w:rsid w:val="00B257D4"/>
    <w:pPr>
      <w:keepLines/>
      <w:ind w:left="302"/>
      <w:jc w:val="both"/>
    </w:pPr>
  </w:style>
  <w:style w:type="paragraph" w:customStyle="1" w:styleId="blocktext3">
    <w:name w:val="blocktext3"/>
    <w:basedOn w:val="isonormal"/>
    <w:rsid w:val="00B257D4"/>
    <w:pPr>
      <w:keepLines/>
      <w:ind w:left="600"/>
      <w:jc w:val="both"/>
    </w:pPr>
  </w:style>
  <w:style w:type="paragraph" w:customStyle="1" w:styleId="blocktext4">
    <w:name w:val="blocktext4"/>
    <w:basedOn w:val="isonormal"/>
    <w:rsid w:val="00B257D4"/>
    <w:pPr>
      <w:keepLines/>
      <w:ind w:left="907"/>
      <w:jc w:val="both"/>
    </w:pPr>
  </w:style>
  <w:style w:type="paragraph" w:customStyle="1" w:styleId="blocktext5">
    <w:name w:val="blocktext5"/>
    <w:basedOn w:val="isonormal"/>
    <w:rsid w:val="00B257D4"/>
    <w:pPr>
      <w:keepLines/>
      <w:ind w:left="1195"/>
      <w:jc w:val="both"/>
    </w:pPr>
  </w:style>
  <w:style w:type="paragraph" w:customStyle="1" w:styleId="blocktext6">
    <w:name w:val="blocktext6"/>
    <w:basedOn w:val="isonormal"/>
    <w:rsid w:val="00B257D4"/>
    <w:pPr>
      <w:keepLines/>
      <w:ind w:left="1498"/>
      <w:jc w:val="both"/>
    </w:pPr>
  </w:style>
  <w:style w:type="paragraph" w:customStyle="1" w:styleId="blocktext7">
    <w:name w:val="blocktext7"/>
    <w:basedOn w:val="isonormal"/>
    <w:rsid w:val="00B257D4"/>
    <w:pPr>
      <w:keepLines/>
      <w:ind w:left="1800"/>
      <w:jc w:val="both"/>
    </w:pPr>
  </w:style>
  <w:style w:type="paragraph" w:customStyle="1" w:styleId="blocktext8">
    <w:name w:val="blocktext8"/>
    <w:basedOn w:val="isonormal"/>
    <w:rsid w:val="00B257D4"/>
    <w:pPr>
      <w:keepLines/>
      <w:ind w:left="2102"/>
      <w:jc w:val="both"/>
    </w:pPr>
  </w:style>
  <w:style w:type="paragraph" w:customStyle="1" w:styleId="blocktext9">
    <w:name w:val="blocktext9"/>
    <w:basedOn w:val="isonormal"/>
    <w:rsid w:val="00B257D4"/>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B257D4"/>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B257D4"/>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B257D4"/>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B257D4"/>
    <w:pPr>
      <w:spacing w:before="0"/>
      <w:jc w:val="both"/>
    </w:pPr>
  </w:style>
  <w:style w:type="paragraph" w:customStyle="1" w:styleId="isof2">
    <w:name w:val="isof2"/>
    <w:basedOn w:val="isonormal"/>
    <w:rsid w:val="00B257D4"/>
    <w:pPr>
      <w:spacing w:before="0"/>
      <w:jc w:val="both"/>
    </w:pPr>
    <w:rPr>
      <w:b/>
    </w:rPr>
  </w:style>
  <w:style w:type="paragraph" w:customStyle="1" w:styleId="isof3">
    <w:name w:val="isof3"/>
    <w:basedOn w:val="isonormal"/>
    <w:rsid w:val="00B257D4"/>
    <w:pPr>
      <w:spacing w:before="0" w:line="240" w:lineRule="auto"/>
      <w:jc w:val="center"/>
    </w:pPr>
    <w:rPr>
      <w:b/>
      <w:caps/>
      <w:sz w:val="24"/>
    </w:rPr>
  </w:style>
  <w:style w:type="paragraph" w:customStyle="1" w:styleId="isof4">
    <w:name w:val="isof4"/>
    <w:basedOn w:val="isonormal"/>
    <w:rsid w:val="00B257D4"/>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B257D4"/>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B257D4"/>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B257D4"/>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B257D4"/>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B257D4"/>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B257D4"/>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B257D4"/>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B257D4"/>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B257D4"/>
    <w:pPr>
      <w:keepNext/>
      <w:keepLines/>
      <w:tabs>
        <w:tab w:val="right" w:pos="2580"/>
        <w:tab w:val="left" w:pos="2700"/>
      </w:tabs>
      <w:suppressAutoHyphens/>
      <w:ind w:left="2707" w:hanging="2707"/>
    </w:pPr>
    <w:rPr>
      <w:b/>
    </w:rPr>
  </w:style>
  <w:style w:type="paragraph" w:customStyle="1" w:styleId="outlinetxt1">
    <w:name w:val="outlinetxt1"/>
    <w:basedOn w:val="isonormal"/>
    <w:rsid w:val="00B257D4"/>
    <w:pPr>
      <w:keepLines/>
      <w:tabs>
        <w:tab w:val="right" w:pos="180"/>
        <w:tab w:val="left" w:pos="300"/>
      </w:tabs>
      <w:ind w:left="300" w:hanging="300"/>
      <w:jc w:val="both"/>
    </w:pPr>
    <w:rPr>
      <w:b/>
    </w:rPr>
  </w:style>
  <w:style w:type="paragraph" w:customStyle="1" w:styleId="outlinetxt2">
    <w:name w:val="outlinetxt2"/>
    <w:basedOn w:val="isonormal"/>
    <w:rsid w:val="00B257D4"/>
    <w:pPr>
      <w:keepLines/>
      <w:tabs>
        <w:tab w:val="right" w:pos="480"/>
        <w:tab w:val="left" w:pos="600"/>
      </w:tabs>
      <w:ind w:left="600" w:hanging="600"/>
      <w:jc w:val="both"/>
    </w:pPr>
    <w:rPr>
      <w:b/>
    </w:rPr>
  </w:style>
  <w:style w:type="paragraph" w:customStyle="1" w:styleId="outlinetxt3">
    <w:name w:val="outlinetxt3"/>
    <w:basedOn w:val="isonormal"/>
    <w:rsid w:val="00B257D4"/>
    <w:pPr>
      <w:keepLines/>
      <w:tabs>
        <w:tab w:val="right" w:pos="780"/>
        <w:tab w:val="left" w:pos="900"/>
      </w:tabs>
      <w:ind w:left="900" w:hanging="900"/>
      <w:jc w:val="both"/>
    </w:pPr>
    <w:rPr>
      <w:b/>
    </w:rPr>
  </w:style>
  <w:style w:type="paragraph" w:customStyle="1" w:styleId="outlinetxt4">
    <w:name w:val="outlinetxt4"/>
    <w:basedOn w:val="isonormal"/>
    <w:rsid w:val="00B257D4"/>
    <w:pPr>
      <w:keepLines/>
      <w:tabs>
        <w:tab w:val="right" w:pos="1080"/>
        <w:tab w:val="left" w:pos="1200"/>
      </w:tabs>
      <w:ind w:left="1200" w:hanging="1200"/>
      <w:jc w:val="both"/>
    </w:pPr>
    <w:rPr>
      <w:b/>
    </w:rPr>
  </w:style>
  <w:style w:type="paragraph" w:customStyle="1" w:styleId="outlinetxt5">
    <w:name w:val="outlinetxt5"/>
    <w:basedOn w:val="isonormal"/>
    <w:rsid w:val="00B257D4"/>
    <w:pPr>
      <w:keepLines/>
      <w:tabs>
        <w:tab w:val="right" w:pos="1380"/>
        <w:tab w:val="left" w:pos="1500"/>
      </w:tabs>
      <w:ind w:left="1500" w:hanging="1500"/>
      <w:jc w:val="both"/>
    </w:pPr>
    <w:rPr>
      <w:b/>
    </w:rPr>
  </w:style>
  <w:style w:type="paragraph" w:customStyle="1" w:styleId="outlinetxt6">
    <w:name w:val="outlinetxt6"/>
    <w:basedOn w:val="isonormal"/>
    <w:rsid w:val="00B257D4"/>
    <w:pPr>
      <w:keepLines/>
      <w:tabs>
        <w:tab w:val="right" w:pos="1680"/>
        <w:tab w:val="left" w:pos="1800"/>
      </w:tabs>
      <w:ind w:left="1800" w:hanging="1800"/>
      <w:jc w:val="both"/>
    </w:pPr>
    <w:rPr>
      <w:b/>
    </w:rPr>
  </w:style>
  <w:style w:type="paragraph" w:customStyle="1" w:styleId="outlinetxt7">
    <w:name w:val="outlinetxt7"/>
    <w:basedOn w:val="isonormal"/>
    <w:rsid w:val="00B257D4"/>
    <w:pPr>
      <w:keepLines/>
      <w:tabs>
        <w:tab w:val="right" w:pos="1980"/>
        <w:tab w:val="left" w:pos="2100"/>
      </w:tabs>
      <w:ind w:left="2100" w:hanging="2100"/>
      <w:jc w:val="both"/>
    </w:pPr>
    <w:rPr>
      <w:b/>
    </w:rPr>
  </w:style>
  <w:style w:type="paragraph" w:customStyle="1" w:styleId="outlinetxt8">
    <w:name w:val="outlinetxt8"/>
    <w:basedOn w:val="isonormal"/>
    <w:rsid w:val="00B257D4"/>
    <w:pPr>
      <w:keepLines/>
      <w:tabs>
        <w:tab w:val="right" w:pos="2280"/>
        <w:tab w:val="left" w:pos="2400"/>
      </w:tabs>
      <w:ind w:left="2400" w:hanging="2400"/>
      <w:jc w:val="both"/>
    </w:pPr>
    <w:rPr>
      <w:b/>
    </w:rPr>
  </w:style>
  <w:style w:type="paragraph" w:customStyle="1" w:styleId="outlinetxt9">
    <w:name w:val="outlinetxt9"/>
    <w:basedOn w:val="isonormal"/>
    <w:rsid w:val="00B257D4"/>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isonormal"/>
    <w:rsid w:val="00B257D4"/>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B257D4"/>
    <w:pPr>
      <w:keepLines/>
      <w:framePr w:w="1872" w:wrap="around" w:vAnchor="text" w:hAnchor="page" w:x="1080" w:y="1"/>
    </w:pPr>
    <w:rPr>
      <w:b/>
      <w:caps/>
    </w:rPr>
  </w:style>
  <w:style w:type="paragraph" w:customStyle="1" w:styleId="sectiontitlecenter">
    <w:name w:val="section title center"/>
    <w:basedOn w:val="isonormal"/>
    <w:rsid w:val="00B257D4"/>
    <w:pPr>
      <w:keepNext/>
      <w:keepLines/>
      <w:pBdr>
        <w:top w:val="single" w:sz="6" w:space="3" w:color="auto"/>
      </w:pBdr>
      <w:jc w:val="center"/>
    </w:pPr>
    <w:rPr>
      <w:b/>
      <w:caps/>
      <w:sz w:val="24"/>
    </w:rPr>
  </w:style>
  <w:style w:type="paragraph" w:customStyle="1" w:styleId="sectiontitleflushleft">
    <w:name w:val="section title flush left"/>
    <w:basedOn w:val="isonormal"/>
    <w:rsid w:val="00B257D4"/>
    <w:pPr>
      <w:keepNext/>
      <w:keepLines/>
      <w:pBdr>
        <w:top w:val="single" w:sz="6" w:space="3" w:color="auto"/>
      </w:pBdr>
    </w:pPr>
    <w:rPr>
      <w:b/>
      <w:caps/>
      <w:sz w:val="24"/>
    </w:rPr>
  </w:style>
  <w:style w:type="paragraph" w:customStyle="1" w:styleId="columnheading">
    <w:name w:val="column heading"/>
    <w:basedOn w:val="isonormal"/>
    <w:rsid w:val="00B257D4"/>
    <w:pPr>
      <w:keepNext/>
      <w:keepLines/>
      <w:spacing w:before="0"/>
      <w:jc w:val="center"/>
    </w:pPr>
    <w:rPr>
      <w:b/>
    </w:rPr>
  </w:style>
  <w:style w:type="paragraph" w:customStyle="1" w:styleId="title12">
    <w:name w:val="title12"/>
    <w:basedOn w:val="isonormal"/>
    <w:next w:val="isonormal"/>
    <w:rsid w:val="00B257D4"/>
    <w:pPr>
      <w:keepNext/>
      <w:keepLines/>
      <w:spacing w:before="0" w:line="240" w:lineRule="auto"/>
      <w:jc w:val="center"/>
    </w:pPr>
    <w:rPr>
      <w:b/>
      <w:caps/>
      <w:sz w:val="24"/>
    </w:rPr>
  </w:style>
  <w:style w:type="paragraph" w:customStyle="1" w:styleId="title18">
    <w:name w:val="title18"/>
    <w:basedOn w:val="isonormal"/>
    <w:next w:val="isonormal"/>
    <w:rsid w:val="00B257D4"/>
    <w:pPr>
      <w:spacing w:before="0" w:line="360" w:lineRule="exact"/>
      <w:jc w:val="center"/>
    </w:pPr>
    <w:rPr>
      <w:b/>
      <w:caps/>
      <w:sz w:val="36"/>
    </w:rPr>
  </w:style>
  <w:style w:type="paragraph" w:styleId="List3">
    <w:name w:val="List 3"/>
    <w:basedOn w:val="Normal"/>
    <w:rsid w:val="00B257D4"/>
    <w:pPr>
      <w:ind w:left="1080" w:hanging="360"/>
      <w:jc w:val="center"/>
    </w:pPr>
    <w:rPr>
      <w:b/>
      <w:caps/>
      <w:sz w:val="24"/>
    </w:rPr>
  </w:style>
  <w:style w:type="paragraph" w:styleId="ListNumber">
    <w:name w:val="List Number"/>
    <w:basedOn w:val="Normal"/>
    <w:rsid w:val="00B257D4"/>
    <w:pPr>
      <w:ind w:left="360" w:hanging="360"/>
    </w:pPr>
  </w:style>
  <w:style w:type="paragraph" w:customStyle="1" w:styleId="center">
    <w:name w:val="center"/>
    <w:basedOn w:val="isonormal"/>
    <w:rsid w:val="00B257D4"/>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B257D4"/>
    <w:pPr>
      <w:spacing w:before="60"/>
    </w:pPr>
  </w:style>
  <w:style w:type="paragraph" w:styleId="TableofAuthorities">
    <w:name w:val="table of authorities"/>
    <w:basedOn w:val="Normal"/>
    <w:next w:val="Normal"/>
    <w:semiHidden/>
    <w:rsid w:val="00B257D4"/>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B257D4"/>
    <w:pPr>
      <w:jc w:val="right"/>
    </w:pPr>
    <w:rPr>
      <w:sz w:val="22"/>
    </w:rPr>
  </w:style>
  <w:style w:type="paragraph" w:customStyle="1" w:styleId="ISOCircular">
    <w:name w:val="ISOCircular"/>
    <w:basedOn w:val="Normal"/>
    <w:rsid w:val="00B257D4"/>
    <w:pPr>
      <w:jc w:val="left"/>
    </w:pPr>
    <w:rPr>
      <w:i/>
      <w:caps/>
      <w:sz w:val="116"/>
    </w:rPr>
  </w:style>
  <w:style w:type="paragraph" w:customStyle="1" w:styleId="LineOfBusiness">
    <w:name w:val="LineOfBusiness"/>
    <w:basedOn w:val="Normal"/>
    <w:rsid w:val="00B257D4"/>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B257D4"/>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isonormal">
    <w:name w:val="isonormal"/>
    <w:rsid w:val="00B257D4"/>
    <w:pPr>
      <w:overflowPunct w:val="0"/>
      <w:autoSpaceDE w:val="0"/>
      <w:autoSpaceDN w:val="0"/>
      <w:adjustRightInd w:val="0"/>
      <w:spacing w:before="80" w:line="220" w:lineRule="exact"/>
      <w:textAlignment w:val="baseline"/>
    </w:pPr>
    <w:rPr>
      <w:rFonts w:ascii="Arial" w:hAnsi="Arial"/>
    </w:rPr>
  </w:style>
  <w:style w:type="paragraph" w:styleId="Index1">
    <w:name w:val="index 1"/>
    <w:basedOn w:val="Normal"/>
    <w:next w:val="Normal"/>
    <w:semiHidden/>
    <w:rsid w:val="00B257D4"/>
    <w:pPr>
      <w:tabs>
        <w:tab w:val="right" w:leader="dot" w:pos="10080"/>
      </w:tabs>
      <w:ind w:left="200" w:hanging="200"/>
    </w:pPr>
  </w:style>
  <w:style w:type="paragraph" w:customStyle="1" w:styleId="sidetext">
    <w:name w:val="sidetext"/>
    <w:basedOn w:val="isonormal"/>
    <w:rsid w:val="00B257D4"/>
    <w:pPr>
      <w:spacing w:before="0" w:line="240" w:lineRule="auto"/>
      <w:jc w:val="center"/>
    </w:pPr>
    <w:rPr>
      <w:sz w:val="52"/>
    </w:rPr>
  </w:style>
  <w:style w:type="paragraph" w:customStyle="1" w:styleId="tabletxtdecpage">
    <w:name w:val="tabletxt dec page"/>
    <w:basedOn w:val="isonormal"/>
    <w:rsid w:val="00B257D4"/>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B257D4"/>
  </w:style>
  <w:style w:type="paragraph" w:customStyle="1" w:styleId="space8">
    <w:name w:val="space8"/>
    <w:basedOn w:val="isonormal"/>
    <w:next w:val="isonormal"/>
    <w:rsid w:val="00B257D4"/>
    <w:pPr>
      <w:spacing w:before="0" w:line="160" w:lineRule="exact"/>
      <w:jc w:val="both"/>
    </w:pPr>
  </w:style>
  <w:style w:type="paragraph" w:customStyle="1" w:styleId="space4">
    <w:name w:val="space4"/>
    <w:basedOn w:val="isonormal"/>
    <w:next w:val="isonormal"/>
    <w:rsid w:val="00B257D4"/>
    <w:pPr>
      <w:spacing w:before="0" w:line="80" w:lineRule="exact"/>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FORMS</Template>
  <TotalTime>0</TotalTime>
  <Pages>2</Pages>
  <Words>894</Words>
  <Characters>5097</Characters>
  <Application>Microsoft Office Word</Application>
  <DocSecurity>0</DocSecurity>
  <Lines>42</Lines>
  <Paragraphs>11</Paragraphs>
  <ScaleCrop>false</ScaleCrop>
  <HeadingPairs>
    <vt:vector size="4" baseType="variant">
      <vt:variant>
        <vt:lpstr>Title</vt:lpstr>
      </vt:variant>
      <vt:variant>
        <vt:i4>1</vt:i4>
      </vt:variant>
      <vt:variant>
        <vt:lpstr>MONTANA CHANGES </vt:lpstr>
      </vt:variant>
      <vt:variant>
        <vt:i4>0</vt:i4>
      </vt:variant>
    </vt:vector>
  </HeadingPairs>
  <TitlesOfParts>
    <vt:vector size="1" baseType="lpstr">
      <vt:lpstr>MONTANA CHANGES</vt:lpstr>
    </vt:vector>
  </TitlesOfParts>
  <LinksUpToDate>false</LinksUpToDate>
  <CharactersWithSpaces>5980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MONTANA CHANGES</dc:title>
  <dc:creator/>
  <cp:lastModifiedBy/>
  <cp:revision>1</cp:revision>
  <cp:lastPrinted>2005-05-06T14:28:00Z</cp:lastPrinted>
  <dcterms:created xsi:type="dcterms:W3CDTF">2012-11-29T19:56:00Z</dcterms:created>
  <dcterms:modified xsi:type="dcterms:W3CDTF">2012-11-29T19:56:00Z</dcterms:modified>
</cp:coreProperties>
</file>