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1–5 (dữ liệu, baseline, fine-tune, pipeline, demo); đang đánh giá và cải tiến; xem mục 14 (14.9–14.18)</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khảo sát dữ liệu, huấn luyện và thử demo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p>
      <w:pPr>
        <w:pStyle w:val="Heading2"/>
      </w:pPr>
      <w:r>
        <w:t xml:space="preserve">14.9. Mô hình sửa lỗi: cấu hình và kết quả</w:t>
      </w:r>
    </w:p>
    <w:p>
      <w:r>
        <w:t xml:space="preserve">Mô hình: </w:t>
      </w:r>
      <w:r>
        <w:rPr>
          <w:b/>
        </w:rPr>
        <w:t xml:space="preserve">VietAI/vit5-base</w:t>
      </w:r>
      <w:r>
        <w:t xml:space="preserve"> (T5 tiếng Việt, 226 triệu tham số), fine-tune seq2seq câu lỗi → câu chuẩn. Để vừa GPU 6 GB: bf16, Adafactor, gradient checkpointing, batch 16 × tích lũy 2; chọn checkpoint theo val loss.</w:t>
      </w:r>
    </w:p>
    <w:p>
      <w:pPr>
        <w:pStyle w:val="ListBullet"/>
      </w:pPr>
      <w:r>
        <w:rPr>
          <w:b/>
        </w:rPr>
        <w:t xml:space="preserve">Xử lý kỹ thuật: </w:t>
      </w:r>
      <w:r>
        <w:t xml:space="preserve">transformers 5 lỗi khi chuyển tokenizer T5 nên tokenizer được nạp trực tiếp từ tokenizer.json. Ký tự ngoài từ điển ($, “ ”, emoji, "=))") bị mã hóa thành &lt;unk&gt;, khiến 6,6% câu chuẩn ViLexNorm test không thể tái tạo; các ký tự này được khôi phục từ câu nguồn theo offset. Thêm bước hậu xử lý trả lại "…" và độ dài chuỗi ký hiệu lặp ("=))))") mà tokenizer làm thay đổi (ViLexNorm: câu đúng hết 69,1% → 69,8%).</w:t>
      </w:r>
    </w:p>
    <w:p>
      <w:pPr>
        <w:pStyle w:val="ListBullet"/>
      </w:pPr>
      <w:r>
        <w:rPr>
          <w:b/>
        </w:rPr>
        <w:t xml:space="preserve">v1: </w:t>
      </w:r>
      <w:r>
        <w:t xml:space="preserve">3 epoch trên tập gộp thật VSEC + ViLexNorm + VEC (65.297 cặp), 77 phút, val loss 0,288.</w:t>
      </w:r>
    </w:p>
    <w:p>
      <w:pPr>
        <w:pStyle w:val="ListBullet"/>
      </w:pPr>
      <w:r>
        <w:rPr>
          <w:b/>
        </w:rPr>
        <w:t xml:space="preserve">v2: </w:t>
      </w:r>
      <w:r>
        <w:t xml:space="preserve">2 epoch trên tập thật + 89.190 câu lỗi nhân tạo (154.487 cặp, xem 14.11), 100 phút, val loss 0,256.</w:t>
      </w:r>
    </w:p>
    <w:p>
      <w:pPr>
        <w:pStyle w:val="ListBullet"/>
      </w:pPr>
      <w:r>
        <w:rPr>
          <w:b/>
        </w:rPr>
        <w:t xml:space="preserve">v2 + giai đoạn 2 (mô hình được chọn): </w:t>
      </w:r>
      <w:r>
        <w:t xml:space="preserve">fine-tune tiếp v2 thêm 1 epoch chỉ trên dữ liệu thật, learning rate 1e-4, 19 phút, val loss 0,254.</w:t>
      </w:r>
    </w:p>
    <w:p>
      <w:pPr>
        <w:pStyle w:val="ListBullet"/>
      </w:pPr>
      <w:r>
        <w:rPr>
          <w:b/>
        </w:rPr>
        <w:t xml:space="preserve">Đối chứng: </w:t>
      </w:r>
      <w:r>
        <w:t xml:space="preserve">mô hình có sẵn bmd1905/vietnamese-correction-v2 (BARTpho, Apache-2.0), không fine-tune.</w:t>
      </w:r>
    </w:p>
    <w:p>
      <w:r>
        <w:t xml:space="preserve">Kết quả trên tập test thật. Mỗi ô: WER / tỉ lệ câu đúng hết / tỉ lệ sửa quá tay (đưa câu chuẩn vào).</w:t>
      </w:r>
    </w:p>
    <w:tbl>
      <w:tblPr>
        <w:tblStyle w:val="TableGrid"/>
        <w:tblW w:type="dxa" w:w="9936"/>
        <w:tblLook w:firstColumn="1" w:firstRow="1" w:lastColumn="0" w:lastRow="0" w:noHBand="0" w:noVBand="1" w:val="04A0"/>
      </w:tblPr>
      <w:tblGrid>
        <w:gridCol w:w="2736"/>
        <w:gridCol w:w="2400"/>
        <w:gridCol w:w="2400"/>
        <w:gridCol w:w="24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2400"/>
            <w:vAlign w:val="center"/>
            <w:shd w:fill="17365D"/>
          </w:tcPr>
          <w:p>
            <w:pPr>
              <w:spacing w:after="20"/>
            </w:pPr>
            <w:r>
              <w:rPr>
                <w:rFonts w:ascii="Aptos" w:hAnsi="Aptos" w:eastAsia="Aptos"/>
                <w:b/>
                <w:color w:val="FFFFFF"/>
                <w:sz w:val="16"/>
              </w:rPr>
              <w:t xml:space="preserve">ViLexNorm (1.041 câu)</w:t>
            </w:r>
          </w:p>
        </w:tc>
        <w:tc>
          <w:tcPr>
            <w:tcW w:type="dxa" w:w="2400"/>
            <w:vAlign w:val="center"/>
            <w:shd w:fill="17365D"/>
          </w:tcPr>
          <w:p>
            <w:pPr>
              <w:spacing w:after="20"/>
            </w:pPr>
            <w:r>
              <w:rPr>
                <w:rFonts w:ascii="Aptos" w:hAnsi="Aptos" w:eastAsia="Aptos"/>
                <w:b/>
                <w:color w:val="FFFFFF"/>
                <w:sz w:val="16"/>
              </w:rPr>
              <w:t xml:space="preserve">VSEC (934 câu)</w:t>
            </w:r>
          </w:p>
        </w:tc>
        <w:tc>
          <w:tcPr>
            <w:tcW w:type="dxa" w:w="2400"/>
            <w:vAlign w:val="center"/>
            <w:shd w:fill="17365D"/>
          </w:tcPr>
          <w:p>
            <w:pPr>
              <w:spacing w:after="20"/>
            </w:pPr>
            <w:r>
              <w:rPr>
                <w:rFonts w:ascii="Aptos" w:hAnsi="Aptos" w:eastAsia="Aptos"/>
                <w:b/>
                <w:color w:val="FFFFFF"/>
                <w:sz w:val="16"/>
              </w:rPr>
              <w:t xml:space="preserve">VEC (6.058, tham khảo)</w:t>
            </w:r>
          </w:p>
        </w:tc>
      </w:tr>
      <w:tr>
        <w:tc>
          <w:tcPr>
            <w:tcW w:type="dxa" w:w="2736"/>
            <w:vAlign w:val="center"/>
          </w:tcPr>
          <w:p>
            <w:pPr>
              <w:spacing w:after="20"/>
            </w:pPr>
            <w:r>
              <w:rPr>
                <w:rFonts w:ascii="Aptos" w:hAnsi="Aptos" w:eastAsia="Aptos"/>
                <w:b w:val="0"/>
                <w:sz w:val="16"/>
              </w:rPr>
              <w:t xml:space="preserve">Chép nguyên đầu vào</w:t>
            </w:r>
          </w:p>
        </w:tc>
        <w:tc>
          <w:tcPr>
            <w:tcW w:type="dxa" w:w="2400"/>
            <w:vAlign w:val="center"/>
          </w:tcPr>
          <w:p>
            <w:pPr>
              <w:spacing w:after="20"/>
            </w:pPr>
            <w:r>
              <w:rPr>
                <w:rFonts w:ascii="Aptos" w:hAnsi="Aptos" w:eastAsia="Aptos"/>
                <w:b w:val="0"/>
                <w:sz w:val="16"/>
              </w:rPr>
              <w:t xml:space="preserve">16,9% / 0% / 0%</w:t>
            </w:r>
          </w:p>
        </w:tc>
        <w:tc>
          <w:tcPr>
            <w:tcW w:type="dxa" w:w="2400"/>
            <w:vAlign w:val="center"/>
          </w:tcPr>
          <w:p>
            <w:pPr>
              <w:spacing w:after="20"/>
            </w:pPr>
            <w:r>
              <w:rPr>
                <w:rFonts w:ascii="Aptos" w:hAnsi="Aptos" w:eastAsia="Aptos"/>
                <w:b w:val="0"/>
                <w:sz w:val="16"/>
              </w:rPr>
              <w:t xml:space="preserve">3,81% / 0% / 0%</w:t>
            </w:r>
          </w:p>
        </w:tc>
        <w:tc>
          <w:tcPr>
            <w:tcW w:type="dxa" w:w="2400"/>
            <w:vAlign w:val="center"/>
          </w:tcPr>
          <w:p>
            <w:pPr>
              <w:spacing w:after="20"/>
            </w:pPr>
            <w:r>
              <w:rPr>
                <w:rFonts w:ascii="Aptos" w:hAnsi="Aptos" w:eastAsia="Aptos"/>
                <w:b w:val="0"/>
                <w:sz w:val="16"/>
              </w:rPr>
              <w:t xml:space="preserve">40,5% / 17,5% / 0%</w:t>
            </w:r>
          </w:p>
        </w:tc>
      </w:tr>
      <w:tr>
        <w:tc>
          <w:tcPr>
            <w:tcW w:type="dxa" w:w="2736"/>
            <w:vAlign w:val="center"/>
          </w:tcPr>
          <w:p>
            <w:pPr>
              <w:spacing w:after="20"/>
            </w:pPr>
            <w:r>
              <w:rPr>
                <w:rFonts w:ascii="Aptos" w:hAnsi="Aptos" w:eastAsia="Aptos"/>
                <w:b w:val="0"/>
                <w:sz w:val="16"/>
              </w:rPr>
              <w:t xml:space="preserve">v1</w:t>
            </w:r>
          </w:p>
        </w:tc>
        <w:tc>
          <w:tcPr>
            <w:tcW w:type="dxa" w:w="2400"/>
            <w:vAlign w:val="center"/>
          </w:tcPr>
          <w:p>
            <w:pPr>
              <w:spacing w:after="20"/>
            </w:pPr>
            <w:r>
              <w:rPr>
                <w:rFonts w:ascii="Aptos" w:hAnsi="Aptos" w:eastAsia="Aptos"/>
                <w:b w:val="0"/>
                <w:sz w:val="16"/>
              </w:rPr>
              <w:t xml:space="preserve">3,72% / 69,8% / 10,9%</w:t>
            </w:r>
          </w:p>
        </w:tc>
        <w:tc>
          <w:tcPr>
            <w:tcW w:type="dxa" w:w="2400"/>
            <w:vAlign w:val="center"/>
          </w:tcPr>
          <w:p>
            <w:pPr>
              <w:spacing w:after="20"/>
            </w:pPr>
            <w:r>
              <w:rPr>
                <w:rFonts w:ascii="Aptos" w:hAnsi="Aptos" w:eastAsia="Aptos"/>
                <w:b w:val="0"/>
                <w:sz w:val="16"/>
              </w:rPr>
              <w:t xml:space="preserve">1,24% / 67,7% / 4,4%</w:t>
            </w:r>
          </w:p>
        </w:tc>
        <w:tc>
          <w:tcPr>
            <w:tcW w:type="dxa" w:w="2400"/>
            <w:vAlign w:val="center"/>
          </w:tcPr>
          <w:p>
            <w:pPr>
              <w:spacing w:after="20"/>
            </w:pPr>
            <w:r>
              <w:rPr>
                <w:rFonts w:ascii="Aptos" w:hAnsi="Aptos" w:eastAsia="Aptos"/>
                <w:b w:val="0"/>
                <w:sz w:val="16"/>
              </w:rPr>
              <w:t xml:space="preserve">8,84% / 51,4% / 7,3%</w:t>
            </w:r>
          </w:p>
        </w:tc>
      </w:tr>
      <w:tr>
        <w:tc>
          <w:tcPr>
            <w:tcW w:type="dxa" w:w="2736"/>
            <w:vAlign w:val="center"/>
          </w:tcPr>
          <w:p>
            <w:pPr>
              <w:spacing w:after="20"/>
            </w:pPr>
            <w:r>
              <w:rPr>
                <w:rFonts w:ascii="Aptos" w:hAnsi="Aptos" w:eastAsia="Aptos"/>
                <w:b w:val="0"/>
                <w:sz w:val="16"/>
              </w:rPr>
              <w:t xml:space="preserve">v2 (thêm lỗi nhân tạo)</w:t>
            </w:r>
          </w:p>
        </w:tc>
        <w:tc>
          <w:tcPr>
            <w:tcW w:type="dxa" w:w="2400"/>
            <w:vAlign w:val="center"/>
          </w:tcPr>
          <w:p>
            <w:pPr>
              <w:spacing w:after="20"/>
            </w:pPr>
            <w:r>
              <w:rPr>
                <w:rFonts w:ascii="Aptos" w:hAnsi="Aptos" w:eastAsia="Aptos"/>
                <w:b w:val="0"/>
                <w:sz w:val="16"/>
              </w:rPr>
              <w:t xml:space="preserve">5,00% / 66,5% / 12,3%</w:t>
            </w:r>
          </w:p>
        </w:tc>
        <w:tc>
          <w:tcPr>
            <w:tcW w:type="dxa" w:w="2400"/>
            <w:vAlign w:val="center"/>
          </w:tcPr>
          <w:p>
            <w:pPr>
              <w:spacing w:after="20"/>
            </w:pPr>
            <w:r>
              <w:rPr>
                <w:rFonts w:ascii="Aptos" w:hAnsi="Aptos" w:eastAsia="Aptos"/>
                <w:b w:val="0"/>
                <w:sz w:val="16"/>
              </w:rPr>
              <w:t xml:space="preserve">1,22% / 68,8% / 4,7%</w:t>
            </w:r>
          </w:p>
        </w:tc>
        <w:tc>
          <w:tcPr>
            <w:tcW w:type="dxa" w:w="2400"/>
            <w:vAlign w:val="center"/>
          </w:tcPr>
          <w:p>
            <w:pPr>
              <w:spacing w:after="20"/>
            </w:pPr>
            <w:r>
              <w:rPr>
                <w:rFonts w:ascii="Aptos" w:hAnsi="Aptos" w:eastAsia="Aptos"/>
                <w:b w:val="0"/>
                <w:sz w:val="16"/>
              </w:rPr>
              <w:t xml:space="preserve">8,19% / 51,3% / 9,6%</w:t>
            </w:r>
          </w:p>
        </w:tc>
      </w:tr>
      <w:tr>
        <w:tc>
          <w:tcPr>
            <w:tcW w:type="dxa" w:w="2736"/>
            <w:vAlign w:val="center"/>
          </w:tcPr>
          <w:p>
            <w:pPr>
              <w:spacing w:after="20"/>
            </w:pPr>
            <w:r>
              <w:rPr>
                <w:rFonts w:ascii="Aptos" w:hAnsi="Aptos" w:eastAsia="Aptos"/>
                <w:b w:val="0"/>
                <w:sz w:val="16"/>
              </w:rPr>
              <w:t xml:space="preserve">v2 + giai đoạn 2 (chọn)</w:t>
            </w:r>
          </w:p>
        </w:tc>
        <w:tc>
          <w:tcPr>
            <w:tcW w:type="dxa" w:w="2400"/>
            <w:vAlign w:val="center"/>
          </w:tcPr>
          <w:p>
            <w:pPr>
              <w:spacing w:after="20"/>
            </w:pPr>
            <w:r>
              <w:rPr>
                <w:rFonts w:ascii="Aptos" w:hAnsi="Aptos" w:eastAsia="Aptos"/>
                <w:b w:val="0"/>
                <w:sz w:val="16"/>
              </w:rPr>
              <w:t xml:space="preserve">3,74% / 68,4% / 14,3%</w:t>
            </w:r>
          </w:p>
        </w:tc>
        <w:tc>
          <w:tcPr>
            <w:tcW w:type="dxa" w:w="2400"/>
            <w:vAlign w:val="center"/>
          </w:tcPr>
          <w:p>
            <w:pPr>
              <w:spacing w:after="20"/>
            </w:pPr>
            <w:r>
              <w:rPr>
                <w:rFonts w:ascii="Aptos" w:hAnsi="Aptos" w:eastAsia="Aptos"/>
                <w:b w:val="0"/>
                <w:sz w:val="16"/>
              </w:rPr>
              <w:t xml:space="preserve">1,16% / 70,1% / 4,1%</w:t>
            </w:r>
          </w:p>
        </w:tc>
        <w:tc>
          <w:tcPr>
            <w:tcW w:type="dxa" w:w="2400"/>
            <w:vAlign w:val="center"/>
          </w:tcPr>
          <w:p>
            <w:pPr>
              <w:spacing w:after="20"/>
            </w:pPr>
            <w:r>
              <w:rPr>
                <w:rFonts w:ascii="Aptos" w:hAnsi="Aptos" w:eastAsia="Aptos"/>
                <w:b w:val="0"/>
                <w:sz w:val="16"/>
              </w:rPr>
              <w:t xml:space="preserve">7,69% / 52,6% / 9,1%</w:t>
            </w:r>
          </w:p>
        </w:tc>
      </w:tr>
      <w:tr>
        <w:tc>
          <w:tcPr>
            <w:tcW w:type="dxa" w:w="2736"/>
            <w:vAlign w:val="center"/>
          </w:tcPr>
          <w:p>
            <w:pPr>
              <w:spacing w:after="20"/>
            </w:pPr>
            <w:r>
              <w:rPr>
                <w:rFonts w:ascii="Aptos" w:hAnsi="Aptos" w:eastAsia="Aptos"/>
                <w:b w:val="0"/>
                <w:sz w:val="16"/>
              </w:rPr>
              <w:t xml:space="preserve">bmd1905 (có sẵn)</w:t>
            </w:r>
          </w:p>
        </w:tc>
        <w:tc>
          <w:tcPr>
            <w:tcW w:type="dxa" w:w="2400"/>
            <w:vAlign w:val="center"/>
          </w:tcPr>
          <w:p>
            <w:pPr>
              <w:spacing w:after="20"/>
            </w:pPr>
            <w:r>
              <w:rPr>
                <w:rFonts w:ascii="Aptos" w:hAnsi="Aptos" w:eastAsia="Aptos"/>
                <w:b w:val="0"/>
                <w:sz w:val="16"/>
              </w:rPr>
              <w:t xml:space="preserve">31,0% / 0,3% / 93,9%</w:t>
            </w:r>
          </w:p>
        </w:tc>
        <w:tc>
          <w:tcPr>
            <w:tcW w:type="dxa" w:w="2400"/>
            <w:vAlign w:val="center"/>
          </w:tcPr>
          <w:p>
            <w:pPr>
              <w:spacing w:after="20"/>
            </w:pPr>
            <w:r>
              <w:rPr>
                <w:rFonts w:ascii="Aptos" w:hAnsi="Aptos" w:eastAsia="Aptos"/>
                <w:b w:val="0"/>
                <w:sz w:val="16"/>
              </w:rPr>
              <w:t xml:space="preserve">3,87% / 13,2% / 19,6%</w:t>
            </w:r>
          </w:p>
        </w:tc>
        <w:tc>
          <w:tcPr>
            <w:tcW w:type="dxa" w:w="2400"/>
            <w:vAlign w:val="center"/>
          </w:tcPr>
          <w:p>
            <w:pPr>
              <w:spacing w:after="20"/>
            </w:pPr>
            <w:r>
              <w:rPr>
                <w:rFonts w:ascii="Aptos" w:hAnsi="Aptos" w:eastAsia="Aptos"/>
                <w:b w:val="0"/>
                <w:sz w:val="16"/>
              </w:rPr>
              <w:t xml:space="preserve">40,9% / 5,4% / 53,7%</w:t>
            </w:r>
          </w:p>
        </w:tc>
      </w:tr>
    </w:tbl>
    <w:p/>
    <w:p>
      <w:r>
        <w:t xml:space="preserve">F0.5 trên phép sửa: v1 0,84 (ViLexNorm), 0,82 (VSEC); v2 + giai đoạn 2: 0,83 và 0,83.</w:t>
      </w:r>
    </w:p>
    <w:p>
      <w:pPr>
        <w:pStyle w:val="Heading2"/>
      </w:pPr>
      <w:r>
        <w:t xml:space="preserve">14.10. Đánh giá theo kiểu lỗi gõ (stress test)</w:t>
      </w:r>
    </w:p>
    <w:p>
      <w:r>
        <w:t xml:space="preserve">Thử demo cho thấy lỗi gõ nhanh (không dấu, đảo chữ, bấm hụt) gần như không được sửa, dù chỉ số trên tập test thật tốt. Script src/correction/stress_test.py lấy 400 câu chuẩn của ViLexNorm test, gây lỗi tự động theo từng kiểu (seed 2026, khác seed tạo dữ liệu train; câu test không bao giờ dùng để train) và đo tỉ lệ câu sửa đúng hết:</w:t>
      </w:r>
    </w:p>
    <w:tbl>
      <w:tblPr>
        <w:tblStyle w:val="TableGrid"/>
        <w:tblW w:type="dxa" w:w="9936"/>
        <w:tblLook w:firstColumn="1" w:firstRow="1" w:lastColumn="0" w:lastRow="0" w:noHBand="0" w:noVBand="1" w:val="04A0"/>
      </w:tblPr>
      <w:tblGrid>
        <w:gridCol w:w="2976"/>
        <w:gridCol w:w="1392"/>
        <w:gridCol w:w="1392"/>
        <w:gridCol w:w="1392"/>
        <w:gridCol w:w="1392"/>
        <w:gridCol w:w="1392"/>
      </w:tblGrid>
      <w:tr>
        <w:tc>
          <w:tcPr>
            <w:tcW w:type="dxa" w:w="2976"/>
            <w:vAlign w:val="center"/>
            <w:shd w:fill="17365D"/>
          </w:tcPr>
          <w:p>
            <w:pPr>
              <w:spacing w:after="20"/>
            </w:pPr>
            <w:r>
              <w:rPr>
                <w:rFonts w:ascii="Aptos" w:hAnsi="Aptos" w:eastAsia="Aptos"/>
                <w:b/>
                <w:color w:val="FFFFFF"/>
                <w:sz w:val="16"/>
              </w:rPr>
              <w:t xml:space="preserve">Kiểu lỗi</w:t>
            </w:r>
          </w:p>
        </w:tc>
        <w:tc>
          <w:tcPr>
            <w:tcW w:type="dxa" w:w="1392"/>
            <w:vAlign w:val="center"/>
            <w:shd w:fill="17365D"/>
          </w:tcPr>
          <w:p>
            <w:pPr>
              <w:spacing w:after="20"/>
            </w:pPr>
            <w:r>
              <w:rPr>
                <w:rFonts w:ascii="Aptos" w:hAnsi="Aptos" w:eastAsia="Aptos"/>
                <w:b/>
                <w:color w:val="FFFFFF"/>
                <w:sz w:val="16"/>
              </w:rPr>
              <w:t xml:space="preserve">WER đầu vào</w:t>
            </w:r>
          </w:p>
        </w:tc>
        <w:tc>
          <w:tcPr>
            <w:tcW w:type="dxa" w:w="1392"/>
            <w:vAlign w:val="center"/>
            <w:shd w:fill="17365D"/>
          </w:tcPr>
          <w:p>
            <w:pPr>
              <w:spacing w:after="20"/>
            </w:pPr>
            <w:r>
              <w:rPr>
                <w:rFonts w:ascii="Aptos" w:hAnsi="Aptos" w:eastAsia="Aptos"/>
                <w:b/>
                <w:color w:val="FFFFFF"/>
                <w:sz w:val="16"/>
              </w:rPr>
              <w:t xml:space="preserve">v1</w:t>
            </w:r>
          </w:p>
        </w:tc>
        <w:tc>
          <w:tcPr>
            <w:tcW w:type="dxa" w:w="1392"/>
            <w:vAlign w:val="center"/>
            <w:shd w:fill="17365D"/>
          </w:tcPr>
          <w:p>
            <w:pPr>
              <w:spacing w:after="20"/>
            </w:pPr>
            <w:r>
              <w:rPr>
                <w:rFonts w:ascii="Aptos" w:hAnsi="Aptos" w:eastAsia="Aptos"/>
                <w:b/>
                <w:color w:val="FFFFFF"/>
                <w:sz w:val="16"/>
              </w:rPr>
              <w:t xml:space="preserve">v2</w:t>
            </w:r>
          </w:p>
        </w:tc>
        <w:tc>
          <w:tcPr>
            <w:tcW w:type="dxa" w:w="1392"/>
            <w:vAlign w:val="center"/>
            <w:shd w:fill="17365D"/>
          </w:tcPr>
          <w:p>
            <w:pPr>
              <w:spacing w:after="20"/>
            </w:pPr>
            <w:r>
              <w:rPr>
                <w:rFonts w:ascii="Aptos" w:hAnsi="Aptos" w:eastAsia="Aptos"/>
                <w:b/>
                <w:color w:val="FFFFFF"/>
                <w:sz w:val="16"/>
              </w:rPr>
              <w:t xml:space="preserve">v2 + GĐ2</w:t>
            </w:r>
          </w:p>
        </w:tc>
        <w:tc>
          <w:tcPr>
            <w:tcW w:type="dxa" w:w="1392"/>
            <w:vAlign w:val="center"/>
            <w:shd w:fill="17365D"/>
          </w:tcPr>
          <w:p>
            <w:pPr>
              <w:spacing w:after="20"/>
            </w:pPr>
            <w:r>
              <w:rPr>
                <w:rFonts w:ascii="Aptos" w:hAnsi="Aptos" w:eastAsia="Aptos"/>
                <w:b/>
                <w:color w:val="FFFFFF"/>
                <w:sz w:val="16"/>
              </w:rPr>
              <w:t xml:space="preserve">bmd1905</w:t>
            </w:r>
          </w:p>
        </w:tc>
      </w:tr>
      <w:tr>
        <w:tc>
          <w:tcPr>
            <w:tcW w:type="dxa" w:w="2976"/>
            <w:vAlign w:val="center"/>
          </w:tcPr>
          <w:p>
            <w:pPr>
              <w:spacing w:after="20"/>
            </w:pPr>
            <w:r>
              <w:rPr>
                <w:rFonts w:ascii="Aptos" w:hAnsi="Aptos" w:eastAsia="Aptos"/>
                <w:b w:val="0"/>
                <w:sz w:val="16"/>
              </w:rPr>
              <w:t xml:space="preserve">Câu đã đúng (giữ nguyên)</w:t>
            </w:r>
          </w:p>
        </w:tc>
        <w:tc>
          <w:tcPr>
            <w:tcW w:type="dxa" w:w="1392"/>
            <w:vAlign w:val="center"/>
          </w:tcPr>
          <w:p>
            <w:pPr>
              <w:spacing w:after="20"/>
            </w:pPr>
            <w:r>
              <w:rPr>
                <w:rFonts w:ascii="Aptos" w:hAnsi="Aptos" w:eastAsia="Aptos"/>
                <w:b w:val="0"/>
                <w:sz w:val="16"/>
              </w:rPr>
              <w:t xml:space="preserve">0%</w:t>
            </w:r>
          </w:p>
        </w:tc>
        <w:tc>
          <w:tcPr>
            <w:tcW w:type="dxa" w:w="1392"/>
            <w:vAlign w:val="center"/>
          </w:tcPr>
          <w:p>
            <w:pPr>
              <w:spacing w:after="20"/>
            </w:pPr>
            <w:r>
              <w:rPr>
                <w:rFonts w:ascii="Aptos" w:hAnsi="Aptos" w:eastAsia="Aptos"/>
                <w:b w:val="0"/>
                <w:sz w:val="16"/>
              </w:rPr>
              <w:t xml:space="preserve">90,0%</w:t>
            </w:r>
          </w:p>
        </w:tc>
        <w:tc>
          <w:tcPr>
            <w:tcW w:type="dxa" w:w="1392"/>
            <w:vAlign w:val="center"/>
          </w:tcPr>
          <w:p>
            <w:pPr>
              <w:spacing w:after="20"/>
            </w:pPr>
            <w:r>
              <w:rPr>
                <w:rFonts w:ascii="Aptos" w:hAnsi="Aptos" w:eastAsia="Aptos"/>
                <w:b w:val="0"/>
                <w:sz w:val="16"/>
              </w:rPr>
              <w:t xml:space="preserve">88,8%</w:t>
            </w:r>
          </w:p>
        </w:tc>
        <w:tc>
          <w:tcPr>
            <w:tcW w:type="dxa" w:w="1392"/>
            <w:vAlign w:val="center"/>
          </w:tcPr>
          <w:p>
            <w:pPr>
              <w:spacing w:after="20"/>
            </w:pPr>
            <w:r>
              <w:rPr>
                <w:rFonts w:ascii="Aptos" w:hAnsi="Aptos" w:eastAsia="Aptos"/>
                <w:b w:val="0"/>
                <w:sz w:val="16"/>
              </w:rPr>
              <w:t xml:space="preserve">87,0%</w:t>
            </w:r>
          </w:p>
        </w:tc>
        <w:tc>
          <w:tcPr>
            <w:tcW w:type="dxa" w:w="1392"/>
            <w:vAlign w:val="center"/>
          </w:tcPr>
          <w:p>
            <w:pPr>
              <w:spacing w:after="20"/>
            </w:pPr>
            <w:r>
              <w:rPr>
                <w:rFonts w:ascii="Aptos" w:hAnsi="Aptos" w:eastAsia="Aptos"/>
                <w:b w:val="0"/>
                <w:sz w:val="16"/>
              </w:rPr>
              <w:t xml:space="preserve">6,8%</w:t>
            </w:r>
          </w:p>
        </w:tc>
      </w:tr>
      <w:tr>
        <w:tc>
          <w:tcPr>
            <w:tcW w:type="dxa" w:w="2976"/>
            <w:vAlign w:val="center"/>
          </w:tcPr>
          <w:p>
            <w:pPr>
              <w:spacing w:after="20"/>
            </w:pPr>
            <w:r>
              <w:rPr>
                <w:rFonts w:ascii="Aptos" w:hAnsi="Aptos" w:eastAsia="Aptos"/>
                <w:b w:val="0"/>
                <w:sz w:val="16"/>
              </w:rPr>
              <w:t xml:space="preserve">Không dấu cả câu</w:t>
            </w:r>
          </w:p>
        </w:tc>
        <w:tc>
          <w:tcPr>
            <w:tcW w:type="dxa" w:w="1392"/>
            <w:vAlign w:val="center"/>
          </w:tcPr>
          <w:p>
            <w:pPr>
              <w:spacing w:after="20"/>
            </w:pPr>
            <w:r>
              <w:rPr>
                <w:rFonts w:ascii="Aptos" w:hAnsi="Aptos" w:eastAsia="Aptos"/>
                <w:b w:val="0"/>
                <w:sz w:val="16"/>
              </w:rPr>
              <w:t xml:space="preserve">74,3%</w:t>
            </w:r>
          </w:p>
        </w:tc>
        <w:tc>
          <w:tcPr>
            <w:tcW w:type="dxa" w:w="1392"/>
            <w:vAlign w:val="center"/>
          </w:tcPr>
          <w:p>
            <w:pPr>
              <w:spacing w:after="20"/>
            </w:pPr>
            <w:r>
              <w:rPr>
                <w:rFonts w:ascii="Aptos" w:hAnsi="Aptos" w:eastAsia="Aptos"/>
                <w:b w:val="0"/>
                <w:sz w:val="16"/>
              </w:rPr>
              <w:t xml:space="preserve">23,8%</w:t>
            </w:r>
          </w:p>
        </w:tc>
        <w:tc>
          <w:tcPr>
            <w:tcW w:type="dxa" w:w="1392"/>
            <w:vAlign w:val="center"/>
          </w:tcPr>
          <w:p>
            <w:pPr>
              <w:spacing w:after="20"/>
            </w:pPr>
            <w:r>
              <w:rPr>
                <w:rFonts w:ascii="Aptos" w:hAnsi="Aptos" w:eastAsia="Aptos"/>
                <w:b w:val="0"/>
                <w:sz w:val="16"/>
              </w:rPr>
              <w:t xml:space="preserve">46,5%</w:t>
            </w:r>
          </w:p>
        </w:tc>
        <w:tc>
          <w:tcPr>
            <w:tcW w:type="dxa" w:w="1392"/>
            <w:vAlign w:val="center"/>
          </w:tcPr>
          <w:p>
            <w:pPr>
              <w:spacing w:after="20"/>
            </w:pPr>
            <w:r>
              <w:rPr>
                <w:rFonts w:ascii="Aptos" w:hAnsi="Aptos" w:eastAsia="Aptos"/>
                <w:b w:val="0"/>
                <w:sz w:val="16"/>
              </w:rPr>
              <w:t xml:space="preserve">45,8%</w:t>
            </w:r>
          </w:p>
        </w:tc>
        <w:tc>
          <w:tcPr>
            <w:tcW w:type="dxa" w:w="1392"/>
            <w:vAlign w:val="center"/>
          </w:tcPr>
          <w:p>
            <w:pPr>
              <w:spacing w:after="20"/>
            </w:pPr>
            <w:r>
              <w:rPr>
                <w:rFonts w:ascii="Aptos" w:hAnsi="Aptos" w:eastAsia="Aptos"/>
                <w:b w:val="0"/>
                <w:sz w:val="16"/>
              </w:rPr>
              <w:t xml:space="preserve">0%</w:t>
            </w:r>
          </w:p>
        </w:tc>
      </w:tr>
      <w:tr>
        <w:tc>
          <w:tcPr>
            <w:tcW w:type="dxa" w:w="2976"/>
            <w:vAlign w:val="center"/>
          </w:tcPr>
          <w:p>
            <w:pPr>
              <w:spacing w:after="20"/>
            </w:pPr>
            <w:r>
              <w:rPr>
                <w:rFonts w:ascii="Aptos" w:hAnsi="Aptos" w:eastAsia="Aptos"/>
                <w:b w:val="0"/>
                <w:sz w:val="16"/>
              </w:rPr>
              <w:t xml:space="preserve">Đảo chữ (1–2 từ)</w:t>
            </w:r>
          </w:p>
        </w:tc>
        <w:tc>
          <w:tcPr>
            <w:tcW w:type="dxa" w:w="1392"/>
            <w:vAlign w:val="center"/>
          </w:tcPr>
          <w:p>
            <w:pPr>
              <w:spacing w:after="20"/>
            </w:pPr>
            <w:r>
              <w:rPr>
                <w:rFonts w:ascii="Aptos" w:hAnsi="Aptos" w:eastAsia="Aptos"/>
                <w:b w:val="0"/>
                <w:sz w:val="16"/>
              </w:rPr>
              <w:t xml:space="preserve">13,2%</w:t>
            </w:r>
          </w:p>
        </w:tc>
        <w:tc>
          <w:tcPr>
            <w:tcW w:type="dxa" w:w="1392"/>
            <w:vAlign w:val="center"/>
          </w:tcPr>
          <w:p>
            <w:pPr>
              <w:spacing w:after="20"/>
            </w:pPr>
            <w:r>
              <w:rPr>
                <w:rFonts w:ascii="Aptos" w:hAnsi="Aptos" w:eastAsia="Aptos"/>
                <w:b w:val="0"/>
                <w:sz w:val="16"/>
              </w:rPr>
              <w:t xml:space="preserve">34,8%</w:t>
            </w:r>
          </w:p>
        </w:tc>
        <w:tc>
          <w:tcPr>
            <w:tcW w:type="dxa" w:w="1392"/>
            <w:vAlign w:val="center"/>
          </w:tcPr>
          <w:p>
            <w:pPr>
              <w:spacing w:after="20"/>
            </w:pPr>
            <w:r>
              <w:rPr>
                <w:rFonts w:ascii="Aptos" w:hAnsi="Aptos" w:eastAsia="Aptos"/>
                <w:b w:val="0"/>
                <w:sz w:val="16"/>
              </w:rPr>
              <w:t xml:space="preserve">71,0%</w:t>
            </w:r>
          </w:p>
        </w:tc>
        <w:tc>
          <w:tcPr>
            <w:tcW w:type="dxa" w:w="1392"/>
            <w:vAlign w:val="center"/>
          </w:tcPr>
          <w:p>
            <w:pPr>
              <w:spacing w:after="20"/>
            </w:pPr>
            <w:r>
              <w:rPr>
                <w:rFonts w:ascii="Aptos" w:hAnsi="Aptos" w:eastAsia="Aptos"/>
                <w:b w:val="0"/>
                <w:sz w:val="16"/>
              </w:rPr>
              <w:t xml:space="preserve">68,2%</w:t>
            </w:r>
          </w:p>
        </w:tc>
        <w:tc>
          <w:tcPr>
            <w:tcW w:type="dxa" w:w="1392"/>
            <w:vAlign w:val="center"/>
          </w:tcPr>
          <w:p>
            <w:pPr>
              <w:spacing w:after="20"/>
            </w:pPr>
            <w:r>
              <w:rPr>
                <w:rFonts w:ascii="Aptos" w:hAnsi="Aptos" w:eastAsia="Aptos"/>
                <w:b w:val="0"/>
                <w:sz w:val="16"/>
              </w:rPr>
              <w:t xml:space="preserve">1,2%</w:t>
            </w:r>
          </w:p>
        </w:tc>
      </w:tr>
      <w:tr>
        <w:tc>
          <w:tcPr>
            <w:tcW w:type="dxa" w:w="2976"/>
            <w:vAlign w:val="center"/>
          </w:tcPr>
          <w:p>
            <w:pPr>
              <w:spacing w:after="20"/>
            </w:pPr>
            <w:r>
              <w:rPr>
                <w:rFonts w:ascii="Aptos" w:hAnsi="Aptos" w:eastAsia="Aptos"/>
                <w:b w:val="0"/>
                <w:sz w:val="16"/>
              </w:rPr>
              <w:t xml:space="preserve">Bấm hụt/thiếu chữ</w:t>
            </w:r>
          </w:p>
        </w:tc>
        <w:tc>
          <w:tcPr>
            <w:tcW w:type="dxa" w:w="1392"/>
            <w:vAlign w:val="center"/>
          </w:tcPr>
          <w:p>
            <w:pPr>
              <w:spacing w:after="20"/>
            </w:pPr>
            <w:r>
              <w:rPr>
                <w:rFonts w:ascii="Aptos" w:hAnsi="Aptos" w:eastAsia="Aptos"/>
                <w:b w:val="0"/>
                <w:sz w:val="16"/>
              </w:rPr>
              <w:t xml:space="preserve">12,8%</w:t>
            </w:r>
          </w:p>
        </w:tc>
        <w:tc>
          <w:tcPr>
            <w:tcW w:type="dxa" w:w="1392"/>
            <w:vAlign w:val="center"/>
          </w:tcPr>
          <w:p>
            <w:pPr>
              <w:spacing w:after="20"/>
            </w:pPr>
            <w:r>
              <w:rPr>
                <w:rFonts w:ascii="Aptos" w:hAnsi="Aptos" w:eastAsia="Aptos"/>
                <w:b w:val="0"/>
                <w:sz w:val="16"/>
              </w:rPr>
              <w:t xml:space="preserve">22,2%</w:t>
            </w:r>
          </w:p>
        </w:tc>
        <w:tc>
          <w:tcPr>
            <w:tcW w:type="dxa" w:w="1392"/>
            <w:vAlign w:val="center"/>
          </w:tcPr>
          <w:p>
            <w:pPr>
              <w:spacing w:after="20"/>
            </w:pPr>
            <w:r>
              <w:rPr>
                <w:rFonts w:ascii="Aptos" w:hAnsi="Aptos" w:eastAsia="Aptos"/>
                <w:b w:val="0"/>
                <w:sz w:val="16"/>
              </w:rPr>
              <w:t xml:space="preserve">45,2%</w:t>
            </w:r>
          </w:p>
        </w:tc>
        <w:tc>
          <w:tcPr>
            <w:tcW w:type="dxa" w:w="1392"/>
            <w:vAlign w:val="center"/>
          </w:tcPr>
          <w:p>
            <w:pPr>
              <w:spacing w:after="20"/>
            </w:pPr>
            <w:r>
              <w:rPr>
                <w:rFonts w:ascii="Aptos" w:hAnsi="Aptos" w:eastAsia="Aptos"/>
                <w:b w:val="0"/>
                <w:sz w:val="16"/>
              </w:rPr>
              <w:t xml:space="preserve">42,0%</w:t>
            </w:r>
          </w:p>
        </w:tc>
        <w:tc>
          <w:tcPr>
            <w:tcW w:type="dxa" w:w="1392"/>
            <w:vAlign w:val="center"/>
          </w:tcPr>
          <w:p>
            <w:pPr>
              <w:spacing w:after="20"/>
            </w:pPr>
            <w:r>
              <w:rPr>
                <w:rFonts w:ascii="Aptos" w:hAnsi="Aptos" w:eastAsia="Aptos"/>
                <w:b w:val="0"/>
                <w:sz w:val="16"/>
              </w:rPr>
              <w:t xml:space="preserve">2,0%</w:t>
            </w:r>
          </w:p>
        </w:tc>
      </w:tr>
      <w:tr>
        <w:tc>
          <w:tcPr>
            <w:tcW w:type="dxa" w:w="2976"/>
            <w:vAlign w:val="center"/>
          </w:tcPr>
          <w:p>
            <w:pPr>
              <w:spacing w:after="20"/>
            </w:pPr>
            <w:r>
              <w:rPr>
                <w:rFonts w:ascii="Aptos" w:hAnsi="Aptos" w:eastAsia="Aptos"/>
                <w:b w:val="0"/>
                <w:sz w:val="16"/>
              </w:rPr>
              <w:t xml:space="preserve">Phím bên cạnh</w:t>
            </w:r>
          </w:p>
        </w:tc>
        <w:tc>
          <w:tcPr>
            <w:tcW w:type="dxa" w:w="1392"/>
            <w:vAlign w:val="center"/>
          </w:tcPr>
          <w:p>
            <w:pPr>
              <w:spacing w:after="20"/>
            </w:pPr>
            <w:r>
              <w:rPr>
                <w:rFonts w:ascii="Aptos" w:hAnsi="Aptos" w:eastAsia="Aptos"/>
                <w:b w:val="0"/>
                <w:sz w:val="16"/>
              </w:rPr>
              <w:t xml:space="preserve">12,6%</w:t>
            </w:r>
          </w:p>
        </w:tc>
        <w:tc>
          <w:tcPr>
            <w:tcW w:type="dxa" w:w="1392"/>
            <w:vAlign w:val="center"/>
          </w:tcPr>
          <w:p>
            <w:pPr>
              <w:spacing w:after="20"/>
            </w:pPr>
            <w:r>
              <w:rPr>
                <w:rFonts w:ascii="Aptos" w:hAnsi="Aptos" w:eastAsia="Aptos"/>
                <w:b w:val="0"/>
                <w:sz w:val="16"/>
              </w:rPr>
              <w:t xml:space="preserve">30,0%</w:t>
            </w:r>
          </w:p>
        </w:tc>
        <w:tc>
          <w:tcPr>
            <w:tcW w:type="dxa" w:w="1392"/>
            <w:vAlign w:val="center"/>
          </w:tcPr>
          <w:p>
            <w:pPr>
              <w:spacing w:after="20"/>
            </w:pPr>
            <w:r>
              <w:rPr>
                <w:rFonts w:ascii="Aptos" w:hAnsi="Aptos" w:eastAsia="Aptos"/>
                <w:b w:val="0"/>
                <w:sz w:val="16"/>
              </w:rPr>
              <w:t xml:space="preserve">62,0%</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3,0%</w:t>
            </w:r>
          </w:p>
        </w:tc>
      </w:tr>
      <w:tr>
        <w:tc>
          <w:tcPr>
            <w:tcW w:type="dxa" w:w="2976"/>
            <w:vAlign w:val="center"/>
          </w:tcPr>
          <w:p>
            <w:pPr>
              <w:spacing w:after="20"/>
            </w:pPr>
            <w:r>
              <w:rPr>
                <w:rFonts w:ascii="Aptos" w:hAnsi="Aptos" w:eastAsia="Aptos"/>
                <w:b w:val="0"/>
                <w:sz w:val="16"/>
              </w:rPr>
              <w:t xml:space="preserve">Phím đúp</w:t>
            </w:r>
          </w:p>
        </w:tc>
        <w:tc>
          <w:tcPr>
            <w:tcW w:type="dxa" w:w="1392"/>
            <w:vAlign w:val="center"/>
          </w:tcPr>
          <w:p>
            <w:pPr>
              <w:spacing w:after="20"/>
            </w:pPr>
            <w:r>
              <w:rPr>
                <w:rFonts w:ascii="Aptos" w:hAnsi="Aptos" w:eastAsia="Aptos"/>
                <w:b w:val="0"/>
                <w:sz w:val="16"/>
              </w:rPr>
              <w:t xml:space="preserve">13,1%</w:t>
            </w:r>
          </w:p>
        </w:tc>
        <w:tc>
          <w:tcPr>
            <w:tcW w:type="dxa" w:w="1392"/>
            <w:vAlign w:val="center"/>
          </w:tcPr>
          <w:p>
            <w:pPr>
              <w:spacing w:after="20"/>
            </w:pPr>
            <w:r>
              <w:rPr>
                <w:rFonts w:ascii="Aptos" w:hAnsi="Aptos" w:eastAsia="Aptos"/>
                <w:b w:val="0"/>
                <w:sz w:val="16"/>
              </w:rPr>
              <w:t xml:space="preserve">68,8%</w:t>
            </w:r>
          </w:p>
        </w:tc>
        <w:tc>
          <w:tcPr>
            <w:tcW w:type="dxa" w:w="1392"/>
            <w:vAlign w:val="center"/>
          </w:tcPr>
          <w:p>
            <w:pPr>
              <w:spacing w:after="20"/>
            </w:pPr>
            <w:r>
              <w:rPr>
                <w:rFonts w:ascii="Aptos" w:hAnsi="Aptos" w:eastAsia="Aptos"/>
                <w:b w:val="0"/>
                <w:sz w:val="16"/>
              </w:rPr>
              <w:t xml:space="preserve">82,2%</w:t>
            </w:r>
          </w:p>
        </w:tc>
        <w:tc>
          <w:tcPr>
            <w:tcW w:type="dxa" w:w="1392"/>
            <w:vAlign w:val="center"/>
          </w:tcPr>
          <w:p>
            <w:pPr>
              <w:spacing w:after="20"/>
            </w:pPr>
            <w:r>
              <w:rPr>
                <w:rFonts w:ascii="Aptos" w:hAnsi="Aptos" w:eastAsia="Aptos"/>
                <w:b w:val="0"/>
                <w:sz w:val="16"/>
              </w:rPr>
              <w:t xml:space="preserve">80,2%</w:t>
            </w:r>
          </w:p>
        </w:tc>
        <w:tc>
          <w:tcPr>
            <w:tcW w:type="dxa" w:w="1392"/>
            <w:vAlign w:val="center"/>
          </w:tcPr>
          <w:p>
            <w:pPr>
              <w:spacing w:after="20"/>
            </w:pPr>
            <w:r>
              <w:rPr>
                <w:rFonts w:ascii="Aptos" w:hAnsi="Aptos" w:eastAsia="Aptos"/>
                <w:b w:val="0"/>
                <w:sz w:val="16"/>
              </w:rPr>
              <w:t xml:space="preserve">4,2%</w:t>
            </w:r>
          </w:p>
        </w:tc>
      </w:tr>
      <w:tr>
        <w:tc>
          <w:tcPr>
            <w:tcW w:type="dxa" w:w="2976"/>
            <w:vAlign w:val="center"/>
          </w:tcPr>
          <w:p>
            <w:pPr>
              <w:spacing w:after="20"/>
            </w:pPr>
            <w:r>
              <w:rPr>
                <w:rFonts w:ascii="Aptos" w:hAnsi="Aptos" w:eastAsia="Aptos"/>
                <w:b w:val="0"/>
                <w:sz w:val="16"/>
              </w:rPr>
              <w:t xml:space="preserve">Sai dấu thanh/dấu chữ</w:t>
            </w:r>
          </w:p>
        </w:tc>
        <w:tc>
          <w:tcPr>
            <w:tcW w:type="dxa" w:w="1392"/>
            <w:vAlign w:val="center"/>
          </w:tcPr>
          <w:p>
            <w:pPr>
              <w:spacing w:after="20"/>
            </w:pPr>
            <w:r>
              <w:rPr>
                <w:rFonts w:ascii="Aptos" w:hAnsi="Aptos" w:eastAsia="Aptos"/>
                <w:b w:val="0"/>
                <w:sz w:val="16"/>
              </w:rPr>
              <w:t xml:space="preserve">12,4%</w:t>
            </w:r>
          </w:p>
        </w:tc>
        <w:tc>
          <w:tcPr>
            <w:tcW w:type="dxa" w:w="1392"/>
            <w:vAlign w:val="center"/>
          </w:tcPr>
          <w:p>
            <w:pPr>
              <w:spacing w:after="20"/>
            </w:pPr>
            <w:r>
              <w:rPr>
                <w:rFonts w:ascii="Aptos" w:hAnsi="Aptos" w:eastAsia="Aptos"/>
                <w:b w:val="0"/>
                <w:sz w:val="16"/>
              </w:rPr>
              <w:t xml:space="preserve">24,8%</w:t>
            </w:r>
          </w:p>
        </w:tc>
        <w:tc>
          <w:tcPr>
            <w:tcW w:type="dxa" w:w="1392"/>
            <w:vAlign w:val="center"/>
          </w:tcPr>
          <w:p>
            <w:pPr>
              <w:spacing w:after="20"/>
            </w:pPr>
            <w:r>
              <w:rPr>
                <w:rFonts w:ascii="Aptos" w:hAnsi="Aptos" w:eastAsia="Aptos"/>
                <w:b w:val="0"/>
                <w:sz w:val="16"/>
              </w:rPr>
              <w:t xml:space="preserve">63,7%</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1,0%</w:t>
            </w:r>
          </w:p>
        </w:tc>
      </w:tr>
      <w:tr>
        <w:tc>
          <w:tcPr>
            <w:tcW w:type="dxa" w:w="2976"/>
            <w:vAlign w:val="center"/>
          </w:tcPr>
          <w:p>
            <w:pPr>
              <w:spacing w:after="20"/>
            </w:pPr>
            <w:r>
              <w:rPr>
                <w:rFonts w:ascii="Aptos" w:hAnsi="Aptos" w:eastAsia="Aptos"/>
                <w:b w:val="0"/>
                <w:sz w:val="16"/>
              </w:rPr>
              <w:t xml:space="preserve">Gõ nhanh: không dấu + 1–2 lỗi gõ</w:t>
            </w:r>
          </w:p>
        </w:tc>
        <w:tc>
          <w:tcPr>
            <w:tcW w:type="dxa" w:w="1392"/>
            <w:vAlign w:val="center"/>
          </w:tcPr>
          <w:p>
            <w:pPr>
              <w:spacing w:after="20"/>
            </w:pPr>
            <w:r>
              <w:rPr>
                <w:rFonts w:ascii="Aptos" w:hAnsi="Aptos" w:eastAsia="Aptos"/>
                <w:b w:val="0"/>
                <w:sz w:val="16"/>
              </w:rPr>
              <w:t xml:space="preserve">76,4%</w:t>
            </w:r>
          </w:p>
        </w:tc>
        <w:tc>
          <w:tcPr>
            <w:tcW w:type="dxa" w:w="1392"/>
            <w:vAlign w:val="center"/>
          </w:tcPr>
          <w:p>
            <w:pPr>
              <w:spacing w:after="20"/>
            </w:pPr>
            <w:r>
              <w:rPr>
                <w:rFonts w:ascii="Aptos" w:hAnsi="Aptos" w:eastAsia="Aptos"/>
                <w:b w:val="0"/>
                <w:sz w:val="16"/>
              </w:rPr>
              <w:t xml:space="preserve">6,5%</w:t>
            </w:r>
          </w:p>
        </w:tc>
        <w:tc>
          <w:tcPr>
            <w:tcW w:type="dxa" w:w="1392"/>
            <w:vAlign w:val="center"/>
          </w:tcPr>
          <w:p>
            <w:pPr>
              <w:spacing w:after="20"/>
            </w:pPr>
            <w:r>
              <w:rPr>
                <w:rFonts w:ascii="Aptos" w:hAnsi="Aptos" w:eastAsia="Aptos"/>
                <w:b w:val="0"/>
                <w:sz w:val="16"/>
              </w:rPr>
              <w:t xml:space="preserve">26,8%</w:t>
            </w:r>
          </w:p>
        </w:tc>
        <w:tc>
          <w:tcPr>
            <w:tcW w:type="dxa" w:w="1392"/>
            <w:vAlign w:val="center"/>
          </w:tcPr>
          <w:p>
            <w:pPr>
              <w:spacing w:after="20"/>
            </w:pPr>
            <w:r>
              <w:rPr>
                <w:rFonts w:ascii="Aptos" w:hAnsi="Aptos" w:eastAsia="Aptos"/>
                <w:b w:val="0"/>
                <w:sz w:val="16"/>
              </w:rPr>
              <w:t xml:space="preserve">26,5%</w:t>
            </w:r>
          </w:p>
        </w:tc>
        <w:tc>
          <w:tcPr>
            <w:tcW w:type="dxa" w:w="1392"/>
            <w:vAlign w:val="center"/>
          </w:tcPr>
          <w:p>
            <w:pPr>
              <w:spacing w:after="20"/>
            </w:pPr>
            <w:r>
              <w:rPr>
                <w:rFonts w:ascii="Aptos" w:hAnsi="Aptos" w:eastAsia="Aptos"/>
                <w:b w:val="0"/>
                <w:sz w:val="16"/>
              </w:rPr>
              <w:t xml:space="preserve">0%</w:t>
            </w:r>
          </w:p>
        </w:tc>
      </w:tr>
    </w:tbl>
    <w:p/>
    <w:p>
      <w:r>
        <w:t xml:space="preserve">Nhận xét cho báo cáo:</w:t>
      </w:r>
    </w:p>
    <w:p>
      <w:pPr>
        <w:pStyle w:val="ListBullet"/>
      </w:pPr>
      <w:r>
        <w:t xml:space="preserve">Dữ liệu lỗi nhân tạo giúp rõ rệt với lỗi gõ (câu "gõ nhanh" đúng hết tăng 4 lần) nhưng làm v2 "sửa hăng" trên ViLexNorm thật: sai 88 câu mà v1 đúng, chỉ cứu 53 câu (hường phấn → hưởng phấn, song tử → sống tử), vì lỗi nhân tạo kiểu từ đúng → từ đúng khác dạy mô hình nghi ngờ cả từ đúng.</w:t>
      </w:r>
    </w:p>
    <w:p>
      <w:pPr>
        <w:pStyle w:val="ListBullet"/>
      </w:pPr>
      <w:r>
        <w:t xml:space="preserve">Fine-tune giai đoạn 2 chỉ trên dữ liệu thật kéo WER ViLexNorm về ngang v1 (3,74% so với 3,72%), tốt nhất trên VSEC và VEC, và giữ gần hết khả năng sửa lỗi gõ. Đổi lại, tỉ lệ sửa quá tay trên ViLexNorm tăng (10,9% → 14,3%); phần lớn là chuẩn hóa khoảng trắng/biến thể chính tả (kì → kỳ), nhưng có cả xóa từ lặp ("cấp 2 cấp 3" → "cấp 3") và đổi tên riêng.</w:t>
      </w:r>
    </w:p>
    <w:p>
      <w:pPr>
        <w:pStyle w:val="ListBullet"/>
      </w:pPr>
      <w:r>
        <w:t xml:space="preserve">Mô hình có sẵn bmd1905 (học trên văn bản tin tức) không chuyển được sang miền tin nhắn: gần như không thêm dấu cho câu viết thường không dấu, không hiểu viết tắt (e, r, vs), và tự thêm dấu câu/viết hoa vào 94% câu đúng của ViLexNorm. Đây là lý do cần fine-tune trên dữ liệu đúng miền.</w:t>
      </w:r>
    </w:p>
    <w:p>
      <w:pPr>
        <w:pStyle w:val="ListBullet"/>
      </w:pPr>
      <w:r>
        <w:t xml:space="preserve">Hạn chế: lỗi nhân tạo có thể dễ hơn lỗi gõ thật; bộ test lỗi tự nhiên do người gõ chưa được làm.</w:t>
      </w:r>
    </w:p>
    <w:p>
      <w:pPr>
        <w:pStyle w:val="Heading2"/>
      </w:pPr>
      <w:r>
        <w:t xml:space="preserve">14.11. Dữ liệu lỗi nhân tạo (src/data/augment_errors.py)</w:t>
      </w:r>
    </w:p>
    <w:p>
      <w:r>
        <w:t xml:space="preserve">Sinh tự động 89.190 câu lỗi từ 45.230 câu chuẩn kiểu tin nhắn trong tập TRAIN của ViLexNorm và VEC; val/test giữ nguyên dữ liệu thật, và câu sinh ra trùng bất kỳ câu val/test nào đều bị bỏ. Không đụng vào từ có chữ số. Hai hồ sơ lỗi:</w:t>
      </w:r>
    </w:p>
    <w:p>
      <w:pPr>
        <w:pStyle w:val="ListBullet"/>
      </w:pPr>
      <w:r>
        <w:rPr>
          <w:b/>
        </w:rPr>
        <w:t xml:space="preserve">single (25%): </w:t>
      </w:r>
      <w:r>
        <w:t xml:space="preserve">1–2 từ mỗi câu bị một lỗi: đổi/bỏ dấu thanh, đổi dấu chữ (ô/ơ/o, ư/u, â/ă/a), xóa ký tự, đảo hai ký tự, gõ nhầm phím bên cạnh, nhầm phụ âm (s/x, ch/tr, d/gi/r, l/n, n/ng, c/t).</w:t>
      </w:r>
    </w:p>
    <w:p>
      <w:pPr>
        <w:pStyle w:val="ListBullet"/>
      </w:pPr>
      <w:r>
        <w:rPr>
          <w:b/>
        </w:rPr>
        <w:t xml:space="preserve">fast_typing (75%): </w:t>
      </w:r>
      <w:r>
        <w:t xml:space="preserve">mô phỏng gõ nhanh trên điện thoại: bỏ dấu cả câu (60% × 70%) hoặc một phần, chồng thêm 0–3 lỗi gõ (đảo chữ, bấm hụt, phím bên cạnh, phím đúp, nhầm phụ âm; nếu câu còn dấu thì thêm sai dấu và Telex không chuyển như "dduwowngf"), 10% thiếu dấu cách giữa hai từ, 5% giữ nguyên câu.</w:t>
      </w:r>
    </w:p>
    <w:p>
      <w:r>
        <w:t xml:space="preserve">Ví dụ: "o qnh sep dang eyu the" → "ơ anh sếp đáng yêu thế"; "tí nữa mìn cùn nahu làm bài nhé" (câu người dùng thử) được v2 + giai đoạn 2 sửa đúng hoàn toàn, trong khi v1 chỉ sửa được "mìn".</w:t>
      </w:r>
    </w:p>
    <w:p>
      <w:pPr>
        <w:pStyle w:val="Heading2"/>
      </w:pPr>
      <w:r>
        <w:t xml:space="preserve">14.12. Diễn đạt lại và pipeline tích hợp</w:t>
      </w:r>
    </w:p>
    <w:p>
      <w:r>
        <w:t xml:space="preserve">Mô hình diễn đạt lại: VietAI/vit5-base fine-tune 2 epoch trên ViSP (66.058 cặp), 48 phút, val loss 1,089 (còn giảm ở cuối). Đánh giá trên 2.000 câu ViSP test ("giống nghĩa" = cosine embedding với câu gốc, mô hình paraphrase-multilingual-MiniLM-L12-v2):</w:t>
      </w:r>
    </w:p>
    <w:tbl>
      <w:tblPr>
        <w:tblStyle w:val="TableGrid"/>
        <w:tblW w:type="dxa" w:w="9936"/>
        <w:tblLook w:firstColumn="1" w:firstRow="1" w:lastColumn="0" w:lastRow="0" w:noHBand="0" w:noVBand="1" w:val="04A0"/>
      </w:tblPr>
      <w:tblGrid>
        <w:gridCol w:w="2736"/>
        <w:gridCol w:w="1800"/>
        <w:gridCol w:w="2400"/>
        <w:gridCol w:w="1500"/>
        <w:gridCol w:w="15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1800"/>
            <w:vAlign w:val="center"/>
            <w:shd w:fill="17365D"/>
          </w:tcPr>
          <w:p>
            <w:pPr>
              <w:spacing w:after="20"/>
            </w:pPr>
            <w:r>
              <w:rPr>
                <w:rFonts w:ascii="Aptos" w:hAnsi="Aptos" w:eastAsia="Aptos"/>
                <w:b/>
                <w:color w:val="FFFFFF"/>
                <w:sz w:val="16"/>
              </w:rPr>
              <w:t xml:space="preserve">BLEU tham chiếu</w:t>
            </w:r>
          </w:p>
        </w:tc>
        <w:tc>
          <w:tcPr>
            <w:tcW w:type="dxa" w:w="2400"/>
            <w:vAlign w:val="center"/>
            <w:shd w:fill="17365D"/>
          </w:tcPr>
          <w:p>
            <w:pPr>
              <w:spacing w:after="20"/>
            </w:pPr>
            <w:r>
              <w:rPr>
                <w:rFonts w:ascii="Aptos" w:hAnsi="Aptos" w:eastAsia="Aptos"/>
                <w:b/>
                <w:color w:val="FFFFFF"/>
                <w:sz w:val="16"/>
              </w:rPr>
              <w:t xml:space="preserve">self-BLEU (thấp = khác câu gốc)</w:t>
            </w:r>
          </w:p>
        </w:tc>
        <w:tc>
          <w:tcPr>
            <w:tcW w:type="dxa" w:w="1500"/>
            <w:vAlign w:val="center"/>
            <w:shd w:fill="17365D"/>
          </w:tcPr>
          <w:p>
            <w:pPr>
              <w:spacing w:after="20"/>
            </w:pPr>
            <w:r>
              <w:rPr>
                <w:rFonts w:ascii="Aptos" w:hAnsi="Aptos" w:eastAsia="Aptos"/>
                <w:b/>
                <w:color w:val="FFFFFF"/>
                <w:sz w:val="16"/>
              </w:rPr>
              <w:t xml:space="preserve">iBLEU</w:t>
            </w:r>
          </w:p>
        </w:tc>
        <w:tc>
          <w:tcPr>
            <w:tcW w:type="dxa" w:w="1500"/>
            <w:vAlign w:val="center"/>
            <w:shd w:fill="17365D"/>
          </w:tcPr>
          <w:p>
            <w:pPr>
              <w:spacing w:after="20"/>
            </w:pPr>
            <w:r>
              <w:rPr>
                <w:rFonts w:ascii="Aptos" w:hAnsi="Aptos" w:eastAsia="Aptos"/>
                <w:b/>
                <w:color w:val="FFFFFF"/>
                <w:sz w:val="16"/>
              </w:rPr>
              <w:t xml:space="preserve">Giống nghĩa</w:t>
            </w:r>
          </w:p>
        </w:tc>
      </w:tr>
      <w:tr>
        <w:tc>
          <w:tcPr>
            <w:tcW w:type="dxa" w:w="2736"/>
            <w:vAlign w:val="center"/>
          </w:tcPr>
          <w:p>
            <w:pPr>
              <w:spacing w:after="20"/>
            </w:pPr>
            <w:r>
              <w:rPr>
                <w:rFonts w:ascii="Aptos" w:hAnsi="Aptos" w:eastAsia="Aptos"/>
                <w:b w:val="0"/>
                <w:sz w:val="16"/>
              </w:rPr>
              <w:t xml:space="preserve">Chép câu gốc</w:t>
            </w:r>
          </w:p>
        </w:tc>
        <w:tc>
          <w:tcPr>
            <w:tcW w:type="dxa" w:w="1800"/>
            <w:vAlign w:val="center"/>
          </w:tcPr>
          <w:p>
            <w:pPr>
              <w:spacing w:after="20"/>
            </w:pPr>
            <w:r>
              <w:rPr>
                <w:rFonts w:ascii="Aptos" w:hAnsi="Aptos" w:eastAsia="Aptos"/>
                <w:b w:val="0"/>
                <w:sz w:val="16"/>
              </w:rPr>
              <w:t xml:space="preserve">76,0</w:t>
            </w:r>
          </w:p>
        </w:tc>
        <w:tc>
          <w:tcPr>
            <w:tcW w:type="dxa" w:w="2400"/>
            <w:vAlign w:val="center"/>
          </w:tcPr>
          <w:p>
            <w:pPr>
              <w:spacing w:after="20"/>
            </w:pPr>
            <w:r>
              <w:rPr>
                <w:rFonts w:ascii="Aptos" w:hAnsi="Aptos" w:eastAsia="Aptos"/>
                <w:b w:val="0"/>
                <w:sz w:val="16"/>
              </w:rPr>
              <w:t xml:space="preserve">100</w:t>
            </w:r>
          </w:p>
        </w:tc>
        <w:tc>
          <w:tcPr>
            <w:tcW w:type="dxa" w:w="1500"/>
            <w:vAlign w:val="center"/>
          </w:tcPr>
          <w:p>
            <w:pPr>
              <w:spacing w:after="20"/>
            </w:pPr>
            <w:r>
              <w:rPr>
                <w:rFonts w:ascii="Aptos" w:hAnsi="Aptos" w:eastAsia="Aptos"/>
                <w:b w:val="0"/>
                <w:sz w:val="16"/>
              </w:rPr>
              <w:t xml:space="preserve">40,8</w:t>
            </w:r>
          </w:p>
        </w:tc>
        <w:tc>
          <w:tcPr>
            <w:tcW w:type="dxa" w:w="1500"/>
            <w:vAlign w:val="center"/>
          </w:tcPr>
          <w:p>
            <w:pPr>
              <w:spacing w:after="20"/>
            </w:pPr>
            <w:r>
              <w:rPr>
                <w:rFonts w:ascii="Aptos" w:hAnsi="Aptos" w:eastAsia="Aptos"/>
                <w:b w:val="0"/>
                <w:sz w:val="16"/>
              </w:rPr>
              <w:t xml:space="preserve">1,00</w:t>
            </w:r>
          </w:p>
        </w:tc>
      </w:tr>
      <w:tr>
        <w:tc>
          <w:tcPr>
            <w:tcW w:type="dxa" w:w="2736"/>
            <w:vAlign w:val="center"/>
          </w:tcPr>
          <w:p>
            <w:pPr>
              <w:spacing w:after="20"/>
            </w:pPr>
            <w:r>
              <w:rPr>
                <w:rFonts w:ascii="Aptos" w:hAnsi="Aptos" w:eastAsia="Aptos"/>
                <w:b w:val="0"/>
                <w:sz w:val="16"/>
              </w:rPr>
              <w:t xml:space="preserve">ViT5-base fine-tune</w:t>
            </w:r>
          </w:p>
        </w:tc>
        <w:tc>
          <w:tcPr>
            <w:tcW w:type="dxa" w:w="1800"/>
            <w:vAlign w:val="center"/>
          </w:tcPr>
          <w:p>
            <w:pPr>
              <w:spacing w:after="20"/>
            </w:pPr>
            <w:r>
              <w:rPr>
                <w:rFonts w:ascii="Aptos" w:hAnsi="Aptos" w:eastAsia="Aptos"/>
                <w:b w:val="0"/>
                <w:sz w:val="16"/>
              </w:rPr>
              <w:t xml:space="preserve">75,9</w:t>
            </w:r>
          </w:p>
        </w:tc>
        <w:tc>
          <w:tcPr>
            <w:tcW w:type="dxa" w:w="2400"/>
            <w:vAlign w:val="center"/>
          </w:tcPr>
          <w:p>
            <w:pPr>
              <w:spacing w:after="20"/>
            </w:pPr>
            <w:r>
              <w:rPr>
                <w:rFonts w:ascii="Aptos" w:hAnsi="Aptos" w:eastAsia="Aptos"/>
                <w:b w:val="0"/>
                <w:sz w:val="16"/>
              </w:rPr>
              <w:t xml:space="preserve">74,2</w:t>
            </w:r>
          </w:p>
        </w:tc>
        <w:tc>
          <w:tcPr>
            <w:tcW w:type="dxa" w:w="1500"/>
            <w:vAlign w:val="center"/>
          </w:tcPr>
          <w:p>
            <w:pPr>
              <w:spacing w:after="20"/>
            </w:pPr>
            <w:r>
              <w:rPr>
                <w:rFonts w:ascii="Aptos" w:hAnsi="Aptos" w:eastAsia="Aptos"/>
                <w:b w:val="0"/>
                <w:sz w:val="16"/>
              </w:rPr>
              <w:t xml:space="preserve">45,9</w:t>
            </w:r>
          </w:p>
        </w:tc>
        <w:tc>
          <w:tcPr>
            <w:tcW w:type="dxa" w:w="1500"/>
            <w:vAlign w:val="center"/>
          </w:tcPr>
          <w:p>
            <w:pPr>
              <w:spacing w:after="20"/>
            </w:pPr>
            <w:r>
              <w:rPr>
                <w:rFonts w:ascii="Aptos" w:hAnsi="Aptos" w:eastAsia="Aptos"/>
                <w:b w:val="0"/>
                <w:sz w:val="16"/>
              </w:rPr>
              <w:t xml:space="preserve">0,97</w:t>
            </w:r>
          </w:p>
        </w:tc>
      </w:tr>
      <w:tr>
        <w:tc>
          <w:tcPr>
            <w:tcW w:type="dxa" w:w="2736"/>
            <w:vAlign w:val="center"/>
          </w:tcPr>
          <w:p>
            <w:pPr>
              <w:spacing w:after="20"/>
            </w:pPr>
            <w:r>
              <w:rPr>
                <w:rFonts w:ascii="Aptos" w:hAnsi="Aptos" w:eastAsia="Aptos"/>
                <w:b w:val="0"/>
                <w:sz w:val="16"/>
              </w:rPr>
              <w:t xml:space="preserve">Câu do người viết</w:t>
            </w:r>
          </w:p>
        </w:tc>
        <w:tc>
          <w:tcPr>
            <w:tcW w:type="dxa" w:w="1800"/>
            <w:vAlign w:val="center"/>
          </w:tcPr>
          <w:p>
            <w:pPr>
              <w:spacing w:after="20"/>
            </w:pPr>
            <w:r>
              <w:rPr>
                <w:rFonts w:ascii="Aptos" w:hAnsi="Aptos" w:eastAsia="Aptos"/>
                <w:b w:val="0"/>
                <w:sz w:val="16"/>
              </w:rPr>
              <w:t xml:space="preserve">73,9</w:t>
            </w:r>
          </w:p>
        </w:tc>
        <w:tc>
          <w:tcPr>
            <w:tcW w:type="dxa" w:w="2400"/>
            <w:vAlign w:val="center"/>
          </w:tcPr>
          <w:p>
            <w:pPr>
              <w:spacing w:after="20"/>
            </w:pPr>
            <w:r>
              <w:rPr>
                <w:rFonts w:ascii="Aptos" w:hAnsi="Aptos" w:eastAsia="Aptos"/>
                <w:b w:val="0"/>
                <w:sz w:val="16"/>
              </w:rPr>
              <w:t xml:space="preserve">47,9</w:t>
            </w:r>
          </w:p>
        </w:tc>
        <w:tc>
          <w:tcPr>
            <w:tcW w:type="dxa" w:w="1500"/>
            <w:vAlign w:val="center"/>
          </w:tcPr>
          <w:p>
            <w:pPr>
              <w:spacing w:after="20"/>
            </w:pPr>
            <w:r>
              <w:rPr>
                <w:rFonts w:ascii="Aptos" w:hAnsi="Aptos" w:eastAsia="Aptos"/>
                <w:b w:val="0"/>
                <w:sz w:val="16"/>
              </w:rPr>
              <w:t xml:space="preserve">49,5</w:t>
            </w:r>
          </w:p>
        </w:tc>
        <w:tc>
          <w:tcPr>
            <w:tcW w:type="dxa" w:w="1500"/>
            <w:vAlign w:val="center"/>
          </w:tcPr>
          <w:p>
            <w:pPr>
              <w:spacing w:after="20"/>
            </w:pPr>
            <w:r>
              <w:rPr>
                <w:rFonts w:ascii="Aptos" w:hAnsi="Aptos" w:eastAsia="Aptos"/>
                <w:b w:val="0"/>
                <w:sz w:val="16"/>
              </w:rPr>
              <w:t xml:space="preserve">0,92</w:t>
            </w:r>
          </w:p>
        </w:tc>
      </w:tr>
    </w:tbl>
    <w:p/>
    <w:p>
      <w:r>
        <w:t xml:space="preserve">Pipeline: tin nhắn → sửa lỗi (lấy 4 phương án N-best) → diễn đạt lại câu đã sửa (8 ứng viên: nửa beam search, nửa lấy mẫu nucleus) → lọc và xếp hạng → 2–3 gợi ý. Bộ lọc loại ứng viên:</w:t>
      </w:r>
    </w:p>
    <w:p>
      <w:pPr>
        <w:pStyle w:val="ListBullet"/>
      </w:pPr>
      <w:r>
        <w:t xml:space="preserve">khác nghĩa (cosine &lt; 0,8), mất/đổi số, mã, giờ, ngày, tên riêng, hoặc thêm/bỏ phủ định;</w:t>
      </w:r>
    </w:p>
    <w:p>
      <w:pPr>
        <w:pStyle w:val="ListBullet"/>
      </w:pPr>
      <w:r>
        <w:t xml:space="preserve">gần như chép lại câu gốc (trùng từ &gt; 0,9); các gợi ý được chọn theo MMR để không na ná nhau;</w:t>
      </w:r>
    </w:p>
    <w:p>
      <w:pPr>
        <w:pStyle w:val="ListBullet"/>
      </w:pPr>
      <w:r>
        <w:t xml:space="preserve">không suy ra nhau theo NLI hai chiều (mDeBERTa-v3 XNLI, MIT): min(P(gốc ⇒ gợi ý), P(gợi ý ⇒ gốc)) &lt; 0,17. Ngưỡng là phân vị 10% trên 1.000 cặp do người viết của ViSP VAL (90% câu người viết qua được); cặp bị chấm thấp nhất lại là một lỗi nhãn của ViSP ("vẫn tồn tại" ↔ "không tồn tại").</w:t>
      </w:r>
    </w:p>
    <w:p>
      <w:r>
        <w:t xml:space="preserve">Phát hiện khi phân tích: embedding cho "Bạn gửi file cho mình rồi" giống nghĩa 0,89 với "…chưa?" (đổi nghĩa ngược lại) và NLI không bắt được đảo vai ("em gửi chị" → "chị gửi em", 0,98) hay "anh chỉ em với" → "chỉ có em"; vì vậy không thể chỉ dùng độ tương đồng tự động để đánh giá giữ nghĩa, cần chấm thủ công.</w:t>
      </w:r>
    </w:p>
    <w:p>
      <w:r>
        <w:t xml:space="preserve">Demo (Streamlit) hiển thị câu đã sửa và chỗ sửa, từ chưa chắc chắn kèm phương án khác ("ngày (hoặc: người yêu)"), cảnh báo từ còn lạ sau khi sửa (không có trong từ điển lấy từ câu chuẩn của tập train; báo nhầm 5,4% câu chuẩn ViLexNorm) và khi đó không đưa gợi ý, vì gợi ý sinh từ câu còn lỗi gần như luôn vô nghĩa.</w:t>
      </w:r>
    </w:p>
    <w:p>
      <w:r>
        <w:t xml:space="preserve">Tập kiểm thử tích hợp (41 câu nháp, chưa duyệt, chỉ tham khảo), v2 + giai đoạn 2: câu sửa đúng nhóm A 70%, nhóm B 82%; nhóm C và D (câu đã đúng) không bị sửa câu nào. Các gợi ý vẫn còn lỗi nghĩa cần chấm thủ công (outputs/error_analysis/integration_*_to_rate.csv).</w:t>
      </w:r>
    </w:p>
    <w:p>
      <w:pPr>
        <w:pStyle w:val="Heading2"/>
      </w:pPr>
      <w:r>
        <w:t xml:space="preserve">14.13. Hạn chế bổ sung và việc để sau</w:t>
      </w:r>
    </w:p>
    <w:p>
      <w:pPr>
        <w:pStyle w:val="ListBullet"/>
      </w:pPr>
      <w:r>
        <w:t xml:space="preserve">Từ viết tắt mơ hồ (t = tôi/tao/tớ, m = mày/mình, ngy = ngày/người yêu) không thể quyết định từ một câu; demo đưa phương án thay thế thay vì đoán một đáp án.</w:t>
      </w:r>
    </w:p>
    <w:p>
      <w:pPr>
        <w:pStyle w:val="ListBullet"/>
      </w:pPr>
      <w:r>
        <w:t xml:space="preserve">Sửa sai thành từ có thật (hộp/họp, quyên/quên) vẫn khó; mô hình diễn đạt lại khi đó diễn đạt đúng câu SAI.</w:t>
      </w:r>
    </w:p>
    <w:p>
      <w:pPr>
        <w:pStyle w:val="ListBullet"/>
      </w:pPr>
      <w:r>
        <w:t xml:space="preserve">Gợi ý diễn đạt mang văn phong trang trọng của ViSP (hay đổi "mình" → "tôi").</w:t>
      </w:r>
    </w:p>
    <w:p>
      <w:pPr>
        <w:pStyle w:val="ListBullet"/>
      </w:pPr>
      <w:r>
        <w:t xml:space="preserve">Quy tắc phủ định chặn nhầm phủ định kép ("Đừng quên" ⇔ "Nhớ").</w:t>
      </w:r>
    </w:p>
    <w:p>
      <w:pPr>
        <w:pStyle w:val="ListBullet"/>
      </w:pPr>
      <w:r>
        <w:rPr>
          <w:b/>
        </w:rPr>
        <w:t xml:space="preserve">Để sau (nếu còn thời gian, theo dõi ở docs/improvement_plan.md): </w:t>
      </w:r>
      <w:r>
        <w:t xml:space="preserve">mô hình mức ký tự ByT5-small; dữ liệu diễn đạt lại văn phong tin nhắn (sinh bằng LLM) hoặc so sánh với LLM nhỏ dùng prompt; huấn luyện thêm epoch cho mô hình diễn đạt lại; phát hiện đảo vai trong gợi ý; bộ test lỗi tự nhiên.</w:t>
      </w:r>
    </w:p>
    <w:p>
      <w:r>
        <w:rPr>
          <w:b/>
        </w:rPr>
        <w:t xml:space="preserve">Lệnh tái lập (sau 14.8): </w:t>
      </w:r>
      <w:r>
        <w:t xml:space="preserve">python -m src.data.augment_errors; python -m src.correction.train (configs/correction.yaml → v2); python -m src.correction.train --config configs/correction_stage2.yaml; python -m src.paraphrase.train; python -m src.pipeline.calibrate_nli; python -m src.correction.stress_test --models …; python -m src.pipeline.evaluate_integration --include_draft; streamlit run app/streamlit_app.py</w:t>
      </w:r>
    </w:p>
    <w:p>
      <w:pPr>
        <w:pStyle w:val="Heading2"/>
      </w:pPr>
      <w:r>
        <w:t xml:space="preserve">14.14. Cho người dùng chọn phương án sửa (top-3)</w:t>
      </w:r>
    </w:p>
    <w:p>
      <w:r>
        <w:t xml:space="preserve">Log demo cho thấy câu đúng ý người dùng không phải lúc nào cũng là phương án đầu của mô hình nhưng thường nằm trong các phương án beam search còn lại ("nagyf mai muốn ăn gì koong": câu đúng "ngày mai…" ở vị trí 3; "nay không có đồ ăn đau nhs": "nhs" có thể là nhỉ/nha/nhé, chỉ người gõ biết). Demo vì vậy hiển thị tối đa 3 phương án khi mô hình không chắc chắn; gợi ý diễn đạt được tính lại theo câu người dùng chọn, và lựa chọn được ghi log.</w:t>
      </w:r>
    </w:p>
    <w:p>
      <w:pPr>
        <w:pStyle w:val="ListBullet"/>
      </w:pPr>
      <w:r>
        <w:rPr>
          <w:b/>
        </w:rPr>
        <w:t xml:space="preserve">Xác suất hiển thị: </w:t>
      </w:r>
      <w:r>
        <w:t xml:space="preserve">softmax trên log-prob của cả câu (log-prob trung bình theo token cho các phương án gần như bằng nhau, 27/25/25/24%). Câu chắc chắn đạt 95–100% và không hiện ô chọn.</w:t>
      </w:r>
    </w:p>
    <w:p>
      <w:pPr>
        <w:pStyle w:val="ListBullet"/>
      </w:pPr>
      <w:r>
        <w:rPr>
          <w:b/>
        </w:rPr>
        <w:t xml:space="preserve">Thứ tự: </w:t>
      </w:r>
      <w:r>
        <w:t xml:space="preserve">giữ theo beam search để phương án mặc định trùng với kết quả đã đánh giá; gộp phương án chỉ khác chữ hoa/dấu câu cuối; bỏ phương án dưới 2%.</w:t>
      </w:r>
    </w:p>
    <w:p>
      <w:r>
        <w:t xml:space="preserve">Đo tự động trên đúng các phương án demo hiển thị: câu đúng ở phương án đầu / nằm trong top-3.</w:t>
      </w:r>
    </w:p>
    <w:tbl>
      <w:tblPr>
        <w:tblStyle w:val="TableGrid"/>
        <w:tblW w:type="dxa" w:w="9936"/>
        <w:tblLook w:firstColumn="1" w:firstRow="1" w:lastColumn="0" w:lastRow="0" w:noHBand="0" w:noVBand="1" w:val="04A0"/>
      </w:tblPr>
      <w:tblGrid>
        <w:gridCol w:w="3936"/>
        <w:gridCol w:w="3000"/>
        <w:gridCol w:w="3000"/>
      </w:tblGrid>
      <w:tr>
        <w:tc>
          <w:tcPr>
            <w:tcW w:type="dxa" w:w="3936"/>
            <w:vAlign w:val="center"/>
            <w:shd w:fill="17365D"/>
          </w:tcPr>
          <w:p>
            <w:pPr>
              <w:spacing w:after="20"/>
            </w:pPr>
            <w:r>
              <w:rPr>
                <w:rFonts w:ascii="Aptos" w:hAnsi="Aptos" w:eastAsia="Aptos"/>
                <w:b/>
                <w:color w:val="FFFFFF"/>
                <w:sz w:val="16"/>
              </w:rPr>
              <w:t xml:space="preserve">Kiểu lỗi (stress test)</w:t>
            </w:r>
          </w:p>
        </w:tc>
        <w:tc>
          <w:tcPr>
            <w:tcW w:type="dxa" w:w="3000"/>
            <w:vAlign w:val="center"/>
            <w:shd w:fill="17365D"/>
          </w:tcPr>
          <w:p>
            <w:pPr>
              <w:spacing w:after="20"/>
            </w:pPr>
            <w:r>
              <w:rPr>
                <w:rFonts w:ascii="Aptos" w:hAnsi="Aptos" w:eastAsia="Aptos"/>
                <w:b/>
                <w:color w:val="FFFFFF"/>
                <w:sz w:val="16"/>
              </w:rPr>
              <w:t xml:space="preserve">v1</w:t>
            </w:r>
          </w:p>
        </w:tc>
        <w:tc>
          <w:tcPr>
            <w:tcW w:type="dxa" w:w="3000"/>
            <w:vAlign w:val="center"/>
            <w:shd w:fill="17365D"/>
          </w:tcPr>
          <w:p>
            <w:pPr>
              <w:spacing w:after="20"/>
            </w:pPr>
            <w:r>
              <w:rPr>
                <w:rFonts w:ascii="Aptos" w:hAnsi="Aptos" w:eastAsia="Aptos"/>
                <w:b/>
                <w:color w:val="FFFFFF"/>
                <w:sz w:val="16"/>
              </w:rPr>
              <w:t xml:space="preserve">v2 + giai đoạn 2 (đang dùng)</w:t>
            </w:r>
          </w:p>
        </w:tc>
      </w:tr>
      <w:tr>
        <w:tc>
          <w:tcPr>
            <w:tcW w:type="dxa" w:w="3936"/>
            <w:vAlign w:val="center"/>
          </w:tcPr>
          <w:p>
            <w:pPr>
              <w:spacing w:after="20"/>
            </w:pPr>
            <w:r>
              <w:rPr>
                <w:rFonts w:ascii="Aptos" w:hAnsi="Aptos" w:eastAsia="Aptos"/>
                <w:b w:val="0"/>
                <w:sz w:val="16"/>
              </w:rPr>
              <w:t xml:space="preserve">Câu đã đúng (giữ nguyên)</w:t>
            </w:r>
          </w:p>
        </w:tc>
        <w:tc>
          <w:tcPr>
            <w:tcW w:type="dxa" w:w="3000"/>
            <w:vAlign w:val="center"/>
          </w:tcPr>
          <w:p>
            <w:pPr>
              <w:spacing w:after="20"/>
            </w:pPr>
            <w:r>
              <w:rPr>
                <w:rFonts w:ascii="Aptos" w:hAnsi="Aptos" w:eastAsia="Aptos"/>
                <w:b w:val="0"/>
                <w:sz w:val="16"/>
              </w:rPr>
              <w:t xml:space="preserve">90,0% / 93,0%</w:t>
            </w:r>
          </w:p>
        </w:tc>
        <w:tc>
          <w:tcPr>
            <w:tcW w:type="dxa" w:w="3000"/>
            <w:vAlign w:val="center"/>
          </w:tcPr>
          <w:p>
            <w:pPr>
              <w:spacing w:after="20"/>
            </w:pPr>
            <w:r>
              <w:rPr>
                <w:rFonts w:ascii="Aptos" w:hAnsi="Aptos" w:eastAsia="Aptos"/>
                <w:b w:val="0"/>
                <w:sz w:val="16"/>
              </w:rPr>
              <w:t xml:space="preserve">87,0% / 92,5%</w:t>
            </w:r>
          </w:p>
        </w:tc>
      </w:tr>
      <w:tr>
        <w:tc>
          <w:tcPr>
            <w:tcW w:type="dxa" w:w="3936"/>
            <w:vAlign w:val="center"/>
          </w:tcPr>
          <w:p>
            <w:pPr>
              <w:spacing w:after="20"/>
            </w:pPr>
            <w:r>
              <w:rPr>
                <w:rFonts w:ascii="Aptos" w:hAnsi="Aptos" w:eastAsia="Aptos"/>
                <w:b w:val="0"/>
                <w:sz w:val="16"/>
              </w:rPr>
              <w:t xml:space="preserve">Không dấu cả câu</w:t>
            </w:r>
          </w:p>
        </w:tc>
        <w:tc>
          <w:tcPr>
            <w:tcW w:type="dxa" w:w="3000"/>
            <w:vAlign w:val="center"/>
          </w:tcPr>
          <w:p>
            <w:pPr>
              <w:spacing w:after="20"/>
            </w:pPr>
            <w:r>
              <w:rPr>
                <w:rFonts w:ascii="Aptos" w:hAnsi="Aptos" w:eastAsia="Aptos"/>
                <w:b w:val="0"/>
                <w:sz w:val="16"/>
              </w:rPr>
              <w:t xml:space="preserve">23,8% / 36,8%</w:t>
            </w:r>
          </w:p>
        </w:tc>
        <w:tc>
          <w:tcPr>
            <w:tcW w:type="dxa" w:w="3000"/>
            <w:vAlign w:val="center"/>
          </w:tcPr>
          <w:p>
            <w:pPr>
              <w:spacing w:after="20"/>
            </w:pPr>
            <w:r>
              <w:rPr>
                <w:rFonts w:ascii="Aptos" w:hAnsi="Aptos" w:eastAsia="Aptos"/>
                <w:b w:val="0"/>
                <w:sz w:val="16"/>
              </w:rPr>
              <w:t xml:space="preserve">45,8% / 59,5%</w:t>
            </w:r>
          </w:p>
        </w:tc>
      </w:tr>
      <w:tr>
        <w:tc>
          <w:tcPr>
            <w:tcW w:type="dxa" w:w="3936"/>
            <w:vAlign w:val="center"/>
          </w:tcPr>
          <w:p>
            <w:pPr>
              <w:spacing w:after="20"/>
            </w:pPr>
            <w:r>
              <w:rPr>
                <w:rFonts w:ascii="Aptos" w:hAnsi="Aptos" w:eastAsia="Aptos"/>
                <w:b w:val="0"/>
                <w:sz w:val="16"/>
              </w:rPr>
              <w:t xml:space="preserve">Đảo chữ</w:t>
            </w:r>
          </w:p>
        </w:tc>
        <w:tc>
          <w:tcPr>
            <w:tcW w:type="dxa" w:w="3000"/>
            <w:vAlign w:val="center"/>
          </w:tcPr>
          <w:p>
            <w:pPr>
              <w:spacing w:after="20"/>
            </w:pPr>
            <w:r>
              <w:rPr>
                <w:rFonts w:ascii="Aptos" w:hAnsi="Aptos" w:eastAsia="Aptos"/>
                <w:b w:val="0"/>
                <w:sz w:val="16"/>
              </w:rPr>
              <w:t xml:space="preserve">34,8% / 43,0%</w:t>
            </w:r>
          </w:p>
        </w:tc>
        <w:tc>
          <w:tcPr>
            <w:tcW w:type="dxa" w:w="3000"/>
            <w:vAlign w:val="center"/>
          </w:tcPr>
          <w:p>
            <w:pPr>
              <w:spacing w:after="20"/>
            </w:pPr>
            <w:r>
              <w:rPr>
                <w:rFonts w:ascii="Aptos" w:hAnsi="Aptos" w:eastAsia="Aptos"/>
                <w:b w:val="0"/>
                <w:sz w:val="16"/>
              </w:rPr>
              <w:t xml:space="preserve">68,2% / 78,8%</w:t>
            </w:r>
          </w:p>
        </w:tc>
      </w:tr>
      <w:tr>
        <w:tc>
          <w:tcPr>
            <w:tcW w:type="dxa" w:w="3936"/>
            <w:vAlign w:val="center"/>
          </w:tcPr>
          <w:p>
            <w:pPr>
              <w:spacing w:after="20"/>
            </w:pPr>
            <w:r>
              <w:rPr>
                <w:rFonts w:ascii="Aptos" w:hAnsi="Aptos" w:eastAsia="Aptos"/>
                <w:b w:val="0"/>
                <w:sz w:val="16"/>
              </w:rPr>
              <w:t xml:space="preserve">Bấm hụt/thiếu chữ</w:t>
            </w:r>
          </w:p>
        </w:tc>
        <w:tc>
          <w:tcPr>
            <w:tcW w:type="dxa" w:w="3000"/>
            <w:vAlign w:val="center"/>
          </w:tcPr>
          <w:p>
            <w:pPr>
              <w:spacing w:after="20"/>
            </w:pPr>
            <w:r>
              <w:rPr>
                <w:rFonts w:ascii="Aptos" w:hAnsi="Aptos" w:eastAsia="Aptos"/>
                <w:b w:val="0"/>
                <w:sz w:val="16"/>
              </w:rPr>
              <w:t xml:space="preserve">22,2% / 27,5%</w:t>
            </w:r>
          </w:p>
        </w:tc>
        <w:tc>
          <w:tcPr>
            <w:tcW w:type="dxa" w:w="3000"/>
            <w:vAlign w:val="center"/>
          </w:tcPr>
          <w:p>
            <w:pPr>
              <w:spacing w:after="20"/>
            </w:pPr>
            <w:r>
              <w:rPr>
                <w:rFonts w:ascii="Aptos" w:hAnsi="Aptos" w:eastAsia="Aptos"/>
                <w:b w:val="0"/>
                <w:sz w:val="16"/>
              </w:rPr>
              <w:t xml:space="preserve">42,0% / 50,7%</w:t>
            </w:r>
          </w:p>
        </w:tc>
      </w:tr>
      <w:tr>
        <w:tc>
          <w:tcPr>
            <w:tcW w:type="dxa" w:w="3936"/>
            <w:vAlign w:val="center"/>
          </w:tcPr>
          <w:p>
            <w:pPr>
              <w:spacing w:after="20"/>
            </w:pPr>
            <w:r>
              <w:rPr>
                <w:rFonts w:ascii="Aptos" w:hAnsi="Aptos" w:eastAsia="Aptos"/>
                <w:b w:val="0"/>
                <w:sz w:val="16"/>
              </w:rPr>
              <w:t xml:space="preserve">Phím bên cạnh</w:t>
            </w:r>
          </w:p>
        </w:tc>
        <w:tc>
          <w:tcPr>
            <w:tcW w:type="dxa" w:w="3000"/>
            <w:vAlign w:val="center"/>
          </w:tcPr>
          <w:p>
            <w:pPr>
              <w:spacing w:after="20"/>
            </w:pPr>
            <w:r>
              <w:rPr>
                <w:rFonts w:ascii="Aptos" w:hAnsi="Aptos" w:eastAsia="Aptos"/>
                <w:b w:val="0"/>
                <w:sz w:val="16"/>
              </w:rPr>
              <w:t xml:space="preserve">30,0% / 40,0%</w:t>
            </w:r>
          </w:p>
        </w:tc>
        <w:tc>
          <w:tcPr>
            <w:tcW w:type="dxa" w:w="3000"/>
            <w:vAlign w:val="center"/>
          </w:tcPr>
          <w:p>
            <w:pPr>
              <w:spacing w:after="20"/>
            </w:pPr>
            <w:r>
              <w:rPr>
                <w:rFonts w:ascii="Aptos" w:hAnsi="Aptos" w:eastAsia="Aptos"/>
                <w:b w:val="0"/>
                <w:sz w:val="16"/>
              </w:rPr>
              <w:t xml:space="preserve">58,2% / 68,2%</w:t>
            </w:r>
          </w:p>
        </w:tc>
      </w:tr>
      <w:tr>
        <w:tc>
          <w:tcPr>
            <w:tcW w:type="dxa" w:w="3936"/>
            <w:vAlign w:val="center"/>
          </w:tcPr>
          <w:p>
            <w:pPr>
              <w:spacing w:after="20"/>
            </w:pPr>
            <w:r>
              <w:rPr>
                <w:rFonts w:ascii="Aptos" w:hAnsi="Aptos" w:eastAsia="Aptos"/>
                <w:b w:val="0"/>
                <w:sz w:val="16"/>
              </w:rPr>
              <w:t xml:space="preserve">Phím đúp</w:t>
            </w:r>
          </w:p>
        </w:tc>
        <w:tc>
          <w:tcPr>
            <w:tcW w:type="dxa" w:w="3000"/>
            <w:vAlign w:val="center"/>
          </w:tcPr>
          <w:p>
            <w:pPr>
              <w:spacing w:after="20"/>
            </w:pPr>
            <w:r>
              <w:rPr>
                <w:rFonts w:ascii="Aptos" w:hAnsi="Aptos" w:eastAsia="Aptos"/>
                <w:b w:val="0"/>
                <w:sz w:val="16"/>
              </w:rPr>
              <w:t xml:space="preserve">68,8% / 75,2%</w:t>
            </w:r>
          </w:p>
        </w:tc>
        <w:tc>
          <w:tcPr>
            <w:tcW w:type="dxa" w:w="3000"/>
            <w:vAlign w:val="center"/>
          </w:tcPr>
          <w:p>
            <w:pPr>
              <w:spacing w:after="20"/>
            </w:pPr>
            <w:r>
              <w:rPr>
                <w:rFonts w:ascii="Aptos" w:hAnsi="Aptos" w:eastAsia="Aptos"/>
                <w:b w:val="0"/>
                <w:sz w:val="16"/>
              </w:rPr>
              <w:t xml:space="preserve">80,2% / 89,8%</w:t>
            </w:r>
          </w:p>
        </w:tc>
      </w:tr>
      <w:tr>
        <w:tc>
          <w:tcPr>
            <w:tcW w:type="dxa" w:w="3936"/>
            <w:vAlign w:val="center"/>
          </w:tcPr>
          <w:p>
            <w:pPr>
              <w:spacing w:after="20"/>
            </w:pPr>
            <w:r>
              <w:rPr>
                <w:rFonts w:ascii="Aptos" w:hAnsi="Aptos" w:eastAsia="Aptos"/>
                <w:b w:val="0"/>
                <w:sz w:val="16"/>
              </w:rPr>
              <w:t xml:space="preserve">Sai dấu thanh/dấu chữ</w:t>
            </w:r>
          </w:p>
        </w:tc>
        <w:tc>
          <w:tcPr>
            <w:tcW w:type="dxa" w:w="3000"/>
            <w:vAlign w:val="center"/>
          </w:tcPr>
          <w:p>
            <w:pPr>
              <w:spacing w:after="20"/>
            </w:pPr>
            <w:r>
              <w:rPr>
                <w:rFonts w:ascii="Aptos" w:hAnsi="Aptos" w:eastAsia="Aptos"/>
                <w:b w:val="0"/>
                <w:sz w:val="16"/>
              </w:rPr>
              <w:t xml:space="preserve">24,8% / 33,0%</w:t>
            </w:r>
          </w:p>
        </w:tc>
        <w:tc>
          <w:tcPr>
            <w:tcW w:type="dxa" w:w="3000"/>
            <w:vAlign w:val="center"/>
          </w:tcPr>
          <w:p>
            <w:pPr>
              <w:spacing w:after="20"/>
            </w:pPr>
            <w:r>
              <w:rPr>
                <w:rFonts w:ascii="Aptos" w:hAnsi="Aptos" w:eastAsia="Aptos"/>
                <w:b w:val="0"/>
                <w:sz w:val="16"/>
              </w:rPr>
              <w:t xml:space="preserve">58,2% / 69,8%</w:t>
            </w:r>
          </w:p>
        </w:tc>
      </w:tr>
      <w:tr>
        <w:tc>
          <w:tcPr>
            <w:tcW w:type="dxa" w:w="3936"/>
            <w:vAlign w:val="center"/>
          </w:tcPr>
          <w:p>
            <w:pPr>
              <w:spacing w:after="20"/>
            </w:pPr>
            <w:r>
              <w:rPr>
                <w:rFonts w:ascii="Aptos" w:hAnsi="Aptos" w:eastAsia="Aptos"/>
                <w:b w:val="0"/>
                <w:sz w:val="16"/>
              </w:rPr>
              <w:t xml:space="preserve">Gõ nhanh: không dấu + 1–2 lỗi gõ</w:t>
            </w:r>
          </w:p>
        </w:tc>
        <w:tc>
          <w:tcPr>
            <w:tcW w:type="dxa" w:w="3000"/>
            <w:vAlign w:val="center"/>
          </w:tcPr>
          <w:p>
            <w:pPr>
              <w:spacing w:after="20"/>
            </w:pPr>
            <w:r>
              <w:rPr>
                <w:rFonts w:ascii="Aptos" w:hAnsi="Aptos" w:eastAsia="Aptos"/>
                <w:b w:val="0"/>
                <w:sz w:val="16"/>
              </w:rPr>
              <w:t xml:space="preserve">6,5% / 10,2%</w:t>
            </w:r>
          </w:p>
        </w:tc>
        <w:tc>
          <w:tcPr>
            <w:tcW w:type="dxa" w:w="3000"/>
            <w:vAlign w:val="center"/>
          </w:tcPr>
          <w:p>
            <w:pPr>
              <w:spacing w:after="20"/>
            </w:pPr>
            <w:r>
              <w:rPr>
                <w:rFonts w:ascii="Aptos" w:hAnsi="Aptos" w:eastAsia="Aptos"/>
                <w:b w:val="0"/>
                <w:sz w:val="16"/>
              </w:rPr>
              <w:t xml:space="preserve">26,5% / 36,8%</w:t>
            </w:r>
          </w:p>
        </w:tc>
      </w:tr>
      <w:tr>
        <w:tc>
          <w:tcPr>
            <w:tcW w:type="dxa" w:w="3936"/>
            <w:vAlign w:val="center"/>
          </w:tcPr>
          <w:p>
            <w:pPr>
              <w:spacing w:after="20"/>
            </w:pPr>
            <w:r>
              <w:rPr>
                <w:rFonts w:ascii="Aptos" w:hAnsi="Aptos" w:eastAsia="Aptos"/>
                <w:b w:val="0"/>
                <w:sz w:val="16"/>
              </w:rPr>
              <w:t xml:space="preserve">ViLexNorm test (thật)</w:t>
            </w:r>
          </w:p>
        </w:tc>
        <w:tc>
          <w:tcPr>
            <w:tcW w:type="dxa" w:w="3000"/>
            <w:vAlign w:val="center"/>
          </w:tcPr>
          <w:p>
            <w:pPr>
              <w:spacing w:after="20"/>
            </w:pPr>
            <w:r>
              <w:rPr>
                <w:rFonts w:ascii="Aptos" w:hAnsi="Aptos" w:eastAsia="Aptos"/>
                <w:b w:val="0"/>
                <w:sz w:val="16"/>
              </w:rPr>
              <w:t xml:space="preserve">69,8% / 76,6%</w:t>
            </w:r>
          </w:p>
        </w:tc>
        <w:tc>
          <w:tcPr>
            <w:tcW w:type="dxa" w:w="3000"/>
            <w:vAlign w:val="center"/>
          </w:tcPr>
          <w:p>
            <w:pPr>
              <w:spacing w:after="20"/>
            </w:pPr>
            <w:r>
              <w:rPr>
                <w:rFonts w:ascii="Aptos" w:hAnsi="Aptos" w:eastAsia="Aptos"/>
                <w:b w:val="0"/>
                <w:sz w:val="16"/>
              </w:rPr>
              <w:t xml:space="preserve">68,4% / 76,5%</w:t>
            </w:r>
          </w:p>
        </w:tc>
      </w:tr>
      <w:tr>
        <w:tc>
          <w:tcPr>
            <w:tcW w:type="dxa" w:w="3936"/>
            <w:vAlign w:val="center"/>
          </w:tcPr>
          <w:p>
            <w:pPr>
              <w:spacing w:after="20"/>
            </w:pPr>
            <w:r>
              <w:rPr>
                <w:rFonts w:ascii="Aptos" w:hAnsi="Aptos" w:eastAsia="Aptos"/>
                <w:b w:val="0"/>
                <w:sz w:val="16"/>
              </w:rPr>
              <w:t xml:space="preserve">VSEC test (thật)</w:t>
            </w:r>
          </w:p>
        </w:tc>
        <w:tc>
          <w:tcPr>
            <w:tcW w:type="dxa" w:w="3000"/>
            <w:vAlign w:val="center"/>
          </w:tcPr>
          <w:p>
            <w:pPr>
              <w:spacing w:after="20"/>
            </w:pPr>
            <w:r>
              <w:rPr>
                <w:rFonts w:ascii="Aptos" w:hAnsi="Aptos" w:eastAsia="Aptos"/>
                <w:b w:val="0"/>
                <w:sz w:val="16"/>
              </w:rPr>
              <w:t xml:space="preserve">67,7% / 76,3%</w:t>
            </w:r>
          </w:p>
        </w:tc>
        <w:tc>
          <w:tcPr>
            <w:tcW w:type="dxa" w:w="3000"/>
            <w:vAlign w:val="center"/>
          </w:tcPr>
          <w:p>
            <w:pPr>
              <w:spacing w:after="20"/>
            </w:pPr>
            <w:r>
              <w:rPr>
                <w:rFonts w:ascii="Aptos" w:hAnsi="Aptos" w:eastAsia="Aptos"/>
                <w:b w:val="0"/>
                <w:sz w:val="16"/>
              </w:rPr>
              <w:t xml:space="preserve">70,1% / 78,2%</w:t>
            </w:r>
          </w:p>
        </w:tc>
      </w:tr>
    </w:tbl>
    <w:p/>
    <w:p>
      <w:r>
        <w:t xml:space="preserve">Cho người dùng chọn trong 3 phương án tăng tỉ lệ có câu đúng thêm 5–14 điểm tùy kiểu lỗi (tập test thật khoảng +8 điểm). Với chỗ mơ hồ thật sự (viết tắt nhiều nghĩa), đưa lựa chọn hợp lý hơn là ép mô hình đoán một đáp án.</w:t>
      </w:r>
    </w:p>
    <w:p>
      <w:pPr>
        <w:pStyle w:val="Heading2"/>
      </w:pPr>
      <w:r>
        <w:t xml:space="preserve">14.15. Đánh giá mức sẵn sàng cho báo cáo và việc còn lại</w:t>
      </w:r>
    </w:p>
    <w:p>
      <w:r>
        <w:t xml:space="preserve">Toàn bộ mã nguồn đã được gộp vào nhánh main (26/10/2026). Kết luận: phần kỹ thuật đạt tiêu chí tối thiểu (mục 11) và có nhiều điểm cộng, nhưng chưa sẵn sàng viết báo cáo vì còn thiếu bằng chứng mà mục 6 đã cam kết.</w:t>
      </w:r>
    </w:p>
    <w:tbl>
      <w:tblPr>
        <w:tblStyle w:val="TableGrid"/>
        <w:tblW w:type="dxa" w:w="9936"/>
        <w:tblLook w:firstColumn="1" w:firstRow="1" w:lastColumn="0" w:lastRow="0" w:noHBand="0" w:noVBand="1" w:val="04A0"/>
      </w:tblPr>
      <w:tblGrid>
        <w:gridCol w:w="3936"/>
        <w:gridCol w:w="6000"/>
      </w:tblGrid>
      <w:tr>
        <w:tc>
          <w:tcPr>
            <w:tcW w:type="dxa" w:w="3936"/>
            <w:vAlign w:val="center"/>
            <w:shd w:fill="17365D"/>
          </w:tcPr>
          <w:p>
            <w:pPr>
              <w:spacing w:after="20"/>
            </w:pPr>
            <w:r>
              <w:rPr>
                <w:rFonts w:ascii="Aptos" w:hAnsi="Aptos" w:eastAsia="Aptos"/>
                <w:b/>
                <w:color w:val="FFFFFF"/>
                <w:sz w:val="16"/>
              </w:rPr>
              <w:t xml:space="preserve">Tiêu chí tối thiểu (mục 11)</w:t>
            </w:r>
          </w:p>
        </w:tc>
        <w:tc>
          <w:tcPr>
            <w:tcW w:type="dxa" w:w="6000"/>
            <w:vAlign w:val="center"/>
            <w:shd w:fill="17365D"/>
          </w:tcPr>
          <w:p>
            <w:pPr>
              <w:spacing w:after="20"/>
            </w:pPr>
            <w:r>
              <w:rPr>
                <w:rFonts w:ascii="Aptos" w:hAnsi="Aptos" w:eastAsia="Aptos"/>
                <w:b/>
                <w:color w:val="FFFFFF"/>
                <w:sz w:val="16"/>
              </w:rPr>
              <w:t xml:space="preserve">Tình trạng</w:t>
            </w:r>
          </w:p>
        </w:tc>
      </w:tr>
      <w:tr>
        <w:tc>
          <w:tcPr>
            <w:tcW w:type="dxa" w:w="3936"/>
            <w:vAlign w:val="center"/>
          </w:tcPr>
          <w:p>
            <w:pPr>
              <w:spacing w:after="20"/>
            </w:pPr>
            <w:r>
              <w:rPr>
                <w:rFonts w:ascii="Aptos" w:hAnsi="Aptos" w:eastAsia="Aptos"/>
                <w:b w:val="0"/>
                <w:sz w:val="16"/>
              </w:rPr>
              <w:t xml:space="preserve">Mô hình sửa lỗi có kết quả trên test</w:t>
            </w:r>
          </w:p>
        </w:tc>
        <w:tc>
          <w:tcPr>
            <w:tcW w:type="dxa" w:w="6000"/>
            <w:vAlign w:val="center"/>
          </w:tcPr>
          <w:p>
            <w:pPr>
              <w:spacing w:after="20"/>
            </w:pPr>
            <w:r>
              <w:rPr>
                <w:rFonts w:ascii="Aptos" w:hAnsi="Aptos" w:eastAsia="Aptos"/>
                <w:b w:val="0"/>
                <w:sz w:val="16"/>
              </w:rPr>
              <w:t xml:space="preserve">Đạt: 3 tập test thật + stress test 8 kiểu lỗi (top-1/top-3)</w:t>
            </w:r>
          </w:p>
        </w:tc>
      </w:tr>
      <w:tr>
        <w:tc>
          <w:tcPr>
            <w:tcW w:type="dxa" w:w="3936"/>
            <w:vAlign w:val="center"/>
          </w:tcPr>
          <w:p>
            <w:pPr>
              <w:spacing w:after="20"/>
            </w:pPr>
            <w:r>
              <w:rPr>
                <w:rFonts w:ascii="Aptos" w:hAnsi="Aptos" w:eastAsia="Aptos"/>
                <w:b w:val="0"/>
                <w:sz w:val="16"/>
              </w:rPr>
              <w:t xml:space="preserve">Mô hình/baseline diễn đạt lại từ ViSP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Pipeline hai bước chạy trên đầu vào mới</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So sánh baseline, chỉ số phù hợp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Phân tích 10–20 lỗi tiêu biểu</w:t>
            </w:r>
          </w:p>
        </w:tc>
        <w:tc>
          <w:tcPr>
            <w:tcW w:type="dxa" w:w="6000"/>
            <w:vAlign w:val="center"/>
          </w:tcPr>
          <w:p>
            <w:pPr>
              <w:spacing w:after="20"/>
            </w:pPr>
            <w:r>
              <w:rPr>
                <w:rFonts w:ascii="Aptos" w:hAnsi="Aptos" w:eastAsia="Aptos"/>
                <w:b w:val="0"/>
                <w:sz w:val="16"/>
              </w:rPr>
              <w:t xml:space="preserve">Một phần: có ví dụ rải rác, chưa thành bảng có phân loại</w:t>
            </w:r>
          </w:p>
        </w:tc>
      </w:tr>
      <w:tr>
        <w:tc>
          <w:tcPr>
            <w:tcW w:type="dxa" w:w="3936"/>
            <w:vAlign w:val="center"/>
          </w:tcPr>
          <w:p>
            <w:pPr>
              <w:spacing w:after="20"/>
            </w:pPr>
            <w:r>
              <w:rPr>
                <w:rFonts w:ascii="Aptos" w:hAnsi="Aptos" w:eastAsia="Aptos"/>
                <w:b w:val="0"/>
                <w:sz w:val="16"/>
              </w:rPr>
              <w:t xml:space="preserve">Demo nhập câu, hiển thị câu sửa + gợi ý</w:t>
            </w:r>
          </w:p>
        </w:tc>
        <w:tc>
          <w:tcPr>
            <w:tcW w:type="dxa" w:w="6000"/>
            <w:vAlign w:val="center"/>
          </w:tcPr>
          <w:p>
            <w:pPr>
              <w:spacing w:after="20"/>
            </w:pPr>
            <w:r>
              <w:rPr>
                <w:rFonts w:ascii="Aptos" w:hAnsi="Aptos" w:eastAsia="Aptos"/>
                <w:b w:val="0"/>
                <w:sz w:val="16"/>
              </w:rPr>
              <w:t xml:space="preserve">Đạt: có chọn 1 trong tối đa 3 phương án sửa</w:t>
            </w:r>
          </w:p>
        </w:tc>
      </w:tr>
      <w:tr>
        <w:tc>
          <w:tcPr>
            <w:tcW w:type="dxa" w:w="3936"/>
            <w:vAlign w:val="center"/>
          </w:tcPr>
          <w:p>
            <w:pPr>
              <w:spacing w:after="20"/>
            </w:pPr>
            <w:r>
              <w:rPr>
                <w:rFonts w:ascii="Aptos" w:hAnsi="Aptos" w:eastAsia="Aptos"/>
                <w:b w:val="0"/>
                <w:sz w:val="16"/>
              </w:rPr>
              <w:t xml:space="preserve">Báo cáo</w:t>
            </w:r>
          </w:p>
        </w:tc>
        <w:tc>
          <w:tcPr>
            <w:tcW w:type="dxa" w:w="6000"/>
            <w:vAlign w:val="center"/>
          </w:tcPr>
          <w:p>
            <w:pPr>
              <w:spacing w:after="20"/>
            </w:pPr>
            <w:r>
              <w:rPr>
                <w:rFonts w:ascii="Aptos" w:hAnsi="Aptos" w:eastAsia="Aptos"/>
                <w:b w:val="0"/>
                <w:sz w:val="16"/>
              </w:rPr>
              <w:t xml:space="preserve">Chưa viết; tư liệu ở mục 14.1–14.14</w:t>
            </w:r>
          </w:p>
        </w:tc>
      </w:tr>
    </w:tbl>
    <w:p/>
    <w:p>
      <w:r>
        <w:t xml:space="preserve">Việc còn lại theo thứ tự ưu tiên (theo dõi chi tiết ở docs/improvement_plan.md, mục #14–#19):</w:t>
      </w:r>
    </w:p>
    <w:p>
      <w:pPr>
        <w:pStyle w:val="ListBullet"/>
      </w:pPr>
      <w:r>
        <w:rPr>
          <w:b/>
        </w:rPr>
        <w:t xml:space="preserve">1. Trả lời RQ3 (tự động, ~30 phút): </w:t>
      </w:r>
      <w:r>
        <w:t xml:space="preserve">so sánh diễn đạt lại thẳng câu lỗi với sửa lỗi rồi mới diễn đạt, dùng đầu vào của stress test và đối chiếu với câu chuẩn (độ tương đồng, NLI, self-BLEU).</w:t>
      </w:r>
    </w:p>
    <w:p>
      <w:pPr>
        <w:pStyle w:val="ListBullet"/>
      </w:pPr>
      <w:r>
        <w:rPr>
          <w:b/>
        </w:rPr>
        <w:t xml:space="preserve">2. Hình và bảng cho báo cáo: </w:t>
      </w:r>
      <w:r>
        <w:t xml:space="preserve">điền 3 notebook (độ dài câu, phân bố kiểu lỗi, đường loss, biểu đồ stress test) và bảng 20 lỗi tiêu biểu có phân loại (viết tắt mơ hồ, sai thành từ có thật, sửa quá tay, lỗi nhãn, mất nội dung).</w:t>
      </w:r>
    </w:p>
    <w:p>
      <w:pPr>
        <w:pStyle w:val="ListBullet"/>
      </w:pPr>
      <w:r>
        <w:rPr>
          <w:b/>
        </w:rPr>
        <w:t xml:space="preserve">3. Huấn luyện thêm 1–2 epoch mô hình diễn đạt lại </w:t>
      </w:r>
      <w:r>
        <w:t xml:space="preserve">(val loss còn giảm khi dừng) rồi đo lại ViSP và tập tích hợp (~50 phút GPU).</w:t>
      </w:r>
    </w:p>
    <w:p>
      <w:pPr>
        <w:pStyle w:val="ListBullet"/>
      </w:pPr>
      <w:r>
        <w:rPr>
          <w:b/>
        </w:rPr>
        <w:t xml:space="preserve">4. Đánh giá thủ công (thiếu lớn nhất): </w:t>
      </w:r>
      <w:r>
        <w:t xml:space="preserve">chuẩn bị file và rubric 0/1 (giữ nghĩa, tự nhiên, không thêm/bỏ ý) cho 50–100 gợi ý; người làm đồ án chấm (~1 giờ) để tính tỉ lệ chấp nhận Top-1/Top-3. Đồ án đã chỉ ra embedding và NLI bỏ sót đảo vai, nên kết luận về diễn đạt lại cần bước này.</w:t>
      </w:r>
    </w:p>
    <w:p>
      <w:pPr>
        <w:pStyle w:val="ListBullet"/>
      </w:pPr>
      <w:r>
        <w:rPr>
          <w:b/>
        </w:rPr>
        <w:t xml:space="preserve">5. </w:t>
      </w:r>
      <w:r>
        <w:t xml:space="preserve">duyệt 41 câu nháp của tập kiểm thử tích hợp, hoặc ghi rõ trong báo cáo là chỉ tham khảo.</w:t>
      </w:r>
    </w:p>
    <w:p>
      <w:pPr>
        <w:pStyle w:val="ListBullet"/>
      </w:pPr>
      <w:r>
        <w:rPr>
          <w:b/>
        </w:rPr>
        <w:t xml:space="preserve">6. </w:t>
      </w:r>
      <w:r>
        <w:t xml:space="preserve">viết báo cáo và slide từ mục 14 và các kết quả trên.</w:t>
      </w:r>
    </w:p>
    <w:p>
      <w:r>
        <w:t xml:space="preserve">Sau khi xong các việc 1–4, đồ án đủ chắc để viết báo cáo. Điểm nên nhấn mạnh: quy trình chống rò rỉ dữ liệu, các phát hiện từ dữ liệu (BLEU thưởng việc chép câu gốc, VEC chứa 83% ViLexNorm), cải tiến xuất phát từ phân tích lỗi demo (lỗi nhân tạo + huấn luyện hai giai đoạn, chọn phương án sửa), và mô hình có sẵn không chuyển được sang miền tin nhắn.</w:t>
      </w:r>
    </w:p>
    <w:p>
      <w:pPr>
        <w:pStyle w:val="Heading2"/>
      </w:pPr>
      <w:r>
        <w:t xml:space="preserve">14.16. RQ3: diễn đạt lại thẳng câu lỗi hay sửa lỗi trước?</w:t>
      </w:r>
    </w:p>
    <w:p>
      <w:r>
        <w:t xml:space="preserve">Dùng lại đầu vào stress test (150 câu chuẩn ViLexNorm test, gây lỗi tự động với seed 2026; script src/pipeline/rq3.py). So ba cách: diễn đạt lại thẳng câu lỗi; sửa lỗi rồi diễn đạt lại (pipeline đang dùng); diễn đạt lại câu chuẩn (cận trên). Gợi ý sau bộ lọc được so với câu chuẩn: đạt = giữ nghĩa (cosine ≥ 0,8 và NLI hai chiều ≥ 0,17) và không còn từ lạ ngoài từ điển. Ô = gợi ý đầu đạt / có ít nhất 1 gợi ý đạt.</w:t>
      </w:r>
    </w:p>
    <w:tbl>
      <w:tblPr>
        <w:tblStyle w:val="TableGrid"/>
        <w:tblW w:type="dxa" w:w="9936"/>
        <w:tblLook w:firstColumn="1" w:firstRow="1" w:lastColumn="0" w:lastRow="0" w:noHBand="0" w:noVBand="1" w:val="04A0"/>
      </w:tblPr>
      <w:tblGrid>
        <w:gridCol w:w="3336"/>
        <w:gridCol w:w="2200"/>
        <w:gridCol w:w="2200"/>
        <w:gridCol w:w="2200"/>
      </w:tblGrid>
      <w:tr>
        <w:tc>
          <w:tcPr>
            <w:tcW w:type="dxa" w:w="3336"/>
            <w:vAlign w:val="center"/>
            <w:shd w:fill="17365D"/>
          </w:tcPr>
          <w:p>
            <w:pPr>
              <w:spacing w:after="20"/>
            </w:pPr>
            <w:r>
              <w:rPr>
                <w:rFonts w:ascii="Aptos" w:hAnsi="Aptos" w:eastAsia="Aptos"/>
                <w:b/>
                <w:color w:val="FFFFFF"/>
                <w:sz w:val="16"/>
              </w:rPr>
              <w:t xml:space="preserve">Kiểu lỗi</w:t>
            </w:r>
          </w:p>
        </w:tc>
        <w:tc>
          <w:tcPr>
            <w:tcW w:type="dxa" w:w="2200"/>
            <w:vAlign w:val="center"/>
            <w:shd w:fill="17365D"/>
          </w:tcPr>
          <w:p>
            <w:pPr>
              <w:spacing w:after="20"/>
            </w:pPr>
            <w:r>
              <w:rPr>
                <w:rFonts w:ascii="Aptos" w:hAnsi="Aptos" w:eastAsia="Aptos"/>
                <w:b/>
                <w:color w:val="FFFFFF"/>
                <w:sz w:val="16"/>
              </w:rPr>
              <w:t xml:space="preserve">Diễn đạt thẳng câu lỗi</w:t>
            </w:r>
          </w:p>
        </w:tc>
        <w:tc>
          <w:tcPr>
            <w:tcW w:type="dxa" w:w="2200"/>
            <w:vAlign w:val="center"/>
            <w:shd w:fill="17365D"/>
          </w:tcPr>
          <w:p>
            <w:pPr>
              <w:spacing w:after="20"/>
            </w:pPr>
            <w:r>
              <w:rPr>
                <w:rFonts w:ascii="Aptos" w:hAnsi="Aptos" w:eastAsia="Aptos"/>
                <w:b/>
                <w:color w:val="FFFFFF"/>
                <w:sz w:val="16"/>
              </w:rPr>
              <w:t xml:space="preserve">Sửa lỗi rồi diễn đạt</w:t>
            </w:r>
          </w:p>
        </w:tc>
        <w:tc>
          <w:tcPr>
            <w:tcW w:type="dxa" w:w="2200"/>
            <w:vAlign w:val="center"/>
            <w:shd w:fill="17365D"/>
          </w:tcPr>
          <w:p>
            <w:pPr>
              <w:spacing w:after="20"/>
            </w:pPr>
            <w:r>
              <w:rPr>
                <w:rFonts w:ascii="Aptos" w:hAnsi="Aptos" w:eastAsia="Aptos"/>
                <w:b/>
                <w:color w:val="FFFFFF"/>
                <w:sz w:val="16"/>
              </w:rPr>
              <w:t xml:space="preserve">Câu chuẩn (cận trên)</w:t>
            </w:r>
          </w:p>
        </w:tc>
      </w:tr>
      <w:tr>
        <w:tc>
          <w:tcPr>
            <w:tcW w:type="dxa" w:w="3336"/>
            <w:vAlign w:val="center"/>
          </w:tcPr>
          <w:p>
            <w:pPr>
              <w:spacing w:after="20"/>
            </w:pPr>
            <w:r>
              <w:rPr>
                <w:rFonts w:ascii="Aptos" w:hAnsi="Aptos" w:eastAsia="Aptos"/>
                <w:b w:val="0"/>
                <w:sz w:val="16"/>
              </w:rPr>
              <w:t xml:space="preserve">Câu đã đúng</w:t>
            </w:r>
          </w:p>
        </w:tc>
        <w:tc>
          <w:tcPr>
            <w:tcW w:type="dxa" w:w="2200"/>
            <w:vAlign w:val="center"/>
          </w:tcPr>
          <w:p>
            <w:pPr>
              <w:spacing w:after="20"/>
            </w:pPr>
            <w:r>
              <w:rPr>
                <w:rFonts w:ascii="Aptos" w:hAnsi="Aptos" w:eastAsia="Aptos"/>
                <w:b w:val="0"/>
                <w:sz w:val="16"/>
              </w:rPr>
              <w:t xml:space="preserve">78,0% / 78,0%</w:t>
            </w:r>
          </w:p>
        </w:tc>
        <w:tc>
          <w:tcPr>
            <w:tcW w:type="dxa" w:w="2200"/>
            <w:vAlign w:val="center"/>
          </w:tcPr>
          <w:p>
            <w:pPr>
              <w:spacing w:after="20"/>
            </w:pPr>
            <w:r>
              <w:rPr>
                <w:rFonts w:ascii="Aptos" w:hAnsi="Aptos" w:eastAsia="Aptos"/>
                <w:b w:val="0"/>
                <w:sz w:val="16"/>
              </w:rPr>
              <w:t xml:space="preserve">75,3% / 75,3%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Không dấu cả câu</w:t>
            </w:r>
          </w:p>
        </w:tc>
        <w:tc>
          <w:tcPr>
            <w:tcW w:type="dxa" w:w="2200"/>
            <w:vAlign w:val="center"/>
          </w:tcPr>
          <w:p>
            <w:pPr>
              <w:spacing w:after="20"/>
            </w:pPr>
            <w:r>
              <w:rPr>
                <w:rFonts w:ascii="Aptos" w:hAnsi="Aptos" w:eastAsia="Aptos"/>
                <w:b w:val="0"/>
                <w:sz w:val="16"/>
              </w:rPr>
              <w:t xml:space="preserve">1,3% / 2,0%</w:t>
            </w:r>
          </w:p>
        </w:tc>
        <w:tc>
          <w:tcPr>
            <w:tcW w:type="dxa" w:w="2200"/>
            <w:vAlign w:val="center"/>
          </w:tcPr>
          <w:p>
            <w:pPr>
              <w:spacing w:after="20"/>
            </w:pPr>
            <w:r>
              <w:rPr>
                <w:rFonts w:ascii="Aptos" w:hAnsi="Aptos" w:eastAsia="Aptos"/>
                <w:b w:val="0"/>
                <w:sz w:val="16"/>
              </w:rPr>
              <w:t xml:space="preserve">53,3% / 56,0%</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Bấm hụt/thiếu chữ</w:t>
            </w:r>
          </w:p>
        </w:tc>
        <w:tc>
          <w:tcPr>
            <w:tcW w:type="dxa" w:w="2200"/>
            <w:vAlign w:val="center"/>
          </w:tcPr>
          <w:p>
            <w:pPr>
              <w:spacing w:after="20"/>
            </w:pPr>
            <w:r>
              <w:rPr>
                <w:rFonts w:ascii="Aptos" w:hAnsi="Aptos" w:eastAsia="Aptos"/>
                <w:b w:val="0"/>
                <w:sz w:val="16"/>
              </w:rPr>
              <w:t xml:space="preserve">36,0% / 41,3%</w:t>
            </w:r>
          </w:p>
        </w:tc>
        <w:tc>
          <w:tcPr>
            <w:tcW w:type="dxa" w:w="2200"/>
            <w:vAlign w:val="center"/>
          </w:tcPr>
          <w:p>
            <w:pPr>
              <w:spacing w:after="20"/>
            </w:pPr>
            <w:r>
              <w:rPr>
                <w:rFonts w:ascii="Aptos" w:hAnsi="Aptos" w:eastAsia="Aptos"/>
                <w:b w:val="0"/>
                <w:sz w:val="16"/>
              </w:rPr>
              <w:t xml:space="preserve">58,0% / 61,3%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Sai dấu thanh/dấu chữ</w:t>
            </w:r>
          </w:p>
        </w:tc>
        <w:tc>
          <w:tcPr>
            <w:tcW w:type="dxa" w:w="2200"/>
            <w:vAlign w:val="center"/>
          </w:tcPr>
          <w:p>
            <w:pPr>
              <w:spacing w:after="20"/>
            </w:pPr>
            <w:r>
              <w:rPr>
                <w:rFonts w:ascii="Aptos" w:hAnsi="Aptos" w:eastAsia="Aptos"/>
                <w:b w:val="0"/>
                <w:sz w:val="16"/>
              </w:rPr>
              <w:t xml:space="preserve">28,0% / 32,7%</w:t>
            </w:r>
          </w:p>
        </w:tc>
        <w:tc>
          <w:tcPr>
            <w:tcW w:type="dxa" w:w="2200"/>
            <w:vAlign w:val="center"/>
          </w:tcPr>
          <w:p>
            <w:pPr>
              <w:spacing w:after="20"/>
            </w:pPr>
            <w:r>
              <w:rPr>
                <w:rFonts w:ascii="Aptos" w:hAnsi="Aptos" w:eastAsia="Aptos"/>
                <w:b w:val="0"/>
                <w:sz w:val="16"/>
              </w:rPr>
              <w:t xml:space="preserve">66,0% / 67,3%</w:t>
            </w:r>
          </w:p>
        </w:tc>
        <w:tc>
          <w:tcPr>
            <w:tcW w:type="dxa" w:w="2200"/>
            <w:vAlign w:val="center"/>
          </w:tcPr>
          <w:p>
            <w:pPr>
              <w:spacing w:after="20"/>
            </w:pPr>
            <w:r>
              <w:rPr>
                <w:rFonts w:ascii="Aptos" w:hAnsi="Aptos" w:eastAsia="Aptos"/>
                <w:b w:val="0"/>
                <w:sz w:val="16"/>
              </w:rPr>
              <w:t xml:space="preserve">80,0% / 80,0%</w:t>
            </w:r>
          </w:p>
        </w:tc>
      </w:tr>
      <w:tr>
        <w:tc>
          <w:tcPr>
            <w:tcW w:type="dxa" w:w="3336"/>
            <w:vAlign w:val="center"/>
          </w:tcPr>
          <w:p>
            <w:pPr>
              <w:spacing w:after="20"/>
            </w:pPr>
            <w:r>
              <w:rPr>
                <w:rFonts w:ascii="Aptos" w:hAnsi="Aptos" w:eastAsia="Aptos"/>
                <w:b w:val="0"/>
                <w:sz w:val="16"/>
              </w:rPr>
              <w:t xml:space="preserve">Gõ nhanh (không dấu + lỗi gõ)</w:t>
            </w:r>
          </w:p>
        </w:tc>
        <w:tc>
          <w:tcPr>
            <w:tcW w:type="dxa" w:w="2200"/>
            <w:vAlign w:val="center"/>
          </w:tcPr>
          <w:p>
            <w:pPr>
              <w:spacing w:after="20"/>
            </w:pPr>
            <w:r>
              <w:rPr>
                <w:rFonts w:ascii="Aptos" w:hAnsi="Aptos" w:eastAsia="Aptos"/>
                <w:b w:val="0"/>
                <w:sz w:val="16"/>
              </w:rPr>
              <w:t xml:space="preserve">1,3% / 1,3%</w:t>
            </w:r>
          </w:p>
        </w:tc>
        <w:tc>
          <w:tcPr>
            <w:tcW w:type="dxa" w:w="2200"/>
            <w:vAlign w:val="center"/>
          </w:tcPr>
          <w:p>
            <w:pPr>
              <w:spacing w:after="20"/>
            </w:pPr>
            <w:r>
              <w:rPr>
                <w:rFonts w:ascii="Aptos" w:hAnsi="Aptos" w:eastAsia="Aptos"/>
                <w:b w:val="0"/>
                <w:sz w:val="16"/>
              </w:rPr>
              <w:t xml:space="preserve">38,7% / 46,7%</w:t>
            </w:r>
          </w:p>
        </w:tc>
        <w:tc>
          <w:tcPr>
            <w:tcW w:type="dxa" w:w="2200"/>
            <w:vAlign w:val="center"/>
          </w:tcPr>
          <w:p>
            <w:pPr>
              <w:spacing w:after="20"/>
            </w:pPr>
            <w:r>
              <w:rPr>
                <w:rFonts w:ascii="Aptos" w:hAnsi="Aptos" w:eastAsia="Aptos"/>
                <w:b w:val="0"/>
                <w:sz w:val="16"/>
              </w:rPr>
              <w:t xml:space="preserve">80,0% / 80,0%</w:t>
            </w:r>
          </w:p>
        </w:tc>
      </w:tr>
    </w:tbl>
    <w:p>
      <w:pPr>
        <w:pStyle w:val="ListBullet"/>
      </w:pPr>
      <w:r>
        <w:rPr>
          <w:b/>
        </w:rPr>
        <w:t xml:space="preserve">Trả lời RQ3: </w:t>
      </w:r>
      <w:r>
        <w:t xml:space="preserve">sửa lỗi trước tốt hơn hẳn ở mọi kiểu lỗi. Với câu không dấu hoặc gõ nhanh, diễn đạt thẳng gần như không cho gợi ý dùng được (1–2%): mô hình học trên ViSP (văn bản chuẩn) chép lại lỗi hoặc bịa nội dung (cosine với câu chuẩn chỉ 0,44), và bộ lọc không chặn được vì nó so với chính câu lỗi.</w:t>
      </w:r>
    </w:p>
    <w:p>
      <w:pPr>
        <w:pStyle w:val="ListBullet"/>
      </w:pPr>
      <w:r>
        <w:rPr>
          <w:b/>
        </w:rPr>
        <w:t xml:space="preserve">Hệ hai bước: </w:t>
      </w:r>
      <w:r>
        <w:t xml:space="preserve">gợi ý gần như không mang lỗi (98–100% sạch); phần thua cận trên đến từ bước sửa lỗi sai. Với câu đã đúng, hệ hai bước kém 2,7 điểm do sửa quá tay.</w:t>
      </w:r>
    </w:p>
    <w:p>
      <w:pPr>
        <w:pStyle w:val="ListBullet"/>
      </w:pPr>
      <w:r>
        <w:rPr>
          <w:b/>
        </w:rPr>
        <w:t xml:space="preserve">Lưu ý đọc bảng: </w:t>
      </w:r>
      <w:r>
        <w:t xml:space="preserve">cận trên chỉ 80% vì 20% câu không còn gợi ý qua bộ lọc; với cột này tiêu chí "đạt" trùng tiêu chí lọc nên chỉ dùng làm mốc. Chấm tự động vẫn bỏ sót gợi ý lặp ý, cần chấm thủ công (14.15, việc 4).</w:t>
      </w:r>
    </w:p>
    <w:p>
      <w:pPr>
        <w:pStyle w:val="Heading2"/>
      </w:pPr>
      <w:r>
        <w:t xml:space="preserve">14.17. Hình, bảng và phân tích 20 lỗi tiêu biểu</w:t>
      </w:r>
    </w:p>
    <w:p>
      <w:r>
        <w:t xml:space="preserve">Ba notebook (01_explore_vsec, 02_explore_visp, 03_error_analysis) sinh 9 hình ở reports/figures/ (độ dài câu, phân bố kiểu lỗi, dữ liệu nhân tạo, ViSP, đường loss, stress test top-1/top-3, RQ3) và các bảng ở reports/tables/. Phân bố kiểu lỗi: VSEC chủ yếu thiếu/sai dấu (65%), ViLexNorm chủ yếu viết tắt/teencode (60%), VEC trộn cả hai (48% dấu, 12% viết tắt). Bảng 20 lỗi tiêu biểu của mô hình đang dùng (phân loại thủ công, reports/tables/03_error_examples.md):</w:t>
      </w:r>
    </w:p>
    <w:tbl>
      <w:tblPr>
        <w:tblStyle w:val="TableGrid"/>
        <w:tblW w:type="dxa" w:w="9936"/>
        <w:tblLook w:firstColumn="1" w:firstRow="1" w:lastColumn="0" w:lastRow="0" w:noHBand="0" w:noVBand="1" w:val="04A0"/>
      </w:tblPr>
      <w:tblGrid>
        <w:gridCol w:w="3336"/>
        <w:gridCol w:w="1100"/>
        <w:gridCol w:w="5500"/>
      </w:tblGrid>
      <w:tr>
        <w:tc>
          <w:tcPr>
            <w:tcW w:type="dxa" w:w="3336"/>
            <w:vAlign w:val="center"/>
            <w:shd w:fill="17365D"/>
          </w:tcPr>
          <w:p>
            <w:pPr>
              <w:spacing w:after="20"/>
            </w:pPr>
            <w:r>
              <w:rPr>
                <w:rFonts w:ascii="Aptos" w:hAnsi="Aptos" w:eastAsia="Aptos"/>
                <w:b/>
                <w:color w:val="FFFFFF"/>
                <w:sz w:val="16"/>
              </w:rPr>
              <w:t xml:space="preserve">Loại lỗi</w:t>
            </w:r>
          </w:p>
        </w:tc>
        <w:tc>
          <w:tcPr>
            <w:tcW w:type="dxa" w:w="1100"/>
            <w:vAlign w:val="center"/>
            <w:shd w:fill="17365D"/>
          </w:tcPr>
          <w:p>
            <w:pPr>
              <w:spacing w:after="20"/>
            </w:pPr>
            <w:r>
              <w:rPr>
                <w:rFonts w:ascii="Aptos" w:hAnsi="Aptos" w:eastAsia="Aptos"/>
                <w:b/>
                <w:color w:val="FFFFFF"/>
                <w:sz w:val="16"/>
              </w:rPr>
              <w:t xml:space="preserve">Số ví dụ</w:t>
            </w:r>
          </w:p>
        </w:tc>
        <w:tc>
          <w:tcPr>
            <w:tcW w:type="dxa" w:w="5500"/>
            <w:vAlign w:val="center"/>
            <w:shd w:fill="17365D"/>
          </w:tcPr>
          <w:p>
            <w:pPr>
              <w:spacing w:after="20"/>
            </w:pPr>
            <w:r>
              <w:rPr>
                <w:rFonts w:ascii="Aptos" w:hAnsi="Aptos" w:eastAsia="Aptos"/>
                <w:b/>
                <w:color w:val="FFFFFF"/>
                <w:sz w:val="16"/>
              </w:rPr>
              <w:t xml:space="preserve">Ví dụ</w:t>
            </w:r>
          </w:p>
        </w:tc>
      </w:tr>
      <w:tr>
        <w:tc>
          <w:tcPr>
            <w:tcW w:type="dxa" w:w="3336"/>
            <w:vAlign w:val="center"/>
          </w:tcPr>
          <w:p>
            <w:pPr>
              <w:spacing w:after="20"/>
            </w:pPr>
            <w:r>
              <w:rPr>
                <w:rFonts w:ascii="Aptos" w:hAnsi="Aptos" w:eastAsia="Aptos"/>
                <w:b w:val="0"/>
                <w:sz w:val="16"/>
              </w:rPr>
              <w:t xml:space="preserve">Viết tắt mơ hồ</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"m" → "mày" (đúng: mình); "c" → "chị" (đúng: cậu)</w:t>
            </w:r>
          </w:p>
        </w:tc>
      </w:tr>
      <w:tr>
        <w:tc>
          <w:tcPr>
            <w:tcW w:type="dxa" w:w="3336"/>
            <w:vAlign w:val="center"/>
          </w:tcPr>
          <w:p>
            <w:pPr>
              <w:spacing w:after="20"/>
            </w:pPr>
            <w:r>
              <w:rPr>
                <w:rFonts w:ascii="Aptos" w:hAnsi="Aptos" w:eastAsia="Aptos"/>
                <w:b w:val="0"/>
                <w:sz w:val="16"/>
              </w:rPr>
              <w:t xml:space="preserve">Sửa thành từ có thật nhưng sai</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"xịu" → "chịu" (xịt); "dzú" → "vợ" (vú)</w:t>
            </w:r>
          </w:p>
        </w:tc>
      </w:tr>
      <w:tr>
        <w:tc>
          <w:tcPr>
            <w:tcW w:type="dxa" w:w="3336"/>
            <w:vAlign w:val="center"/>
          </w:tcPr>
          <w:p>
            <w:pPr>
              <w:spacing w:after="20"/>
            </w:pPr>
            <w:r>
              <w:rPr>
                <w:rFonts w:ascii="Aptos" w:hAnsi="Aptos" w:eastAsia="Aptos"/>
                <w:b w:val="0"/>
                <w:sz w:val="16"/>
              </w:rPr>
              <w:t xml:space="preserve">Sửa quá tay</w:t>
            </w:r>
          </w:p>
        </w:tc>
        <w:tc>
          <w:tcPr>
            <w:tcW w:type="dxa" w:w="1100"/>
            <w:vAlign w:val="center"/>
          </w:tcPr>
          <w:p>
            <w:pPr>
              <w:spacing w:after="20"/>
            </w:pPr>
            <w:r>
              <w:rPr>
                <w:rFonts w:ascii="Aptos" w:hAnsi="Aptos" w:eastAsia="Aptos"/>
                <w:b w:val="0"/>
                <w:sz w:val="16"/>
              </w:rPr>
              <w:t xml:space="preserve">4</w:t>
            </w:r>
          </w:p>
        </w:tc>
        <w:tc>
          <w:tcPr>
            <w:tcW w:type="dxa" w:w="5500"/>
            <w:vAlign w:val="center"/>
          </w:tcPr>
          <w:p>
            <w:pPr>
              <w:spacing w:after="20"/>
            </w:pPr>
            <w:r>
              <w:rPr>
                <w:rFonts w:ascii="Aptos" w:hAnsi="Aptos" w:eastAsia="Aptos"/>
                <w:b w:val="0"/>
                <w:sz w:val="16"/>
              </w:rPr>
              <w:t xml:space="preserve">"ruby" → "rực rỡ"; "lane" → "lăn"; "quá hời" → "quá trời"</w:t>
            </w:r>
          </w:p>
        </w:tc>
      </w:tr>
      <w:tr>
        <w:tc>
          <w:tcPr>
            <w:tcW w:type="dxa" w:w="3336"/>
            <w:vAlign w:val="center"/>
          </w:tcPr>
          <w:p>
            <w:pPr>
              <w:spacing w:after="20"/>
            </w:pPr>
            <w:r>
              <w:rPr>
                <w:rFonts w:ascii="Aptos" w:hAnsi="Aptos" w:eastAsia="Aptos"/>
                <w:b w:val="0"/>
                <w:sz w:val="16"/>
              </w:rPr>
              <w:t xml:space="preserve">Mất/đổi nội dung</w:t>
            </w:r>
          </w:p>
        </w:tc>
        <w:tc>
          <w:tcPr>
            <w:tcW w:type="dxa" w:w="1100"/>
            <w:vAlign w:val="center"/>
          </w:tcPr>
          <w:p>
            <w:pPr>
              <w:spacing w:after="20"/>
            </w:pPr>
            <w:r>
              <w:rPr>
                <w:rFonts w:ascii="Aptos" w:hAnsi="Aptos" w:eastAsia="Aptos"/>
                <w:b w:val="0"/>
                <w:sz w:val="16"/>
              </w:rPr>
              <w:t xml:space="preserve">3</w:t>
            </w:r>
          </w:p>
        </w:tc>
        <w:tc>
          <w:tcPr>
            <w:tcW w:type="dxa" w:w="5500"/>
            <w:vAlign w:val="center"/>
          </w:tcPr>
          <w:p>
            <w:pPr>
              <w:spacing w:after="20"/>
            </w:pPr>
            <w:r>
              <w:rPr>
                <w:rFonts w:ascii="Aptos" w:hAnsi="Aptos" w:eastAsia="Aptos"/>
                <w:b w:val="0"/>
                <w:sz w:val="16"/>
              </w:rPr>
              <w:t xml:space="preserve">"tuấn hoàn" → "kiệt quệ" (tuần hoàn); tên "Mi nơ" → "Mixi"</w:t>
            </w:r>
          </w:p>
        </w:tc>
      </w:tr>
      <w:tr>
        <w:tc>
          <w:tcPr>
            <w:tcW w:type="dxa" w:w="3336"/>
            <w:vAlign w:val="center"/>
          </w:tcPr>
          <w:p>
            <w:pPr>
              <w:spacing w:after="20"/>
            </w:pPr>
            <w:r>
              <w:rPr>
                <w:rFonts w:ascii="Aptos" w:hAnsi="Aptos" w:eastAsia="Aptos"/>
                <w:b w:val="0"/>
                <w:sz w:val="16"/>
              </w:rPr>
              <w:t xml:space="preserve">Bỏ sót lỗi</w:t>
            </w:r>
          </w:p>
        </w:tc>
        <w:tc>
          <w:tcPr>
            <w:tcW w:type="dxa" w:w="1100"/>
            <w:vAlign w:val="center"/>
          </w:tcPr>
          <w:p>
            <w:pPr>
              <w:spacing w:after="20"/>
            </w:pPr>
            <w:r>
              <w:rPr>
                <w:rFonts w:ascii="Aptos" w:hAnsi="Aptos" w:eastAsia="Aptos"/>
                <w:b w:val="0"/>
                <w:sz w:val="16"/>
              </w:rPr>
              <w:t xml:space="preserve">2</w:t>
            </w:r>
          </w:p>
        </w:tc>
        <w:tc>
          <w:tcPr>
            <w:tcW w:type="dxa" w:w="5500"/>
            <w:vAlign w:val="center"/>
          </w:tcPr>
          <w:p>
            <w:pPr>
              <w:spacing w:after="20"/>
            </w:pPr>
            <w:r>
              <w:rPr>
                <w:rFonts w:ascii="Aptos" w:hAnsi="Aptos" w:eastAsia="Aptos"/>
                <w:b w:val="0"/>
                <w:sz w:val="16"/>
              </w:rPr>
              <w:t xml:space="preserve">"gặt bỏ" (gạt bỏ), "dạy thì" (dậy thì): lỗi thành từ có thật</w:t>
            </w:r>
          </w:p>
        </w:tc>
      </w:tr>
      <w:tr>
        <w:tc>
          <w:tcPr>
            <w:tcW w:type="dxa" w:w="3336"/>
            <w:vAlign w:val="center"/>
          </w:tcPr>
          <w:p>
            <w:pPr>
              <w:spacing w:after="20"/>
            </w:pPr>
            <w:r>
              <w:rPr>
                <w:rFonts w:ascii="Aptos" w:hAnsi="Aptos" w:eastAsia="Aptos"/>
                <w:b w:val="0"/>
                <w:sz w:val="16"/>
              </w:rPr>
              <w:t xml:space="preserve">Lỗi nhãn</w:t>
            </w:r>
          </w:p>
        </w:tc>
        <w:tc>
          <w:tcPr>
            <w:tcW w:type="dxa" w:w="1100"/>
            <w:vAlign w:val="center"/>
          </w:tcPr>
          <w:p>
            <w:pPr>
              <w:spacing w:after="20"/>
            </w:pPr>
            <w:r>
              <w:rPr>
                <w:rFonts w:ascii="Aptos" w:hAnsi="Aptos" w:eastAsia="Aptos"/>
                <w:b w:val="0"/>
                <w:sz w:val="16"/>
              </w:rPr>
              <w:t xml:space="preserve">3</w:t>
            </w:r>
          </w:p>
        </w:tc>
        <w:tc>
          <w:tcPr>
            <w:tcW w:type="dxa" w:w="5500"/>
            <w:vAlign w:val="center"/>
          </w:tcPr>
          <w:p>
            <w:pPr>
              <w:spacing w:after="20"/>
            </w:pPr>
            <w:r>
              <w:rPr>
                <w:rFonts w:ascii="Aptos" w:hAnsi="Aptos" w:eastAsia="Aptos"/>
                <w:b w:val="0"/>
                <w:sz w:val="16"/>
              </w:rPr>
              <w:t xml:space="preserve">nhãn tự đổi "2005" → "2006"; nhãn bỏ sót "Hà nội"</w:t>
            </w:r>
          </w:p>
        </w:tc>
      </w:tr>
    </w:tbl>
    <w:p>
      <w:r>
        <w:t xml:space="preserve">Nhận xét: lỗi còn lại chủ yếu cần ngữ cảnh hội thoại (viết tắt một chữ cái ứng với nhiều đại từ) hoặc kiến thức thế giới (từ mượn, tên riêng). 3/20 câu bị tính sai do nhãn, nên EM/WER trên test thật hơi thấp hơn chất lượng thực. Lỗi nguy hiểm nhất là đổi nội dung, là lý do demo cho chọn 3 phương án và pipeline kiểm tra số/tên/phủ định.</w:t>
      </w:r>
    </w:p>
    <w:p>
      <w:pPr>
        <w:pStyle w:val="Heading2"/>
      </w:pPr>
      <w:r>
        <w:t xml:space="preserve">14.18. Huấn luyện thêm mô hình diễn đạt lại: không cải thiện</w:t>
      </w:r>
    </w:p>
    <w:p>
      <w:r>
        <w:t xml:space="preserve">Huấn luyện tiếp 2 epoch từ mô hình 2 epoch (lr 2e-4, 43,7 phút, configs/paraphrase_continue.yaml). Đo trên 2.000 câu ViSP test và tập kiểm thử tích hợp:</w:t>
      </w:r>
    </w:p>
    <w:tbl>
      <w:tblPr>
        <w:tblStyle w:val="TableGrid"/>
        <w:tblW w:type="dxa" w:w="9936"/>
        <w:tblLook w:firstColumn="1" w:firstRow="1" w:lastColumn="0" w:lastRow="0" w:noHBand="0" w:noVBand="1" w:val="04A0"/>
      </w:tblPr>
      <w:tblGrid>
        <w:gridCol w:w="3336"/>
        <w:gridCol w:w="2200"/>
        <w:gridCol w:w="2200"/>
        <w:gridCol w:w="2200"/>
      </w:tblGrid>
      <w:tr>
        <w:tc>
          <w:tcPr>
            <w:tcW w:type="dxa" w:w="3336"/>
            <w:vAlign w:val="center"/>
            <w:shd w:fill="17365D"/>
          </w:tcPr>
          <w:p>
            <w:pPr>
              <w:spacing w:after="20"/>
            </w:pPr>
            <w:r>
              <w:rPr>
                <w:rFonts w:ascii="Aptos" w:hAnsi="Aptos" w:eastAsia="Aptos"/>
                <w:b/>
                <w:color w:val="FFFFFF"/>
                <w:sz w:val="16"/>
              </w:rPr>
              <w:t xml:space="preserve">Chỉ số</w:t>
            </w:r>
          </w:p>
        </w:tc>
        <w:tc>
          <w:tcPr>
            <w:tcW w:type="dxa" w:w="2200"/>
            <w:vAlign w:val="center"/>
            <w:shd w:fill="17365D"/>
          </w:tcPr>
          <w:p>
            <w:pPr>
              <w:spacing w:after="20"/>
            </w:pPr>
            <w:r>
              <w:rPr>
                <w:rFonts w:ascii="Aptos" w:hAnsi="Aptos" w:eastAsia="Aptos"/>
                <w:b/>
                <w:color w:val="FFFFFF"/>
                <w:sz w:val="16"/>
              </w:rPr>
              <w:t xml:space="preserve">2 epoch (đang dùng)</w:t>
            </w:r>
          </w:p>
        </w:tc>
        <w:tc>
          <w:tcPr>
            <w:tcW w:type="dxa" w:w="2200"/>
            <w:vAlign w:val="center"/>
            <w:shd w:fill="17365D"/>
          </w:tcPr>
          <w:p>
            <w:pPr>
              <w:spacing w:after="20"/>
            </w:pPr>
            <w:r>
              <w:rPr>
                <w:rFonts w:ascii="Aptos" w:hAnsi="Aptos" w:eastAsia="Aptos"/>
                <w:b/>
                <w:color w:val="FFFFFF"/>
                <w:sz w:val="16"/>
              </w:rPr>
              <w:t xml:space="preserve">+2 epoch</w:t>
            </w:r>
          </w:p>
        </w:tc>
        <w:tc>
          <w:tcPr>
            <w:tcW w:type="dxa" w:w="2200"/>
            <w:vAlign w:val="center"/>
            <w:shd w:fill="17365D"/>
          </w:tcPr>
          <w:p>
            <w:pPr>
              <w:spacing w:after="20"/>
            </w:pPr>
            <w:r>
              <w:rPr>
                <w:rFonts w:ascii="Aptos" w:hAnsi="Aptos" w:eastAsia="Aptos"/>
                <w:b/>
                <w:color w:val="FFFFFF"/>
                <w:sz w:val="16"/>
              </w:rPr>
              <w:t xml:space="preserve">Tốt hơn</w:t>
            </w:r>
          </w:p>
        </w:tc>
      </w:tr>
      <w:tr>
        <w:tc>
          <w:tcPr>
            <w:tcW w:type="dxa" w:w="3336"/>
            <w:vAlign w:val="center"/>
          </w:tcPr>
          <w:p>
            <w:pPr>
              <w:spacing w:after="20"/>
            </w:pPr>
            <w:r>
              <w:rPr>
                <w:rFonts w:ascii="Aptos" w:hAnsi="Aptos" w:eastAsia="Aptos"/>
                <w:b w:val="0"/>
                <w:sz w:val="16"/>
              </w:rPr>
              <w:t xml:space="preserve">Val loss</w:t>
            </w:r>
          </w:p>
        </w:tc>
        <w:tc>
          <w:tcPr>
            <w:tcW w:type="dxa" w:w="2200"/>
            <w:vAlign w:val="center"/>
          </w:tcPr>
          <w:p>
            <w:pPr>
              <w:spacing w:after="20"/>
            </w:pPr>
            <w:r>
              <w:rPr>
                <w:rFonts w:ascii="Aptos" w:hAnsi="Aptos" w:eastAsia="Aptos"/>
                <w:b w:val="0"/>
                <w:sz w:val="16"/>
              </w:rPr>
              <w:t xml:space="preserve">1,089</w:t>
            </w:r>
          </w:p>
        </w:tc>
        <w:tc>
          <w:tcPr>
            <w:tcW w:type="dxa" w:w="2200"/>
            <w:vAlign w:val="center"/>
          </w:tcPr>
          <w:p>
            <w:pPr>
              <w:spacing w:after="20"/>
            </w:pPr>
            <w:r>
              <w:rPr>
                <w:rFonts w:ascii="Aptos" w:hAnsi="Aptos" w:eastAsia="Aptos"/>
                <w:b w:val="0"/>
                <w:sz w:val="16"/>
              </w:rPr>
              <w:t xml:space="preserve">1,199</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BLEU so với tham chiếu</w:t>
            </w:r>
          </w:p>
        </w:tc>
        <w:tc>
          <w:tcPr>
            <w:tcW w:type="dxa" w:w="2200"/>
            <w:vAlign w:val="center"/>
          </w:tcPr>
          <w:p>
            <w:pPr>
              <w:spacing w:after="20"/>
            </w:pPr>
            <w:r>
              <w:rPr>
                <w:rFonts w:ascii="Aptos" w:hAnsi="Aptos" w:eastAsia="Aptos"/>
                <w:b w:val="0"/>
                <w:sz w:val="16"/>
              </w:rPr>
              <w:t xml:space="preserve">75,9</w:t>
            </w:r>
          </w:p>
        </w:tc>
        <w:tc>
          <w:tcPr>
            <w:tcW w:type="dxa" w:w="2200"/>
            <w:vAlign w:val="center"/>
          </w:tcPr>
          <w:p>
            <w:pPr>
              <w:spacing w:after="20"/>
            </w:pPr>
            <w:r>
              <w:rPr>
                <w:rFonts w:ascii="Aptos" w:hAnsi="Aptos" w:eastAsia="Aptos"/>
                <w:b w:val="0"/>
                <w:sz w:val="16"/>
              </w:rPr>
              <w:t xml:space="preserve">73,9</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self-BLEU so với câu gốc (thấp = khác hơn)</w:t>
            </w:r>
          </w:p>
        </w:tc>
        <w:tc>
          <w:tcPr>
            <w:tcW w:type="dxa" w:w="2200"/>
            <w:vAlign w:val="center"/>
          </w:tcPr>
          <w:p>
            <w:pPr>
              <w:spacing w:after="20"/>
            </w:pPr>
            <w:r>
              <w:rPr>
                <w:rFonts w:ascii="Aptos" w:hAnsi="Aptos" w:eastAsia="Aptos"/>
                <w:b w:val="0"/>
                <w:sz w:val="16"/>
              </w:rPr>
              <w:t xml:space="preserve">74,2</w:t>
            </w:r>
          </w:p>
        </w:tc>
        <w:tc>
          <w:tcPr>
            <w:tcW w:type="dxa" w:w="2200"/>
            <w:vAlign w:val="center"/>
          </w:tcPr>
          <w:p>
            <w:pPr>
              <w:spacing w:after="20"/>
            </w:pPr>
            <w:r>
              <w:rPr>
                <w:rFonts w:ascii="Aptos" w:hAnsi="Aptos" w:eastAsia="Aptos"/>
                <w:b w:val="0"/>
                <w:sz w:val="16"/>
              </w:rPr>
              <w:t xml:space="preserve">68,8</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iBLEU</w:t>
            </w:r>
          </w:p>
        </w:tc>
        <w:tc>
          <w:tcPr>
            <w:tcW w:type="dxa" w:w="2200"/>
            <w:vAlign w:val="center"/>
          </w:tcPr>
          <w:p>
            <w:pPr>
              <w:spacing w:after="20"/>
            </w:pPr>
            <w:r>
              <w:rPr>
                <w:rFonts w:ascii="Aptos" w:hAnsi="Aptos" w:eastAsia="Aptos"/>
                <w:b w:val="0"/>
                <w:sz w:val="16"/>
              </w:rPr>
              <w:t xml:space="preserve">45,9</w:t>
            </w:r>
          </w:p>
        </w:tc>
        <w:tc>
          <w:tcPr>
            <w:tcW w:type="dxa" w:w="2200"/>
            <w:vAlign w:val="center"/>
          </w:tcPr>
          <w:p>
            <w:pPr>
              <w:spacing w:after="20"/>
            </w:pPr>
            <w:r>
              <w:rPr>
                <w:rFonts w:ascii="Aptos" w:hAnsi="Aptos" w:eastAsia="Aptos"/>
                <w:b w:val="0"/>
                <w:sz w:val="16"/>
              </w:rPr>
              <w:t xml:space="preserve">45,4</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Cosine với câu gốc</w:t>
            </w:r>
          </w:p>
        </w:tc>
        <w:tc>
          <w:tcPr>
            <w:tcW w:type="dxa" w:w="2200"/>
            <w:vAlign w:val="center"/>
          </w:tcPr>
          <w:p>
            <w:pPr>
              <w:spacing w:after="20"/>
            </w:pPr>
            <w:r>
              <w:rPr>
                <w:rFonts w:ascii="Aptos" w:hAnsi="Aptos" w:eastAsia="Aptos"/>
                <w:b w:val="0"/>
                <w:sz w:val="16"/>
              </w:rPr>
              <w:t xml:space="preserve">0,968</w:t>
            </w:r>
          </w:p>
        </w:tc>
        <w:tc>
          <w:tcPr>
            <w:tcW w:type="dxa" w:w="2200"/>
            <w:vAlign w:val="center"/>
          </w:tcPr>
          <w:p>
            <w:pPr>
              <w:spacing w:after="20"/>
            </w:pPr>
            <w:r>
              <w:rPr>
                <w:rFonts w:ascii="Aptos" w:hAnsi="Aptos" w:eastAsia="Aptos"/>
                <w:b w:val="0"/>
                <w:sz w:val="16"/>
              </w:rPr>
              <w:t xml:space="preserve">0,958</w:t>
            </w:r>
          </w:p>
        </w:tc>
        <w:tc>
          <w:tcPr>
            <w:tcW w:type="dxa" w:w="2200"/>
            <w:vAlign w:val="center"/>
          </w:tcPr>
          <w:p>
            <w:pPr>
              <w:spacing w:after="20"/>
            </w:pPr>
            <w:r>
              <w:rPr>
                <w:rFonts w:ascii="Aptos" w:hAnsi="Aptos" w:eastAsia="Aptos"/>
                <w:b w:val="0"/>
                <w:sz w:val="16"/>
              </w:rPr>
              <w:t xml:space="preserve">2 epoch</w:t>
            </w:r>
          </w:p>
        </w:tc>
      </w:tr>
      <w:tr>
        <w:tc>
          <w:tcPr>
            <w:tcW w:type="dxa" w:w="3336"/>
            <w:vAlign w:val="center"/>
          </w:tcPr>
          <w:p>
            <w:pPr>
              <w:spacing w:after="20"/>
            </w:pPr>
            <w:r>
              <w:rPr>
                <w:rFonts w:ascii="Aptos" w:hAnsi="Aptos" w:eastAsia="Aptos"/>
                <w:b w:val="0"/>
                <w:sz w:val="16"/>
              </w:rPr>
              <w:t xml:space="preserve">Số gợi ý qua bộ lọc / câu (tích hợp)</w:t>
            </w:r>
          </w:p>
        </w:tc>
        <w:tc>
          <w:tcPr>
            <w:tcW w:type="dxa" w:w="2200"/>
            <w:vAlign w:val="center"/>
          </w:tcPr>
          <w:p>
            <w:pPr>
              <w:spacing w:after="20"/>
            </w:pPr>
            <w:r>
              <w:rPr>
                <w:rFonts w:ascii="Aptos" w:hAnsi="Aptos" w:eastAsia="Aptos"/>
                <w:b w:val="0"/>
                <w:sz w:val="16"/>
              </w:rPr>
              <w:t xml:space="preserve">2,49</w:t>
            </w:r>
          </w:p>
        </w:tc>
        <w:tc>
          <w:tcPr>
            <w:tcW w:type="dxa" w:w="2200"/>
            <w:vAlign w:val="center"/>
          </w:tcPr>
          <w:p>
            <w:pPr>
              <w:spacing w:after="20"/>
            </w:pPr>
            <w:r>
              <w:rPr>
                <w:rFonts w:ascii="Aptos" w:hAnsi="Aptos" w:eastAsia="Aptos"/>
                <w:b w:val="0"/>
                <w:sz w:val="16"/>
              </w:rPr>
              <w:t xml:space="preserve">2,15</w:t>
            </w:r>
          </w:p>
        </w:tc>
        <w:tc>
          <w:tcPr>
            <w:tcW w:type="dxa" w:w="2200"/>
            <w:vAlign w:val="center"/>
          </w:tcPr>
          <w:p>
            <w:pPr>
              <w:spacing w:after="20"/>
            </w:pPr>
            <w:r>
              <w:rPr>
                <w:rFonts w:ascii="Aptos" w:hAnsi="Aptos" w:eastAsia="Aptos"/>
                <w:b w:val="0"/>
                <w:sz w:val="16"/>
              </w:rPr>
              <w:t xml:space="preserve">2 epoch</w:t>
            </w:r>
          </w:p>
        </w:tc>
      </w:tr>
    </w:tbl>
    <w:p>
      <w:r>
        <w:t xml:space="preserve">Giữ mô hình 2 epoch. Val loss tăng ngay từ lần đo đầu (1,28): khởi động lại lr đẩy mô hình khỏi điểm tốt, và train loss giảm mạnh ở epoch 3 (mô hình đã thấy dữ liệu 2 lần) cho thấy học thuộc. Việc val loss "còn giảm" ở cuối lần huấn luyện đầu là do lr giảm dần về 0, không phải do mô hình còn chỗ để học.</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