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FE3976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FE3976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FE3976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FE3976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FE397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FE397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FE397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FE39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6138A8A4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285FF5" w:rsidRDefault="00096C61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proofErr w:type="spell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-&gt;</w:t>
            </w: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AD24D9" w:rsidRPr="00285FF5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FD7D4B8" w14:textId="4B51333A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3)</w:t>
            </w:r>
          </w:p>
        </w:tc>
        <w:tc>
          <w:tcPr>
            <w:tcW w:w="1248" w:type="dxa"/>
          </w:tcPr>
          <w:p w14:paraId="23BF2527" w14:textId="368C9F8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：空托盘</w:t>
            </w:r>
          </w:p>
          <w:p w14:paraId="052A648A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201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：成品（默认）</w:t>
            </w:r>
          </w:p>
          <w:p w14:paraId="465FACB1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：半成品</w:t>
            </w:r>
          </w:p>
          <w:p w14:paraId="7701028F" w14:textId="5F70E2B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包材</w:t>
            </w:r>
            <w:proofErr w:type="gramEnd"/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</w:t>
            </w: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散标志</w:t>
            </w:r>
            <w:proofErr w:type="gramEnd"/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26001095" w14:textId="196EE58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0：</w:t>
            </w:r>
            <w:r w:rsidR="001F46E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效</w:t>
            </w:r>
          </w:p>
          <w:p w14:paraId="6B88E34B" w14:textId="3973580F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</w:t>
            </w:r>
            <w:r w:rsidR="001F46E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285FF5" w:rsidRDefault="00896822" w:rsidP="00AE5FB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1B57C1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36BD7B0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FE3976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5C952094" w:rsidR="00021CEB" w:rsidRPr="00285FF5" w:rsidRDefault="00FA4F10" w:rsidP="00C3553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39"/>
        <w:gridCol w:w="1747"/>
        <w:gridCol w:w="1338"/>
        <w:gridCol w:w="1451"/>
        <w:gridCol w:w="1134"/>
        <w:gridCol w:w="2087"/>
      </w:tblGrid>
      <w:tr w:rsidR="00285FF5" w:rsidRPr="00285FF5" w14:paraId="7D02E7DB" w14:textId="77777777" w:rsidTr="0011345F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1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11345F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451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134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11345F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451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11345F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451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11345F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451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  <w:proofErr w:type="gramEnd"/>
          </w:p>
        </w:tc>
      </w:tr>
      <w:tr w:rsidR="00285FF5" w:rsidRPr="00285FF5" w14:paraId="2407586D" w14:textId="77777777" w:rsidTr="0011345F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451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11345F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451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11345F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451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11345F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451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134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11345F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451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11345F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451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11345F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451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11345F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451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11345F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451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11345F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451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11345F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451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11345F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451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542553D3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08165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6616ACE1" w14:textId="05432DF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3904CB61" w:rsidR="0033428E" w:rsidRPr="00285FF5" w:rsidRDefault="00F06F7F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F61DC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F61DC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F61DC">
        <w:tc>
          <w:tcPr>
            <w:tcW w:w="694" w:type="dxa"/>
          </w:tcPr>
          <w:p w14:paraId="6B8C3B48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F61DC">
        <w:tc>
          <w:tcPr>
            <w:tcW w:w="694" w:type="dxa"/>
          </w:tcPr>
          <w:p w14:paraId="0AD69832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F61DC">
        <w:tc>
          <w:tcPr>
            <w:tcW w:w="694" w:type="dxa"/>
          </w:tcPr>
          <w:p w14:paraId="01C8B3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15D37CAD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081657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081657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081657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081657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081657">
        <w:tc>
          <w:tcPr>
            <w:tcW w:w="682" w:type="dxa"/>
          </w:tcPr>
          <w:p w14:paraId="2D1A30DA" w14:textId="03740984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081657">
        <w:tc>
          <w:tcPr>
            <w:tcW w:w="682" w:type="dxa"/>
          </w:tcPr>
          <w:p w14:paraId="6560F1E3" w14:textId="321BF84D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081657">
        <w:tc>
          <w:tcPr>
            <w:tcW w:w="682" w:type="dxa"/>
          </w:tcPr>
          <w:p w14:paraId="02756B1E" w14:textId="1B2C514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081657">
        <w:tc>
          <w:tcPr>
            <w:tcW w:w="682" w:type="dxa"/>
          </w:tcPr>
          <w:p w14:paraId="72C4EC30" w14:textId="049FF83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081657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081657">
        <w:tc>
          <w:tcPr>
            <w:tcW w:w="694" w:type="dxa"/>
          </w:tcPr>
          <w:p w14:paraId="0DB3D019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081657">
        <w:tc>
          <w:tcPr>
            <w:tcW w:w="694" w:type="dxa"/>
          </w:tcPr>
          <w:p w14:paraId="3F00E48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081657">
        <w:tc>
          <w:tcPr>
            <w:tcW w:w="694" w:type="dxa"/>
          </w:tcPr>
          <w:p w14:paraId="43E53DF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af6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106A" w14:textId="77777777" w:rsidR="00FE3976" w:rsidRDefault="00FE3976">
      <w:r>
        <w:separator/>
      </w:r>
    </w:p>
  </w:endnote>
  <w:endnote w:type="continuationSeparator" w:id="0">
    <w:p w14:paraId="5C5116AF" w14:textId="77777777" w:rsidR="00FE3976" w:rsidRDefault="00FE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D8B3" w14:textId="77777777" w:rsidR="00FE3976" w:rsidRDefault="00FE3976">
      <w:r>
        <w:separator/>
      </w:r>
    </w:p>
  </w:footnote>
  <w:footnote w:type="continuationSeparator" w:id="0">
    <w:p w14:paraId="2BE6F563" w14:textId="77777777" w:rsidR="00FE3976" w:rsidRDefault="00FE3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5994"/>
    <w:rsid w:val="00A65AFB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1907A0A1-0505-44E0-A76A-41F45D2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14</Pages>
  <Words>1406</Words>
  <Characters>8018</Characters>
  <Application>Microsoft Office Word</Application>
  <DocSecurity>0</DocSecurity>
  <Lines>66</Lines>
  <Paragraphs>18</Paragraphs>
  <ScaleCrop>false</ScaleCrop>
  <Company>罗伯泰克自动化科技（苏州）有限公司</Company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lastModifiedBy>彭 致远</cp:lastModifiedBy>
  <cp:revision>2888</cp:revision>
  <cp:lastPrinted>2021-07-02T01:50:00Z</cp:lastPrinted>
  <dcterms:created xsi:type="dcterms:W3CDTF">2019-04-12T06:43:00Z</dcterms:created>
  <dcterms:modified xsi:type="dcterms:W3CDTF">2022-01-04T10:04:00Z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