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CBF2D3" w14:textId="0FC9BA4C" w:rsidR="00ED676D" w:rsidRDefault="00ED676D" w:rsidP="00ED676D">
      <w:pPr>
        <w:pStyle w:val="Heading1"/>
      </w:pPr>
      <w:r>
        <w:t xml:space="preserve">Chapter </w:t>
      </w:r>
      <w:r w:rsidRPr="00ED676D">
        <w:t>5. Inference Engines and Model Serving</w:t>
      </w:r>
    </w:p>
    <w:p w14:paraId="0242F990" w14:textId="0C93DE83" w:rsidR="00ED676D" w:rsidRPr="00ED676D" w:rsidRDefault="00ED676D" w:rsidP="00ED676D">
      <w:pPr>
        <w:pStyle w:val="Heading1"/>
      </w:pPr>
      <w:r w:rsidRPr="00ED676D">
        <w:t>5.1 Introduction</w:t>
      </w:r>
    </w:p>
    <w:p w14:paraId="2F0DB1FC" w14:textId="23BF7046"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previous chapters treated foundation models primarily as externally consumed capabilities. A commercial AI service exposes a model through an API and takes responsibility for the infrastructure required to execute it. From the application's perspective, the model is therefore a remote service: the application submits input, receives generated output, and interacts with an operational contract consisting of authentication, quotas, latency characteristics, availability, pricing, and model lifecycle policies.</w:t>
      </w:r>
    </w:p>
    <w:p w14:paraId="3B71DE53"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That abstraction changes substantially when an organization operates an open-weight model itself.</w:t>
      </w:r>
    </w:p>
    <w:p w14:paraId="1A6ADE76"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moment model weights move into the organization's infrastructure, the engineering problem changes from </w:t>
      </w:r>
      <w:r w:rsidRPr="00ED676D">
        <w:rPr>
          <w:rFonts w:ascii="Times New Roman" w:eastAsia="Times New Roman" w:hAnsi="Times New Roman" w:cs="Times New Roman"/>
          <w:b/>
          <w:bCs/>
          <w:sz w:val="28"/>
          <w:szCs w:val="24"/>
        </w:rPr>
        <w:t>consuming inference</w:t>
      </w:r>
      <w:r w:rsidRPr="00ED676D">
        <w:rPr>
          <w:rFonts w:ascii="Times New Roman" w:eastAsia="Times New Roman" w:hAnsi="Times New Roman" w:cs="Times New Roman"/>
          <w:sz w:val="28"/>
          <w:szCs w:val="24"/>
        </w:rPr>
        <w:t xml:space="preserve"> to </w:t>
      </w:r>
      <w:r w:rsidRPr="00ED676D">
        <w:rPr>
          <w:rFonts w:ascii="Times New Roman" w:eastAsia="Times New Roman" w:hAnsi="Times New Roman" w:cs="Times New Roman"/>
          <w:b/>
          <w:bCs/>
          <w:sz w:val="28"/>
          <w:szCs w:val="24"/>
        </w:rPr>
        <w:t>serving inference</w:t>
      </w:r>
      <w:r w:rsidRPr="00ED676D">
        <w:rPr>
          <w:rFonts w:ascii="Times New Roman" w:eastAsia="Times New Roman" w:hAnsi="Times New Roman" w:cs="Times New Roman"/>
          <w:sz w:val="28"/>
          <w:szCs w:val="24"/>
        </w:rPr>
        <w:t>. The platform must load model parameters into accelerator memory, accept concurrent requests, schedule work on available hardware, maintain the intermediate state required for autoregressive generation, manage memory as requests grow and terminate, coordinate distributed execution when a model exceeds the capacity of one device, and expose the resulting computation as a reliable service.</w:t>
      </w:r>
    </w:p>
    <w:p w14:paraId="10E51336"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This is the domain of </w:t>
      </w:r>
      <w:r w:rsidRPr="00ED676D">
        <w:rPr>
          <w:rFonts w:ascii="Times New Roman" w:eastAsia="Times New Roman" w:hAnsi="Times New Roman" w:cs="Times New Roman"/>
          <w:b/>
          <w:bCs/>
          <w:sz w:val="28"/>
          <w:szCs w:val="24"/>
        </w:rPr>
        <w:t>inference engines and model serving</w:t>
      </w:r>
      <w:r w:rsidRPr="00ED676D">
        <w:rPr>
          <w:rFonts w:ascii="Times New Roman" w:eastAsia="Times New Roman" w:hAnsi="Times New Roman" w:cs="Times New Roman"/>
          <w:sz w:val="28"/>
          <w:szCs w:val="24"/>
        </w:rPr>
        <w:t>.</w:t>
      </w:r>
    </w:p>
    <w:p w14:paraId="3F1EB6E4"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distinction is important because a model checkpoint by itself is not a production inference system. A model contains learned parameters and defines a computational graph, but it does not determine how hundreds or thousands of independent requests should share a GPU, how memory should be allocated between requests, how requests should be admitted under overload, or how generated tokens should be streamed to clients. Those concerns belong to the serving runtime surrounding the model.</w:t>
      </w:r>
    </w:p>
    <w:p w14:paraId="185B0C1E"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Modern LLM serving systems therefore resemble high-performance distributed systems more closely than they resemble a simple model execution script. They combine scheduling, memory management, parallel computing, networking, serialization, caching, concurrency control, and hardware-specific optimization. The model remains the central computational workload, but the system surrounding it frequently determines whether that workload can be executed economically and predictably.</w:t>
      </w:r>
    </w:p>
    <w:p w14:paraId="77EC92B8"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lastRenderedPageBreak/>
        <w:t>This distinction also explains why inference engineering has developed into a specialized systems discipline. Early demonstrations of language models could execute one request at a time with relatively little concern for utilization. Production systems cannot operate under that assumption. Autoregressive generation creates long-lived requests whose execution characteristics change during their lifetime. A request initially performs a large computation over its input context and subsequently performs repeated smaller computations to generate output tokens. Multiple requests may enter and leave the system at different times, have radically different prompt and output lengths, and compete for the same limited accelerator memory.</w:t>
      </w:r>
    </w:p>
    <w:p w14:paraId="49C5830C"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resulting problem is not simply "how fast can the model execute one forward pass?" It is:</w:t>
      </w:r>
    </w:p>
    <w:p w14:paraId="394133E8" w14:textId="77777777" w:rsidR="00ED676D" w:rsidRPr="00ED676D" w:rsidRDefault="00ED676D" w:rsidP="00ED676D">
      <w:pPr>
        <w:spacing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b/>
          <w:bCs/>
          <w:sz w:val="28"/>
          <w:szCs w:val="24"/>
        </w:rPr>
        <w:t>How can a serving system execute many dynamically evolving inference requests while satisfying latency, throughput, memory, quality, and reliability constraints?</w:t>
      </w:r>
    </w:p>
    <w:p w14:paraId="15712F3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That is the central question of this chapter.</w:t>
      </w:r>
    </w:p>
    <w:p w14:paraId="322DF67A" w14:textId="77777777" w:rsidR="00ED676D" w:rsidRPr="00ED676D" w:rsidRDefault="00ED676D" w:rsidP="00FB306E">
      <w:pPr>
        <w:pStyle w:val="Heading2"/>
      </w:pPr>
      <w:r w:rsidRPr="00ED676D">
        <w:t>From Model Execution to Model Serving</w:t>
      </w:r>
    </w:p>
    <w:p w14:paraId="28556C74"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A useful way to understand the evolution of inference systems is to distinguish several increasingly sophisticated abstractions.</w:t>
      </w:r>
    </w:p>
    <w:p w14:paraId="702E7894"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At the lowest level is </w:t>
      </w:r>
      <w:r w:rsidRPr="00ED676D">
        <w:rPr>
          <w:rFonts w:ascii="Times New Roman" w:eastAsia="Times New Roman" w:hAnsi="Times New Roman" w:cs="Times New Roman"/>
          <w:b/>
          <w:bCs/>
          <w:sz w:val="28"/>
          <w:szCs w:val="24"/>
        </w:rPr>
        <w:t>model execution</w:t>
      </w:r>
      <w:r w:rsidRPr="00ED676D">
        <w:rPr>
          <w:rFonts w:ascii="Times New Roman" w:eastAsia="Times New Roman" w:hAnsi="Times New Roman" w:cs="Times New Roman"/>
          <w:sz w:val="28"/>
          <w:szCs w:val="24"/>
        </w:rPr>
        <w:t xml:space="preserve">. Given model parameters and input tokens, a framework such as </w:t>
      </w:r>
      <w:proofErr w:type="spellStart"/>
      <w:r w:rsidRPr="00ED676D">
        <w:rPr>
          <w:rFonts w:ascii="Times New Roman" w:eastAsia="Times New Roman" w:hAnsi="Times New Roman" w:cs="Times New Roman"/>
          <w:sz w:val="28"/>
          <w:szCs w:val="24"/>
        </w:rPr>
        <w:t>PyTorch</w:t>
      </w:r>
      <w:proofErr w:type="spellEnd"/>
      <w:r w:rsidRPr="00ED676D">
        <w:rPr>
          <w:rFonts w:ascii="Times New Roman" w:eastAsia="Times New Roman" w:hAnsi="Times New Roman" w:cs="Times New Roman"/>
          <w:sz w:val="28"/>
          <w:szCs w:val="24"/>
        </w:rPr>
        <w:t xml:space="preserve"> can execute the model's computational graph on a CPU or accelerator. This is sufficient for experimentation, evaluation, and some offline workloads. The execution environment may load the model once, process a batch, and terminate.</w:t>
      </w:r>
    </w:p>
    <w:p w14:paraId="41D4A8D2"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next level is </w:t>
      </w:r>
      <w:r w:rsidRPr="00ED676D">
        <w:rPr>
          <w:rFonts w:ascii="Times New Roman" w:eastAsia="Times New Roman" w:hAnsi="Times New Roman" w:cs="Times New Roman"/>
          <w:b/>
          <w:bCs/>
          <w:sz w:val="28"/>
          <w:szCs w:val="24"/>
        </w:rPr>
        <w:t>inference serving</w:t>
      </w:r>
      <w:r w:rsidRPr="00ED676D">
        <w:rPr>
          <w:rFonts w:ascii="Times New Roman" w:eastAsia="Times New Roman" w:hAnsi="Times New Roman" w:cs="Times New Roman"/>
          <w:sz w:val="28"/>
          <w:szCs w:val="24"/>
        </w:rPr>
        <w:t>. A server remains running, accepts requests from clients, executes the model, and returns responses. At this stage, concerns such as request concurrency, batching, streaming, timeout handling, and model loading become relevant.</w:t>
      </w:r>
    </w:p>
    <w:p w14:paraId="165D5F3A"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Production LLM serving adds another layer of complexity. The server must manage the persistent intermediate state associated with active generations, schedule different phases of inference, exploit accelerator parallelism, and make decisions about scarce memory. This is where specialized inference engines such as </w:t>
      </w:r>
      <w:proofErr w:type="spellStart"/>
      <w:r w:rsidRPr="00ED676D">
        <w:rPr>
          <w:rFonts w:ascii="Times New Roman" w:eastAsia="Times New Roman" w:hAnsi="Times New Roman" w:cs="Times New Roman"/>
          <w:sz w:val="28"/>
          <w:szCs w:val="24"/>
        </w:rPr>
        <w:t>vLLM</w:t>
      </w:r>
      <w:proofErr w:type="spellEnd"/>
      <w:r w:rsidRPr="00ED676D">
        <w:rPr>
          <w:rFonts w:ascii="Times New Roman" w:eastAsia="Times New Roman" w:hAnsi="Times New Roman" w:cs="Times New Roman"/>
          <w:sz w:val="28"/>
          <w:szCs w:val="24"/>
        </w:rPr>
        <w:t xml:space="preserve">, </w:t>
      </w:r>
      <w:proofErr w:type="spellStart"/>
      <w:r w:rsidRPr="00ED676D">
        <w:rPr>
          <w:rFonts w:ascii="Times New Roman" w:eastAsia="Times New Roman" w:hAnsi="Times New Roman" w:cs="Times New Roman"/>
          <w:sz w:val="28"/>
          <w:szCs w:val="24"/>
        </w:rPr>
        <w:t>SGLang</w:t>
      </w:r>
      <w:proofErr w:type="spellEnd"/>
      <w:r w:rsidRPr="00ED676D">
        <w:rPr>
          <w:rFonts w:ascii="Times New Roman" w:eastAsia="Times New Roman" w:hAnsi="Times New Roman" w:cs="Times New Roman"/>
          <w:sz w:val="28"/>
          <w:szCs w:val="24"/>
        </w:rPr>
        <w:t xml:space="preserve">, and </w:t>
      </w:r>
      <w:proofErr w:type="spellStart"/>
      <w:r w:rsidRPr="00ED676D">
        <w:rPr>
          <w:rFonts w:ascii="Times New Roman" w:eastAsia="Times New Roman" w:hAnsi="Times New Roman" w:cs="Times New Roman"/>
          <w:sz w:val="28"/>
          <w:szCs w:val="24"/>
        </w:rPr>
        <w:t>TensorRT</w:t>
      </w:r>
      <w:proofErr w:type="spellEnd"/>
      <w:r w:rsidRPr="00ED676D">
        <w:rPr>
          <w:rFonts w:ascii="Times New Roman" w:eastAsia="Times New Roman" w:hAnsi="Times New Roman" w:cs="Times New Roman"/>
          <w:sz w:val="28"/>
          <w:szCs w:val="24"/>
        </w:rPr>
        <w:t>-LLM emerged.</w:t>
      </w:r>
    </w:p>
    <w:p w14:paraId="171AECDE"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distinction can be summarized as follows.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3097"/>
        <w:gridCol w:w="4889"/>
      </w:tblGrid>
      <w:tr w:rsidR="00ED676D" w:rsidRPr="00ED676D" w14:paraId="7E906731" w14:textId="77777777" w:rsidTr="00FC5A3D">
        <w:trPr>
          <w:tblHeader/>
          <w:tblCellSpacing w:w="15" w:type="dxa"/>
        </w:trPr>
        <w:tc>
          <w:tcPr>
            <w:tcW w:w="0" w:type="auto"/>
            <w:vAlign w:val="center"/>
            <w:hideMark/>
          </w:tcPr>
          <w:p w14:paraId="7EFDCE58"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lastRenderedPageBreak/>
              <w:t>Layer</w:t>
            </w:r>
          </w:p>
        </w:tc>
        <w:tc>
          <w:tcPr>
            <w:tcW w:w="0" w:type="auto"/>
            <w:vAlign w:val="center"/>
            <w:hideMark/>
          </w:tcPr>
          <w:p w14:paraId="69E21408"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Primary responsibility</w:t>
            </w:r>
          </w:p>
        </w:tc>
        <w:tc>
          <w:tcPr>
            <w:tcW w:w="0" w:type="auto"/>
            <w:vAlign w:val="center"/>
            <w:hideMark/>
          </w:tcPr>
          <w:p w14:paraId="21275FBC"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Typical engineering problem</w:t>
            </w:r>
          </w:p>
        </w:tc>
      </w:tr>
      <w:tr w:rsidR="00ED676D" w:rsidRPr="00ED676D" w14:paraId="4D0AA902" w14:textId="77777777" w:rsidTr="00FC5A3D">
        <w:trPr>
          <w:tblCellSpacing w:w="15" w:type="dxa"/>
        </w:trPr>
        <w:tc>
          <w:tcPr>
            <w:tcW w:w="0" w:type="auto"/>
            <w:vAlign w:val="center"/>
            <w:hideMark/>
          </w:tcPr>
          <w:p w14:paraId="04D3AFFA"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Model</w:t>
            </w:r>
          </w:p>
        </w:tc>
        <w:tc>
          <w:tcPr>
            <w:tcW w:w="0" w:type="auto"/>
            <w:vAlign w:val="center"/>
            <w:hideMark/>
          </w:tcPr>
          <w:p w14:paraId="4812AFF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Defines learned computation and parameters</w:t>
            </w:r>
          </w:p>
        </w:tc>
        <w:tc>
          <w:tcPr>
            <w:tcW w:w="0" w:type="auto"/>
            <w:vAlign w:val="center"/>
            <w:hideMark/>
          </w:tcPr>
          <w:p w14:paraId="0FF5354E"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What computation should be performed for the input?</w:t>
            </w:r>
          </w:p>
        </w:tc>
      </w:tr>
      <w:tr w:rsidR="00ED676D" w:rsidRPr="00ED676D" w14:paraId="4383A92D" w14:textId="77777777" w:rsidTr="00FC5A3D">
        <w:trPr>
          <w:tblCellSpacing w:w="15" w:type="dxa"/>
        </w:trPr>
        <w:tc>
          <w:tcPr>
            <w:tcW w:w="0" w:type="auto"/>
            <w:vAlign w:val="center"/>
            <w:hideMark/>
          </w:tcPr>
          <w:p w14:paraId="2D0289FE"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Model runtime</w:t>
            </w:r>
          </w:p>
        </w:tc>
        <w:tc>
          <w:tcPr>
            <w:tcW w:w="0" w:type="auto"/>
            <w:vAlign w:val="center"/>
            <w:hideMark/>
          </w:tcPr>
          <w:p w14:paraId="5574AE10"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Executes the model on available hardware</w:t>
            </w:r>
          </w:p>
        </w:tc>
        <w:tc>
          <w:tcPr>
            <w:tcW w:w="0" w:type="auto"/>
            <w:vAlign w:val="center"/>
            <w:hideMark/>
          </w:tcPr>
          <w:p w14:paraId="78467F04"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How can tensor operations be mapped efficiently to CPU/GPU/NPU resources?</w:t>
            </w:r>
          </w:p>
        </w:tc>
      </w:tr>
      <w:tr w:rsidR="00ED676D" w:rsidRPr="00ED676D" w14:paraId="30BA801F" w14:textId="77777777" w:rsidTr="00FC5A3D">
        <w:trPr>
          <w:tblCellSpacing w:w="15" w:type="dxa"/>
        </w:trPr>
        <w:tc>
          <w:tcPr>
            <w:tcW w:w="0" w:type="auto"/>
            <w:vAlign w:val="center"/>
            <w:hideMark/>
          </w:tcPr>
          <w:p w14:paraId="2CFDEC67"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Inference engine</w:t>
            </w:r>
          </w:p>
        </w:tc>
        <w:tc>
          <w:tcPr>
            <w:tcW w:w="0" w:type="auto"/>
            <w:vAlign w:val="center"/>
            <w:hideMark/>
          </w:tcPr>
          <w:p w14:paraId="2463091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Optimizes execution for concurrent generation</w:t>
            </w:r>
          </w:p>
        </w:tc>
        <w:tc>
          <w:tcPr>
            <w:tcW w:w="0" w:type="auto"/>
            <w:vAlign w:val="center"/>
            <w:hideMark/>
          </w:tcPr>
          <w:p w14:paraId="0660200E"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How should requests, memory, kernels, and execution iterations be scheduled?</w:t>
            </w:r>
          </w:p>
        </w:tc>
      </w:tr>
      <w:tr w:rsidR="00ED676D" w:rsidRPr="00ED676D" w14:paraId="06363363" w14:textId="77777777" w:rsidTr="00FC5A3D">
        <w:trPr>
          <w:tblCellSpacing w:w="15" w:type="dxa"/>
        </w:trPr>
        <w:tc>
          <w:tcPr>
            <w:tcW w:w="0" w:type="auto"/>
            <w:vAlign w:val="center"/>
            <w:hideMark/>
          </w:tcPr>
          <w:p w14:paraId="7DD1E03A"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Model server</w:t>
            </w:r>
          </w:p>
        </w:tc>
        <w:tc>
          <w:tcPr>
            <w:tcW w:w="0" w:type="auto"/>
            <w:vAlign w:val="center"/>
            <w:hideMark/>
          </w:tcPr>
          <w:p w14:paraId="77940F6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Exposes inference as a network service</w:t>
            </w:r>
          </w:p>
        </w:tc>
        <w:tc>
          <w:tcPr>
            <w:tcW w:w="0" w:type="auto"/>
            <w:vAlign w:val="center"/>
            <w:hideMark/>
          </w:tcPr>
          <w:p w14:paraId="061F9F7D"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How should requests enter, leave, and interact with the runtime?</w:t>
            </w:r>
          </w:p>
        </w:tc>
      </w:tr>
      <w:tr w:rsidR="00ED676D" w:rsidRPr="00ED676D" w14:paraId="7B163166" w14:textId="77777777" w:rsidTr="00FC5A3D">
        <w:trPr>
          <w:tblCellSpacing w:w="15" w:type="dxa"/>
        </w:trPr>
        <w:tc>
          <w:tcPr>
            <w:tcW w:w="0" w:type="auto"/>
            <w:vAlign w:val="center"/>
            <w:hideMark/>
          </w:tcPr>
          <w:p w14:paraId="685E208C"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Serving platform</w:t>
            </w:r>
          </w:p>
        </w:tc>
        <w:tc>
          <w:tcPr>
            <w:tcW w:w="0" w:type="auto"/>
            <w:vAlign w:val="center"/>
            <w:hideMark/>
          </w:tcPr>
          <w:p w14:paraId="7E1394EA"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Operates one or more inference instances</w:t>
            </w:r>
          </w:p>
        </w:tc>
        <w:tc>
          <w:tcPr>
            <w:tcW w:w="0" w:type="auto"/>
            <w:vAlign w:val="center"/>
            <w:hideMark/>
          </w:tcPr>
          <w:p w14:paraId="5044D117"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How should capacity, replicas, traffic, failures, and deployment be managed?</w:t>
            </w:r>
          </w:p>
        </w:tc>
      </w:tr>
    </w:tbl>
    <w:p w14:paraId="1D72124A"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boundaries are not universal. A single product may combine several of these layers. For example, an inference engine may include an HTTP server, scheduler, model loader, distributed runtime, and GPU kernels in one software distribution. Conversely, an organization may deliberately separate these responsibilities into independent components.</w:t>
      </w:r>
    </w:p>
    <w:p w14:paraId="3C345AA7"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distinction nevertheless remains useful because it prevents a common architectural mistake: treating the HTTP endpoint as the serving system. The endpoint is only the external interface. The difficult engineering work occurs behind it.</w:t>
      </w:r>
    </w:p>
    <w:p w14:paraId="3F86943B" w14:textId="77777777" w:rsidR="00ED676D" w:rsidRPr="00ED676D" w:rsidRDefault="00ED676D" w:rsidP="00FC5A3D">
      <w:pPr>
        <w:pStyle w:val="Heading2"/>
      </w:pPr>
      <w:r w:rsidRPr="00ED676D">
        <w:t>Why LLM Inference Is a Different Systems Problem</w:t>
      </w:r>
    </w:p>
    <w:p w14:paraId="28F173E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Traditional machine-learning inference often assumes that requests can be represented as independent samples processed in relatively conventional batches. For many classification and regression workloads, the computation has a relatively predictable shape: inputs enter a model, the model executes a forward pass, and a result is returned.</w:t>
      </w:r>
    </w:p>
    <w:p w14:paraId="51F9126E"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Autoregressive language generation introduces a fundamentally different execution pattern.</w:t>
      </w:r>
    </w:p>
    <w:p w14:paraId="5B44DCC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A language model generates a sequence one token at a time. After processing the input context, the system generates the first output token, incorporates that token into the sequence, and then performs another generation step. This continues until the request reaches a stopping condition.</w:t>
      </w:r>
    </w:p>
    <w:p w14:paraId="7BD79250"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consequence is that a request is not one computation. It is a sequence of related computations whose resource requirements change over time.</w:t>
      </w:r>
    </w:p>
    <w:p w14:paraId="18151235"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initial processing of the input context is commonly called </w:t>
      </w:r>
      <w:r w:rsidRPr="00ED676D">
        <w:rPr>
          <w:rFonts w:ascii="Times New Roman" w:eastAsia="Times New Roman" w:hAnsi="Times New Roman" w:cs="Times New Roman"/>
          <w:b/>
          <w:bCs/>
          <w:sz w:val="28"/>
          <w:szCs w:val="24"/>
        </w:rPr>
        <w:t>prefill</w:t>
      </w:r>
      <w:r w:rsidRPr="00ED676D">
        <w:rPr>
          <w:rFonts w:ascii="Times New Roman" w:eastAsia="Times New Roman" w:hAnsi="Times New Roman" w:cs="Times New Roman"/>
          <w:sz w:val="28"/>
          <w:szCs w:val="24"/>
        </w:rPr>
        <w:t xml:space="preserve">. During prefill, the model processes many input tokens and constructs the attention state required for subsequent generation. The subsequent token-by-token phase is </w:t>
      </w:r>
      <w:r w:rsidRPr="00ED676D">
        <w:rPr>
          <w:rFonts w:ascii="Times New Roman" w:eastAsia="Times New Roman" w:hAnsi="Times New Roman" w:cs="Times New Roman"/>
          <w:sz w:val="28"/>
          <w:szCs w:val="24"/>
        </w:rPr>
        <w:lastRenderedPageBreak/>
        <w:t xml:space="preserve">commonly called </w:t>
      </w:r>
      <w:r w:rsidRPr="00ED676D">
        <w:rPr>
          <w:rFonts w:ascii="Times New Roman" w:eastAsia="Times New Roman" w:hAnsi="Times New Roman" w:cs="Times New Roman"/>
          <w:b/>
          <w:bCs/>
          <w:sz w:val="28"/>
          <w:szCs w:val="24"/>
        </w:rPr>
        <w:t>decode</w:t>
      </w:r>
      <w:r w:rsidRPr="00ED676D">
        <w:rPr>
          <w:rFonts w:ascii="Times New Roman" w:eastAsia="Times New Roman" w:hAnsi="Times New Roman" w:cs="Times New Roman"/>
          <w:sz w:val="28"/>
          <w:szCs w:val="24"/>
        </w:rPr>
        <w:t>. During decode, each iteration generally produces another token while reusing the previously constructed key-value state.</w:t>
      </w:r>
    </w:p>
    <w:p w14:paraId="7B683A91"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two phases have different computational characteristics. Current </w:t>
      </w:r>
      <w:proofErr w:type="spellStart"/>
      <w:r w:rsidRPr="00ED676D">
        <w:rPr>
          <w:rFonts w:ascii="Times New Roman" w:eastAsia="Times New Roman" w:hAnsi="Times New Roman" w:cs="Times New Roman"/>
          <w:sz w:val="28"/>
          <w:szCs w:val="24"/>
        </w:rPr>
        <w:t>TensorRT</w:t>
      </w:r>
      <w:proofErr w:type="spellEnd"/>
      <w:r w:rsidRPr="00ED676D">
        <w:rPr>
          <w:rFonts w:ascii="Times New Roman" w:eastAsia="Times New Roman" w:hAnsi="Times New Roman" w:cs="Times New Roman"/>
          <w:sz w:val="28"/>
          <w:szCs w:val="24"/>
        </w:rPr>
        <w:t xml:space="preserve">-LLM documentation explicitly describes context and generation as separate phases and notes that they have different compute requirements. In aggregated serving, both phases share the same GPU resources; disaggregated architectures instead place them on separate GPU resources. </w:t>
      </w:r>
    </w:p>
    <w:p w14:paraId="689BB92B"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This distinction has major implications for scheduling.</w:t>
      </w:r>
    </w:p>
    <w:p w14:paraId="391BA76C"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Consider a server handling three requests. One request may have a 20,000-token input and produce a short answer. Another may have a short input but generate thousands of tokens. A third may arrive while the first two are already generating. A scheduler cannot treat these requests as interchangeable units of work. Their prompt lengths, expected output lengths, memory consumption, and current execution phases all affect how efficiently they can share the accelerator.</w:t>
      </w:r>
    </w:p>
    <w:p w14:paraId="74F2BD49"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This is one reason why the historical concept of simply forming a batch of requests and executing the batch to completion is inadequate for modern LLM serving.</w:t>
      </w:r>
    </w:p>
    <w:p w14:paraId="1F549EAB" w14:textId="77777777" w:rsidR="00ED676D" w:rsidRPr="00ED676D" w:rsidRDefault="00ED676D" w:rsidP="00FC5A3D">
      <w:pPr>
        <w:pStyle w:val="Heading2"/>
      </w:pPr>
      <w:r w:rsidRPr="00ED676D">
        <w:t>The Emergence of Continuous Batching</w:t>
      </w:r>
    </w:p>
    <w:p w14:paraId="0C57D76C"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One of the foundational developments in LLM serving was the move from request-level batching toward </w:t>
      </w:r>
      <w:r w:rsidRPr="00ED676D">
        <w:rPr>
          <w:rFonts w:ascii="Times New Roman" w:eastAsia="Times New Roman" w:hAnsi="Times New Roman" w:cs="Times New Roman"/>
          <w:b/>
          <w:bCs/>
          <w:sz w:val="28"/>
          <w:szCs w:val="24"/>
        </w:rPr>
        <w:t>iteration-level scheduling</w:t>
      </w:r>
      <w:r w:rsidRPr="00ED676D">
        <w:rPr>
          <w:rFonts w:ascii="Times New Roman" w:eastAsia="Times New Roman" w:hAnsi="Times New Roman" w:cs="Times New Roman"/>
          <w:sz w:val="28"/>
          <w:szCs w:val="24"/>
        </w:rPr>
        <w:t>.</w:t>
      </w:r>
    </w:p>
    <w:p w14:paraId="20F000C9"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Orca serving system demonstrated that autoregressive generation creates an opportunity to schedule work at the level of individual generation iterations rather than waiting for an entire request to complete. This allows a server to admit new requests while existing requests are still generating and to dynamically change the composition of the active workload.</w:t>
      </w:r>
    </w:p>
    <w:p w14:paraId="325ADB7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resulting family of techniques is variously described as continuous batching, iteration-level scheduling, or in-flight batching, although implementations differ in their terminology and exact behavior.</w:t>
      </w:r>
    </w:p>
    <w:p w14:paraId="62A3144A"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conceptual change is straightforward but important. Instead of thinking:</w:t>
      </w:r>
    </w:p>
    <w:p w14:paraId="254E3878" w14:textId="77777777" w:rsidR="00ED676D" w:rsidRPr="00ED676D" w:rsidRDefault="00ED676D" w:rsidP="00FC5A3D">
      <w:pPr>
        <w:spacing w:beforeAutospacing="1" w:after="100" w:afterAutospacing="1" w:line="240" w:lineRule="auto"/>
        <w:ind w:firstLine="720"/>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collect requests → execute batch → wait for batch completion → construct next batch</w:t>
      </w:r>
    </w:p>
    <w:p w14:paraId="44D9286A"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runtime can instead reason about the active set at each execution iteration:</w:t>
      </w:r>
    </w:p>
    <w:p w14:paraId="59F035A9" w14:textId="77777777" w:rsidR="00ED676D" w:rsidRPr="00ED676D" w:rsidRDefault="00ED676D" w:rsidP="00FC5A3D">
      <w:pPr>
        <w:spacing w:beforeAutospacing="1" w:after="100" w:afterAutospacing="1" w:line="240" w:lineRule="auto"/>
        <w:ind w:firstLine="720"/>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execute currently eligible work → retire completed sequences → admit or schedule additional work → execute the next iteration.</w:t>
      </w:r>
    </w:p>
    <w:p w14:paraId="6F477559"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lastRenderedPageBreak/>
        <w:t>This allows the GPU to remain occupied as individual requests finish at different times.</w:t>
      </w:r>
    </w:p>
    <w:p w14:paraId="236DD92F"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Modern runtimes have built considerably more sophisticated mechanisms on top of this idea. </w:t>
      </w:r>
      <w:proofErr w:type="spellStart"/>
      <w:r w:rsidRPr="00ED676D">
        <w:rPr>
          <w:rFonts w:ascii="Times New Roman" w:eastAsia="Times New Roman" w:hAnsi="Times New Roman" w:cs="Times New Roman"/>
          <w:sz w:val="28"/>
          <w:szCs w:val="24"/>
        </w:rPr>
        <w:t>TensorRT</w:t>
      </w:r>
      <w:proofErr w:type="spellEnd"/>
      <w:r w:rsidRPr="00ED676D">
        <w:rPr>
          <w:rFonts w:ascii="Times New Roman" w:eastAsia="Times New Roman" w:hAnsi="Times New Roman" w:cs="Times New Roman"/>
          <w:sz w:val="28"/>
          <w:szCs w:val="24"/>
        </w:rPr>
        <w:t xml:space="preserve">-LLM, for example, describes </w:t>
      </w:r>
      <w:r w:rsidRPr="00ED676D">
        <w:rPr>
          <w:rFonts w:ascii="Times New Roman" w:eastAsia="Times New Roman" w:hAnsi="Times New Roman" w:cs="Times New Roman"/>
          <w:b/>
          <w:bCs/>
          <w:sz w:val="28"/>
          <w:szCs w:val="24"/>
        </w:rPr>
        <w:t>in-flight batching</w:t>
      </w:r>
      <w:r w:rsidRPr="00ED676D">
        <w:rPr>
          <w:rFonts w:ascii="Times New Roman" w:eastAsia="Times New Roman" w:hAnsi="Times New Roman" w:cs="Times New Roman"/>
          <w:sz w:val="28"/>
          <w:szCs w:val="24"/>
        </w:rPr>
        <w:t xml:space="preserve"> as a mechanism that interleaves context and generation sequences rather than treating an entire request as one indivisible batch item. </w:t>
      </w:r>
      <w:proofErr w:type="spellStart"/>
      <w:r w:rsidRPr="00ED676D">
        <w:rPr>
          <w:rFonts w:ascii="Times New Roman" w:eastAsia="Times New Roman" w:hAnsi="Times New Roman" w:cs="Times New Roman"/>
          <w:sz w:val="28"/>
          <w:szCs w:val="24"/>
        </w:rPr>
        <w:t>vLLM</w:t>
      </w:r>
      <w:proofErr w:type="spellEnd"/>
      <w:r w:rsidRPr="00ED676D">
        <w:rPr>
          <w:rFonts w:ascii="Times New Roman" w:eastAsia="Times New Roman" w:hAnsi="Times New Roman" w:cs="Times New Roman"/>
          <w:sz w:val="28"/>
          <w:szCs w:val="24"/>
        </w:rPr>
        <w:t xml:space="preserve"> and </w:t>
      </w:r>
      <w:proofErr w:type="spellStart"/>
      <w:r w:rsidRPr="00ED676D">
        <w:rPr>
          <w:rFonts w:ascii="Times New Roman" w:eastAsia="Times New Roman" w:hAnsi="Times New Roman" w:cs="Times New Roman"/>
          <w:sz w:val="28"/>
          <w:szCs w:val="24"/>
        </w:rPr>
        <w:t>SGLang</w:t>
      </w:r>
      <w:proofErr w:type="spellEnd"/>
      <w:r w:rsidRPr="00ED676D">
        <w:rPr>
          <w:rFonts w:ascii="Times New Roman" w:eastAsia="Times New Roman" w:hAnsi="Times New Roman" w:cs="Times New Roman"/>
          <w:sz w:val="28"/>
          <w:szCs w:val="24"/>
        </w:rPr>
        <w:t xml:space="preserve"> implement related forms of dynamic scheduling. These systems differ in implementation and optimization strategy, but they share the basic observation that autoregressive generation provides a finer-grained scheduling opportunity than conventional request-level batching.</w:t>
      </w:r>
    </w:p>
    <w:p w14:paraId="4831B1AC"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This development is historically significant because it marks a transition from treating an LLM as a conventional neural-network inference workload toward treating generation as a </w:t>
      </w:r>
      <w:r w:rsidRPr="00ED676D">
        <w:rPr>
          <w:rFonts w:ascii="Times New Roman" w:eastAsia="Times New Roman" w:hAnsi="Times New Roman" w:cs="Times New Roman"/>
          <w:b/>
          <w:bCs/>
          <w:sz w:val="28"/>
          <w:szCs w:val="24"/>
        </w:rPr>
        <w:t>dynamic scheduling problem</w:t>
      </w:r>
      <w:r w:rsidRPr="00ED676D">
        <w:rPr>
          <w:rFonts w:ascii="Times New Roman" w:eastAsia="Times New Roman" w:hAnsi="Times New Roman" w:cs="Times New Roman"/>
          <w:sz w:val="28"/>
          <w:szCs w:val="24"/>
        </w:rPr>
        <w:t>.</w:t>
      </w:r>
    </w:p>
    <w:p w14:paraId="3579E5E8" w14:textId="77777777" w:rsidR="00ED676D" w:rsidRPr="00ED676D" w:rsidRDefault="00ED676D" w:rsidP="00FC5A3D">
      <w:pPr>
        <w:pStyle w:val="Heading2"/>
      </w:pPr>
      <w:r w:rsidRPr="00ED676D">
        <w:t>The KV Cache Changes the Memory Problem</w:t>
      </w:r>
    </w:p>
    <w:p w14:paraId="2075C7A1"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Scheduling alone does not explain the difficulty of serving large language models. The other central issue is memory.</w:t>
      </w:r>
    </w:p>
    <w:p w14:paraId="617836D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During autoregressive generation, the attention mechanism needs access to intermediate key and value representations associated with previously processed tokens. These representations are commonly retained in a </w:t>
      </w:r>
      <w:r w:rsidRPr="00ED676D">
        <w:rPr>
          <w:rFonts w:ascii="Times New Roman" w:eastAsia="Times New Roman" w:hAnsi="Times New Roman" w:cs="Times New Roman"/>
          <w:b/>
          <w:bCs/>
          <w:sz w:val="28"/>
          <w:szCs w:val="24"/>
        </w:rPr>
        <w:t>key-value cache</w:t>
      </w:r>
      <w:r w:rsidRPr="00ED676D">
        <w:rPr>
          <w:rFonts w:ascii="Times New Roman" w:eastAsia="Times New Roman" w:hAnsi="Times New Roman" w:cs="Times New Roman"/>
          <w:sz w:val="28"/>
          <w:szCs w:val="24"/>
        </w:rPr>
        <w:t>, or KV cache, so that the model does not need to recompute the corresponding state for every generated token.</w:t>
      </w:r>
    </w:p>
    <w:p w14:paraId="5BDDB225"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cache grows as a sequence grows.</w:t>
      </w:r>
    </w:p>
    <w:p w14:paraId="63082AE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For a single request, that may appear straightforward. At production concurrency, however, every active request may own a substantial amount of KV-cache state. The memory requirements therefore depend not only on model parameters but also on:</w:t>
      </w:r>
    </w:p>
    <w:p w14:paraId="4B63BF1B"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number of concurrent sequences; </w:t>
      </w:r>
    </w:p>
    <w:p w14:paraId="4CA7560F"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context length; </w:t>
      </w:r>
    </w:p>
    <w:p w14:paraId="4A9D62D4"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generated output length; </w:t>
      </w:r>
    </w:p>
    <w:p w14:paraId="12E52FA4"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number of attention layers; </w:t>
      </w:r>
    </w:p>
    <w:p w14:paraId="7D616B22"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number of attention heads; </w:t>
      </w:r>
    </w:p>
    <w:p w14:paraId="1D57FF46"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key/value representation size; </w:t>
      </w:r>
    </w:p>
    <w:p w14:paraId="53E8E716"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cache data type; </w:t>
      </w:r>
    </w:p>
    <w:p w14:paraId="28F61BD9"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model architecture; </w:t>
      </w:r>
    </w:p>
    <w:p w14:paraId="04971A0B" w14:textId="77777777" w:rsidR="00ED676D" w:rsidRPr="00ED676D" w:rsidRDefault="00ED676D" w:rsidP="007F137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cache reuse opportunities. </w:t>
      </w:r>
    </w:p>
    <w:p w14:paraId="33CED30A"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This creates a memory-management problem that does not exist in the same form in a conventional one-shot inference workload.</w:t>
      </w:r>
    </w:p>
    <w:p w14:paraId="20830592"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lastRenderedPageBreak/>
        <w:t xml:space="preserve">The seminal </w:t>
      </w:r>
      <w:proofErr w:type="spellStart"/>
      <w:r w:rsidRPr="00ED676D">
        <w:rPr>
          <w:rFonts w:ascii="Times New Roman" w:eastAsia="Times New Roman" w:hAnsi="Times New Roman" w:cs="Times New Roman"/>
          <w:sz w:val="28"/>
          <w:szCs w:val="24"/>
        </w:rPr>
        <w:t>PagedAttention</w:t>
      </w:r>
      <w:proofErr w:type="spellEnd"/>
      <w:r w:rsidRPr="00ED676D">
        <w:rPr>
          <w:rFonts w:ascii="Times New Roman" w:eastAsia="Times New Roman" w:hAnsi="Times New Roman" w:cs="Times New Roman"/>
          <w:sz w:val="28"/>
          <w:szCs w:val="24"/>
        </w:rPr>
        <w:t xml:space="preserve"> work identified fragmentation and inefficient allocation of KV-cache memory as a major limitation on serving throughput. It introduced a paging-oriented memory-management mechanism and demonstrated that </w:t>
      </w:r>
      <w:proofErr w:type="spellStart"/>
      <w:r w:rsidRPr="00ED676D">
        <w:rPr>
          <w:rFonts w:ascii="Times New Roman" w:eastAsia="Times New Roman" w:hAnsi="Times New Roman" w:cs="Times New Roman"/>
          <w:sz w:val="28"/>
          <w:szCs w:val="24"/>
        </w:rPr>
        <w:t>vLLM</w:t>
      </w:r>
      <w:proofErr w:type="spellEnd"/>
      <w:r w:rsidRPr="00ED676D">
        <w:rPr>
          <w:rFonts w:ascii="Times New Roman" w:eastAsia="Times New Roman" w:hAnsi="Times New Roman" w:cs="Times New Roman"/>
          <w:sz w:val="28"/>
          <w:szCs w:val="24"/>
        </w:rPr>
        <w:t xml:space="preserve"> could substantially increase throughput relative to contemporary serving systems, particularly for workloads with longer sequences and larger models. </w:t>
      </w:r>
    </w:p>
    <w:p w14:paraId="5D796AD5"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significance of </w:t>
      </w:r>
      <w:proofErr w:type="spellStart"/>
      <w:r w:rsidRPr="00ED676D">
        <w:rPr>
          <w:rFonts w:ascii="Times New Roman" w:eastAsia="Times New Roman" w:hAnsi="Times New Roman" w:cs="Times New Roman"/>
          <w:sz w:val="28"/>
          <w:szCs w:val="24"/>
        </w:rPr>
        <w:t>PagedAttention</w:t>
      </w:r>
      <w:proofErr w:type="spellEnd"/>
      <w:r w:rsidRPr="00ED676D">
        <w:rPr>
          <w:rFonts w:ascii="Times New Roman" w:eastAsia="Times New Roman" w:hAnsi="Times New Roman" w:cs="Times New Roman"/>
          <w:sz w:val="28"/>
          <w:szCs w:val="24"/>
        </w:rPr>
        <w:t xml:space="preserve"> extends beyond the specific implementation. It established an important principle for LLM infrastructure:</w:t>
      </w:r>
    </w:p>
    <w:p w14:paraId="16046172" w14:textId="77777777" w:rsidR="00ED676D" w:rsidRPr="00ED676D" w:rsidRDefault="00ED676D" w:rsidP="00ED676D">
      <w:pPr>
        <w:spacing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b/>
          <w:bCs/>
          <w:sz w:val="28"/>
          <w:szCs w:val="24"/>
        </w:rPr>
        <w:t>GPU memory must be treated as a dynamically managed serving resource, not merely as a static container for model weights.</w:t>
      </w:r>
    </w:p>
    <w:p w14:paraId="411B13C0"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Modern inference engines consequently contain memory managers that are as important to serving efficiency as their mathematical kernels.</w:t>
      </w:r>
    </w:p>
    <w:p w14:paraId="46D19593"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This area continues to evolve. Recent 2026 research such as </w:t>
      </w:r>
      <w:proofErr w:type="spellStart"/>
      <w:r w:rsidRPr="00ED676D">
        <w:rPr>
          <w:rFonts w:ascii="Times New Roman" w:eastAsia="Times New Roman" w:hAnsi="Times New Roman" w:cs="Times New Roman"/>
          <w:sz w:val="28"/>
          <w:szCs w:val="24"/>
        </w:rPr>
        <w:t>SwiftCache</w:t>
      </w:r>
      <w:proofErr w:type="spellEnd"/>
      <w:r w:rsidRPr="00ED676D">
        <w:rPr>
          <w:rFonts w:ascii="Times New Roman" w:eastAsia="Times New Roman" w:hAnsi="Times New Roman" w:cs="Times New Roman"/>
          <w:sz w:val="28"/>
          <w:szCs w:val="24"/>
        </w:rPr>
        <w:t xml:space="preserve">, </w:t>
      </w:r>
      <w:proofErr w:type="spellStart"/>
      <w:r w:rsidRPr="00ED676D">
        <w:rPr>
          <w:rFonts w:ascii="Times New Roman" w:eastAsia="Times New Roman" w:hAnsi="Times New Roman" w:cs="Times New Roman"/>
          <w:sz w:val="28"/>
          <w:szCs w:val="24"/>
        </w:rPr>
        <w:t>KVServe</w:t>
      </w:r>
      <w:proofErr w:type="spellEnd"/>
      <w:r w:rsidRPr="00ED676D">
        <w:rPr>
          <w:rFonts w:ascii="Times New Roman" w:eastAsia="Times New Roman" w:hAnsi="Times New Roman" w:cs="Times New Roman"/>
          <w:sz w:val="28"/>
          <w:szCs w:val="24"/>
        </w:rPr>
        <w:t xml:space="preserve">, and </w:t>
      </w:r>
      <w:proofErr w:type="spellStart"/>
      <w:r w:rsidRPr="00ED676D">
        <w:rPr>
          <w:rFonts w:ascii="Times New Roman" w:eastAsia="Times New Roman" w:hAnsi="Times New Roman" w:cs="Times New Roman"/>
          <w:sz w:val="28"/>
          <w:szCs w:val="24"/>
        </w:rPr>
        <w:t>SmartGen</w:t>
      </w:r>
      <w:proofErr w:type="spellEnd"/>
      <w:r w:rsidRPr="00ED676D">
        <w:rPr>
          <w:rFonts w:ascii="Times New Roman" w:eastAsia="Times New Roman" w:hAnsi="Times New Roman" w:cs="Times New Roman"/>
          <w:sz w:val="28"/>
          <w:szCs w:val="24"/>
        </w:rPr>
        <w:t xml:space="preserve"> explores increasingly sophisticated approaches to cache sharing, compression, placement, and transfer. </w:t>
      </w:r>
      <w:proofErr w:type="spellStart"/>
      <w:r w:rsidRPr="00ED676D">
        <w:rPr>
          <w:rFonts w:ascii="Times New Roman" w:eastAsia="Times New Roman" w:hAnsi="Times New Roman" w:cs="Times New Roman"/>
          <w:sz w:val="28"/>
          <w:szCs w:val="24"/>
        </w:rPr>
        <w:t>SwiftCache</w:t>
      </w:r>
      <w:proofErr w:type="spellEnd"/>
      <w:r w:rsidRPr="00ED676D">
        <w:rPr>
          <w:rFonts w:ascii="Times New Roman" w:eastAsia="Times New Roman" w:hAnsi="Times New Roman" w:cs="Times New Roman"/>
          <w:sz w:val="28"/>
          <w:szCs w:val="24"/>
        </w:rPr>
        <w:t xml:space="preserve">, for example, investigates sharing underutilized GPU memory between models for multi-turn workloads, while </w:t>
      </w:r>
      <w:proofErr w:type="spellStart"/>
      <w:r w:rsidRPr="00ED676D">
        <w:rPr>
          <w:rFonts w:ascii="Times New Roman" w:eastAsia="Times New Roman" w:hAnsi="Times New Roman" w:cs="Times New Roman"/>
          <w:sz w:val="28"/>
          <w:szCs w:val="24"/>
        </w:rPr>
        <w:t>KVServe</w:t>
      </w:r>
      <w:proofErr w:type="spellEnd"/>
      <w:r w:rsidRPr="00ED676D">
        <w:rPr>
          <w:rFonts w:ascii="Times New Roman" w:eastAsia="Times New Roman" w:hAnsi="Times New Roman" w:cs="Times New Roman"/>
          <w:sz w:val="28"/>
          <w:szCs w:val="24"/>
        </w:rPr>
        <w:t xml:space="preserve"> and </w:t>
      </w:r>
      <w:proofErr w:type="spellStart"/>
      <w:r w:rsidRPr="00ED676D">
        <w:rPr>
          <w:rFonts w:ascii="Times New Roman" w:eastAsia="Times New Roman" w:hAnsi="Times New Roman" w:cs="Times New Roman"/>
          <w:sz w:val="28"/>
          <w:szCs w:val="24"/>
        </w:rPr>
        <w:t>SmartGen</w:t>
      </w:r>
      <w:proofErr w:type="spellEnd"/>
      <w:r w:rsidRPr="00ED676D">
        <w:rPr>
          <w:rFonts w:ascii="Times New Roman" w:eastAsia="Times New Roman" w:hAnsi="Times New Roman" w:cs="Times New Roman"/>
          <w:sz w:val="28"/>
          <w:szCs w:val="24"/>
        </w:rPr>
        <w:t xml:space="preserve"> address the increasingly important problem of moving or compressing KV state in disaggregated systems. These are evidence that KV cache is becoming an explicit systems resource in its own right rather than an implementation detail hidden inside attention. </w:t>
      </w:r>
    </w:p>
    <w:p w14:paraId="716406A9"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detailed mechanics of KV-cache allocation, paging, reuse, compression, and transfer are covered later in this chapter. At this point, the important architectural observation is simply that </w:t>
      </w:r>
      <w:r w:rsidRPr="00ED676D">
        <w:rPr>
          <w:rFonts w:ascii="Times New Roman" w:eastAsia="Times New Roman" w:hAnsi="Times New Roman" w:cs="Times New Roman"/>
          <w:b/>
          <w:bCs/>
          <w:sz w:val="28"/>
          <w:szCs w:val="24"/>
        </w:rPr>
        <w:t>model serving must manage both model state and request state</w:t>
      </w:r>
      <w:r w:rsidRPr="00ED676D">
        <w:rPr>
          <w:rFonts w:ascii="Times New Roman" w:eastAsia="Times New Roman" w:hAnsi="Times New Roman" w:cs="Times New Roman"/>
          <w:sz w:val="28"/>
          <w:szCs w:val="24"/>
        </w:rPr>
        <w:t>.</w:t>
      </w:r>
    </w:p>
    <w:p w14:paraId="25606E91" w14:textId="77777777" w:rsidR="00ED676D" w:rsidRPr="00ED676D" w:rsidRDefault="00ED676D" w:rsidP="00FC5A3D">
      <w:pPr>
        <w:pStyle w:val="Heading2"/>
      </w:pPr>
      <w:r w:rsidRPr="00ED676D">
        <w:t>The Inference Engine as a Runtime System</w:t>
      </w:r>
    </w:p>
    <w:p w14:paraId="7F7E7D2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These developments explain why modern inference engines should not be understood merely as optimized model-loading libraries.</w:t>
      </w:r>
    </w:p>
    <w:p w14:paraId="329512A5"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An inference engine coordinates several classes of work simultaneously. It must load and represent model parameters, select computational kernels, allocate memory, schedule active sequences, execute attention and feed-forward operations, perform token sampling or decoding, manage distributed execution when necessary, and communicate results to the serving layer.</w:t>
      </w:r>
    </w:p>
    <w:p w14:paraId="1BF921FB"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exact boundaries differ among implementations, but conceptually the runtime contains several cooperating subsystems.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3600"/>
        <w:gridCol w:w="3778"/>
      </w:tblGrid>
      <w:tr w:rsidR="00ED676D" w:rsidRPr="00ED676D" w14:paraId="01E033A6" w14:textId="77777777" w:rsidTr="00FC5A3D">
        <w:trPr>
          <w:tblHeader/>
          <w:tblCellSpacing w:w="15" w:type="dxa"/>
        </w:trPr>
        <w:tc>
          <w:tcPr>
            <w:tcW w:w="0" w:type="auto"/>
            <w:vAlign w:val="center"/>
            <w:hideMark/>
          </w:tcPr>
          <w:p w14:paraId="3F994C16"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lastRenderedPageBreak/>
              <w:t>Subsystem</w:t>
            </w:r>
          </w:p>
        </w:tc>
        <w:tc>
          <w:tcPr>
            <w:tcW w:w="0" w:type="auto"/>
            <w:vAlign w:val="center"/>
            <w:hideMark/>
          </w:tcPr>
          <w:p w14:paraId="7708C0C7"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Responsibility</w:t>
            </w:r>
          </w:p>
        </w:tc>
        <w:tc>
          <w:tcPr>
            <w:tcW w:w="0" w:type="auto"/>
            <w:vAlign w:val="center"/>
            <w:hideMark/>
          </w:tcPr>
          <w:p w14:paraId="25D89BDD"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Why it matters</w:t>
            </w:r>
          </w:p>
        </w:tc>
      </w:tr>
      <w:tr w:rsidR="00ED676D" w:rsidRPr="00ED676D" w14:paraId="2123FC2F" w14:textId="77777777" w:rsidTr="00FC5A3D">
        <w:trPr>
          <w:tblCellSpacing w:w="15" w:type="dxa"/>
        </w:trPr>
        <w:tc>
          <w:tcPr>
            <w:tcW w:w="0" w:type="auto"/>
            <w:vAlign w:val="center"/>
            <w:hideMark/>
          </w:tcPr>
          <w:p w14:paraId="112A09ED"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Model loader</w:t>
            </w:r>
          </w:p>
        </w:tc>
        <w:tc>
          <w:tcPr>
            <w:tcW w:w="0" w:type="auto"/>
            <w:vAlign w:val="center"/>
            <w:hideMark/>
          </w:tcPr>
          <w:p w14:paraId="14CB796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Loads model weights and associated metadata</w:t>
            </w:r>
          </w:p>
        </w:tc>
        <w:tc>
          <w:tcPr>
            <w:tcW w:w="0" w:type="auto"/>
            <w:vAlign w:val="center"/>
            <w:hideMark/>
          </w:tcPr>
          <w:p w14:paraId="5CFE4182"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Determines supported formats, startup behavior, and memory placement</w:t>
            </w:r>
          </w:p>
        </w:tc>
      </w:tr>
      <w:tr w:rsidR="00ED676D" w:rsidRPr="00ED676D" w14:paraId="06835878" w14:textId="77777777" w:rsidTr="00FC5A3D">
        <w:trPr>
          <w:tblCellSpacing w:w="15" w:type="dxa"/>
        </w:trPr>
        <w:tc>
          <w:tcPr>
            <w:tcW w:w="0" w:type="auto"/>
            <w:vAlign w:val="center"/>
            <w:hideMark/>
          </w:tcPr>
          <w:p w14:paraId="7C8E5663"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Execution runtime</w:t>
            </w:r>
          </w:p>
        </w:tc>
        <w:tc>
          <w:tcPr>
            <w:tcW w:w="0" w:type="auto"/>
            <w:vAlign w:val="center"/>
            <w:hideMark/>
          </w:tcPr>
          <w:p w14:paraId="7B95007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Executes model operations on CPU/GPU/NPU resources</w:t>
            </w:r>
          </w:p>
        </w:tc>
        <w:tc>
          <w:tcPr>
            <w:tcW w:w="0" w:type="auto"/>
            <w:vAlign w:val="center"/>
            <w:hideMark/>
          </w:tcPr>
          <w:p w14:paraId="1E3F894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Determines computational efficiency</w:t>
            </w:r>
          </w:p>
        </w:tc>
      </w:tr>
      <w:tr w:rsidR="00ED676D" w:rsidRPr="00ED676D" w14:paraId="306E3F10" w14:textId="77777777" w:rsidTr="00FC5A3D">
        <w:trPr>
          <w:tblCellSpacing w:w="15" w:type="dxa"/>
        </w:trPr>
        <w:tc>
          <w:tcPr>
            <w:tcW w:w="0" w:type="auto"/>
            <w:vAlign w:val="center"/>
            <w:hideMark/>
          </w:tcPr>
          <w:p w14:paraId="77E5B2FB"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Scheduler</w:t>
            </w:r>
          </w:p>
        </w:tc>
        <w:tc>
          <w:tcPr>
            <w:tcW w:w="0" w:type="auto"/>
            <w:vAlign w:val="center"/>
            <w:hideMark/>
          </w:tcPr>
          <w:p w14:paraId="42103AA6"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Determines which request work executes at each iteration</w:t>
            </w:r>
          </w:p>
        </w:tc>
        <w:tc>
          <w:tcPr>
            <w:tcW w:w="0" w:type="auto"/>
            <w:vAlign w:val="center"/>
            <w:hideMark/>
          </w:tcPr>
          <w:p w14:paraId="03A6C8B3"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Controls utilization, latency, fairness, and throughput</w:t>
            </w:r>
          </w:p>
        </w:tc>
      </w:tr>
      <w:tr w:rsidR="00ED676D" w:rsidRPr="00ED676D" w14:paraId="60781990" w14:textId="77777777" w:rsidTr="00FC5A3D">
        <w:trPr>
          <w:tblCellSpacing w:w="15" w:type="dxa"/>
        </w:trPr>
        <w:tc>
          <w:tcPr>
            <w:tcW w:w="0" w:type="auto"/>
            <w:vAlign w:val="center"/>
            <w:hideMark/>
          </w:tcPr>
          <w:p w14:paraId="10761FF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KV-cache manager</w:t>
            </w:r>
          </w:p>
        </w:tc>
        <w:tc>
          <w:tcPr>
            <w:tcW w:w="0" w:type="auto"/>
            <w:vAlign w:val="center"/>
            <w:hideMark/>
          </w:tcPr>
          <w:p w14:paraId="1EB4B6F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Allocates and releases attention state</w:t>
            </w:r>
          </w:p>
        </w:tc>
        <w:tc>
          <w:tcPr>
            <w:tcW w:w="0" w:type="auto"/>
            <w:vAlign w:val="center"/>
            <w:hideMark/>
          </w:tcPr>
          <w:p w14:paraId="15DD28E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Often determines the practical concurrency limit</w:t>
            </w:r>
          </w:p>
        </w:tc>
      </w:tr>
      <w:tr w:rsidR="00ED676D" w:rsidRPr="00ED676D" w14:paraId="2CA3FC9E" w14:textId="77777777" w:rsidTr="00FC5A3D">
        <w:trPr>
          <w:tblCellSpacing w:w="15" w:type="dxa"/>
        </w:trPr>
        <w:tc>
          <w:tcPr>
            <w:tcW w:w="0" w:type="auto"/>
            <w:vAlign w:val="center"/>
            <w:hideMark/>
          </w:tcPr>
          <w:p w14:paraId="7A7980C0"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Kernel layer</w:t>
            </w:r>
          </w:p>
        </w:tc>
        <w:tc>
          <w:tcPr>
            <w:tcW w:w="0" w:type="auto"/>
            <w:vAlign w:val="center"/>
            <w:hideMark/>
          </w:tcPr>
          <w:p w14:paraId="224D44FB"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Implements optimized GPU operations</w:t>
            </w:r>
          </w:p>
        </w:tc>
        <w:tc>
          <w:tcPr>
            <w:tcW w:w="0" w:type="auto"/>
            <w:vAlign w:val="center"/>
            <w:hideMark/>
          </w:tcPr>
          <w:p w14:paraId="095C1526"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Determines how efficiently hardware is used</w:t>
            </w:r>
          </w:p>
        </w:tc>
      </w:tr>
      <w:tr w:rsidR="00ED676D" w:rsidRPr="00ED676D" w14:paraId="66B7E0E1" w14:textId="77777777" w:rsidTr="00FC5A3D">
        <w:trPr>
          <w:tblCellSpacing w:w="15" w:type="dxa"/>
        </w:trPr>
        <w:tc>
          <w:tcPr>
            <w:tcW w:w="0" w:type="auto"/>
            <w:vAlign w:val="center"/>
            <w:hideMark/>
          </w:tcPr>
          <w:p w14:paraId="2A1EFA83"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Parallel execution layer</w:t>
            </w:r>
          </w:p>
        </w:tc>
        <w:tc>
          <w:tcPr>
            <w:tcW w:w="0" w:type="auto"/>
            <w:vAlign w:val="center"/>
            <w:hideMark/>
          </w:tcPr>
          <w:p w14:paraId="017D4784"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Coordinates tensor, pipeline, expert, or other forms of parallelism</w:t>
            </w:r>
          </w:p>
        </w:tc>
        <w:tc>
          <w:tcPr>
            <w:tcW w:w="0" w:type="auto"/>
            <w:vAlign w:val="center"/>
            <w:hideMark/>
          </w:tcPr>
          <w:p w14:paraId="3E2D30DA"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Allows models and workloads to scale beyond one accelerator</w:t>
            </w:r>
          </w:p>
        </w:tc>
      </w:tr>
      <w:tr w:rsidR="00ED676D" w:rsidRPr="00ED676D" w14:paraId="7F539ACE" w14:textId="77777777" w:rsidTr="00FC5A3D">
        <w:trPr>
          <w:tblCellSpacing w:w="15" w:type="dxa"/>
        </w:trPr>
        <w:tc>
          <w:tcPr>
            <w:tcW w:w="0" w:type="auto"/>
            <w:vAlign w:val="center"/>
            <w:hideMark/>
          </w:tcPr>
          <w:p w14:paraId="373AFA32"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Decoder/sampler</w:t>
            </w:r>
          </w:p>
        </w:tc>
        <w:tc>
          <w:tcPr>
            <w:tcW w:w="0" w:type="auto"/>
            <w:vAlign w:val="center"/>
            <w:hideMark/>
          </w:tcPr>
          <w:p w14:paraId="6C9D1D90"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Converts model logits into generated tokens</w:t>
            </w:r>
          </w:p>
        </w:tc>
        <w:tc>
          <w:tcPr>
            <w:tcW w:w="0" w:type="auto"/>
            <w:vAlign w:val="center"/>
            <w:hideMark/>
          </w:tcPr>
          <w:p w14:paraId="62840F80"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Controls sampling behavior and supports constrained generation</w:t>
            </w:r>
          </w:p>
        </w:tc>
      </w:tr>
      <w:tr w:rsidR="00ED676D" w:rsidRPr="00ED676D" w14:paraId="24EA2C7D" w14:textId="77777777" w:rsidTr="00FC5A3D">
        <w:trPr>
          <w:tblCellSpacing w:w="15" w:type="dxa"/>
        </w:trPr>
        <w:tc>
          <w:tcPr>
            <w:tcW w:w="0" w:type="auto"/>
            <w:vAlign w:val="center"/>
            <w:hideMark/>
          </w:tcPr>
          <w:p w14:paraId="4566D3F6"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Request manager</w:t>
            </w:r>
          </w:p>
        </w:tc>
        <w:tc>
          <w:tcPr>
            <w:tcW w:w="0" w:type="auto"/>
            <w:vAlign w:val="center"/>
            <w:hideMark/>
          </w:tcPr>
          <w:p w14:paraId="14DE596A"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Tracks request lifecycle and cancellation</w:t>
            </w:r>
          </w:p>
        </w:tc>
        <w:tc>
          <w:tcPr>
            <w:tcW w:w="0" w:type="auto"/>
            <w:vAlign w:val="center"/>
            <w:hideMark/>
          </w:tcPr>
          <w:p w14:paraId="3118F134"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Connects network-level requests to runtime state</w:t>
            </w:r>
          </w:p>
        </w:tc>
      </w:tr>
      <w:tr w:rsidR="00ED676D" w:rsidRPr="00ED676D" w14:paraId="4A6E4189" w14:textId="77777777" w:rsidTr="00FC5A3D">
        <w:trPr>
          <w:tblCellSpacing w:w="15" w:type="dxa"/>
        </w:trPr>
        <w:tc>
          <w:tcPr>
            <w:tcW w:w="0" w:type="auto"/>
            <w:vAlign w:val="center"/>
            <w:hideMark/>
          </w:tcPr>
          <w:p w14:paraId="46B96DA8"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Streaming layer</w:t>
            </w:r>
          </w:p>
        </w:tc>
        <w:tc>
          <w:tcPr>
            <w:tcW w:w="0" w:type="auto"/>
            <w:vAlign w:val="center"/>
            <w:hideMark/>
          </w:tcPr>
          <w:p w14:paraId="52B0B35A"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Delivers generated tokens incrementally</w:t>
            </w:r>
          </w:p>
        </w:tc>
        <w:tc>
          <w:tcPr>
            <w:tcW w:w="0" w:type="auto"/>
            <w:vAlign w:val="center"/>
            <w:hideMark/>
          </w:tcPr>
          <w:p w14:paraId="5FDD5E0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Determines how generation becomes observable to clients</w:t>
            </w:r>
          </w:p>
        </w:tc>
      </w:tr>
    </w:tbl>
    <w:p w14:paraId="02D507AE"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This architecture should not be interpreted as a requirement that every engine expose these components independently. Production systems frequently fuse them for performance reasons. The purpose of the decomposition is analytical: it gives platform engineers a vocabulary for understanding where performance constraints and operational behaviors originate.</w:t>
      </w:r>
    </w:p>
    <w:p w14:paraId="419448B2" w14:textId="77777777" w:rsidR="00ED676D" w:rsidRPr="00ED676D" w:rsidRDefault="00ED676D" w:rsidP="00FC5A3D">
      <w:pPr>
        <w:pStyle w:val="Heading2"/>
      </w:pPr>
      <w:r w:rsidRPr="00ED676D">
        <w:t>From Single-GPU Serving to Distributed Inference</w:t>
      </w:r>
    </w:p>
    <w:p w14:paraId="70B5AE21"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A model that fits comfortably on one accelerator presents one set of engineering constraints. A model that exceeds the memory or computational capacity of a single accelerator presents another.</w:t>
      </w:r>
    </w:p>
    <w:p w14:paraId="04E61430"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Modern serving engines therefore support several forms of parallel execution. </w:t>
      </w:r>
      <w:r w:rsidRPr="00ED676D">
        <w:rPr>
          <w:rFonts w:ascii="Times New Roman" w:eastAsia="Times New Roman" w:hAnsi="Times New Roman" w:cs="Times New Roman"/>
          <w:b/>
          <w:bCs/>
          <w:sz w:val="28"/>
          <w:szCs w:val="24"/>
        </w:rPr>
        <w:t>Tensor parallelism</w:t>
      </w:r>
      <w:r w:rsidRPr="00ED676D">
        <w:rPr>
          <w:rFonts w:ascii="Times New Roman" w:eastAsia="Times New Roman" w:hAnsi="Times New Roman" w:cs="Times New Roman"/>
          <w:sz w:val="28"/>
          <w:szCs w:val="24"/>
        </w:rPr>
        <w:t xml:space="preserve"> distributes parts of individual operations across multiple devices. </w:t>
      </w:r>
      <w:r w:rsidRPr="00ED676D">
        <w:rPr>
          <w:rFonts w:ascii="Times New Roman" w:eastAsia="Times New Roman" w:hAnsi="Times New Roman" w:cs="Times New Roman"/>
          <w:b/>
          <w:bCs/>
          <w:sz w:val="28"/>
          <w:szCs w:val="24"/>
        </w:rPr>
        <w:t>Pipeline parallelism</w:t>
      </w:r>
      <w:r w:rsidRPr="00ED676D">
        <w:rPr>
          <w:rFonts w:ascii="Times New Roman" w:eastAsia="Times New Roman" w:hAnsi="Times New Roman" w:cs="Times New Roman"/>
          <w:sz w:val="28"/>
          <w:szCs w:val="24"/>
        </w:rPr>
        <w:t xml:space="preserve"> distributes layers or groups of layers across stages. Other approaches distribute requests across replicas, experts across devices, or different inference phases across different resource pools.</w:t>
      </w:r>
    </w:p>
    <w:p w14:paraId="09A13402"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These mechanisms solve different problems and introduce different communication costs. The choice is therefore architectural rather than merely configurational.</w:t>
      </w:r>
    </w:p>
    <w:p w14:paraId="0854D78B"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A model may fit into the combined memory of eight GPUs but still perform poorly if communication between those GPUs becomes the dominant cost. Conversely, replicating a smaller model across multiple GPUs may provide better throughput than splitting every individual inference across the entire cluster.</w:t>
      </w:r>
    </w:p>
    <w:p w14:paraId="39DDA66B"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lastRenderedPageBreak/>
        <w:t>This is one of the reasons that "number of GPUs" is an insufficient description of an inference deployment. The topology connecting those GPUs, the parallelism strategy, the workload characteristics, and the serving scheduler all influence the resulting system.</w:t>
      </w:r>
    </w:p>
    <w:p w14:paraId="0746362F"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same principle applies at the cluster level. Instead of placing prefill and decode workloads on the same GPU pool, a platform may deploy separate pools and transfer KV state between them. This </w:t>
      </w:r>
      <w:r w:rsidRPr="00ED676D">
        <w:rPr>
          <w:rFonts w:ascii="Times New Roman" w:eastAsia="Times New Roman" w:hAnsi="Times New Roman" w:cs="Times New Roman"/>
          <w:b/>
          <w:bCs/>
          <w:sz w:val="28"/>
          <w:szCs w:val="24"/>
        </w:rPr>
        <w:t>disaggregated serving</w:t>
      </w:r>
      <w:r w:rsidRPr="00ED676D">
        <w:rPr>
          <w:rFonts w:ascii="Times New Roman" w:eastAsia="Times New Roman" w:hAnsi="Times New Roman" w:cs="Times New Roman"/>
          <w:sz w:val="28"/>
          <w:szCs w:val="24"/>
        </w:rPr>
        <w:t xml:space="preserve"> architecture allows the two phases to be scaled and optimized independently, but introduces network communication and state-transfer overhead. Current </w:t>
      </w:r>
      <w:proofErr w:type="spellStart"/>
      <w:r w:rsidRPr="00ED676D">
        <w:rPr>
          <w:rFonts w:ascii="Times New Roman" w:eastAsia="Times New Roman" w:hAnsi="Times New Roman" w:cs="Times New Roman"/>
          <w:sz w:val="28"/>
          <w:szCs w:val="24"/>
        </w:rPr>
        <w:t>TensorRT</w:t>
      </w:r>
      <w:proofErr w:type="spellEnd"/>
      <w:r w:rsidRPr="00ED676D">
        <w:rPr>
          <w:rFonts w:ascii="Times New Roman" w:eastAsia="Times New Roman" w:hAnsi="Times New Roman" w:cs="Times New Roman"/>
          <w:sz w:val="28"/>
          <w:szCs w:val="24"/>
        </w:rPr>
        <w:t xml:space="preserve">-LLM documentation explicitly identifies KV-cache transfer as a cost of disaggregated serving and supports multiple communication mechanisms for that exchange. </w:t>
      </w:r>
    </w:p>
    <w:p w14:paraId="2B995E5A"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Thus, the progression from a single model process to a production inference platform is not simply a matter of adding more GPUs. Each scaling step introduces another resource-management problem.</w:t>
      </w:r>
    </w:p>
    <w:p w14:paraId="35C55BCB" w14:textId="77777777" w:rsidR="00ED676D" w:rsidRPr="00ED676D" w:rsidRDefault="00ED676D" w:rsidP="00FC5A3D">
      <w:pPr>
        <w:pStyle w:val="Heading2"/>
      </w:pPr>
      <w:r w:rsidRPr="00ED676D">
        <w:t>The Performance Objective Is Multidimensional</w:t>
      </w:r>
    </w:p>
    <w:p w14:paraId="6F5F3DF4"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A common mistake when evaluating inference engines is to ask which one is "fastest."</w:t>
      </w:r>
    </w:p>
    <w:p w14:paraId="33D8B739"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There is no single meaningful definition of inference speed.</w:t>
      </w:r>
    </w:p>
    <w:p w14:paraId="1BF9C9AB"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For an interactive application, </w:t>
      </w:r>
      <w:r w:rsidRPr="00ED676D">
        <w:rPr>
          <w:rFonts w:ascii="Times New Roman" w:eastAsia="Times New Roman" w:hAnsi="Times New Roman" w:cs="Times New Roman"/>
          <w:b/>
          <w:bCs/>
          <w:sz w:val="28"/>
          <w:szCs w:val="24"/>
        </w:rPr>
        <w:t>time to first token (TTFT)</w:t>
      </w:r>
      <w:r w:rsidRPr="00ED676D">
        <w:rPr>
          <w:rFonts w:ascii="Times New Roman" w:eastAsia="Times New Roman" w:hAnsi="Times New Roman" w:cs="Times New Roman"/>
          <w:sz w:val="28"/>
          <w:szCs w:val="24"/>
        </w:rPr>
        <w:t xml:space="preserve"> may dominate perceived responsiveness. For an already-running generation, </w:t>
      </w:r>
      <w:r w:rsidRPr="00ED676D">
        <w:rPr>
          <w:rFonts w:ascii="Times New Roman" w:eastAsia="Times New Roman" w:hAnsi="Times New Roman" w:cs="Times New Roman"/>
          <w:b/>
          <w:bCs/>
          <w:sz w:val="28"/>
          <w:szCs w:val="24"/>
        </w:rPr>
        <w:t>time per output token (TPOT)</w:t>
      </w:r>
      <w:r w:rsidRPr="00ED676D">
        <w:rPr>
          <w:rFonts w:ascii="Times New Roman" w:eastAsia="Times New Roman" w:hAnsi="Times New Roman" w:cs="Times New Roman"/>
          <w:sz w:val="28"/>
          <w:szCs w:val="24"/>
        </w:rPr>
        <w:t xml:space="preserve"> or inter-token latency determines how smoothly tokens arrive. For offline workloads, aggregate </w:t>
      </w:r>
      <w:r w:rsidRPr="00ED676D">
        <w:rPr>
          <w:rFonts w:ascii="Times New Roman" w:eastAsia="Times New Roman" w:hAnsi="Times New Roman" w:cs="Times New Roman"/>
          <w:b/>
          <w:bCs/>
          <w:sz w:val="28"/>
          <w:szCs w:val="24"/>
        </w:rPr>
        <w:t>tokens per second</w:t>
      </w:r>
      <w:r w:rsidRPr="00ED676D">
        <w:rPr>
          <w:rFonts w:ascii="Times New Roman" w:eastAsia="Times New Roman" w:hAnsi="Times New Roman" w:cs="Times New Roman"/>
          <w:sz w:val="28"/>
          <w:szCs w:val="24"/>
        </w:rPr>
        <w:t xml:space="preserve"> or completed requests per unit of time may be more important. Under high concurrency, queueing delay and tail latency can become more important than the performance of an isolated request.</w:t>
      </w:r>
    </w:p>
    <w:p w14:paraId="58BA754B"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Consequently, inference performance is better represented as a multidimensional relationship between workload, latency, throughput, and resource consumption.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3879"/>
        <w:gridCol w:w="4003"/>
      </w:tblGrid>
      <w:tr w:rsidR="00ED676D" w:rsidRPr="00ED676D" w14:paraId="2C5E68EF" w14:textId="77777777" w:rsidTr="00FC5A3D">
        <w:trPr>
          <w:tblHeader/>
          <w:tblCellSpacing w:w="15" w:type="dxa"/>
        </w:trPr>
        <w:tc>
          <w:tcPr>
            <w:tcW w:w="0" w:type="auto"/>
            <w:vAlign w:val="center"/>
            <w:hideMark/>
          </w:tcPr>
          <w:p w14:paraId="0432A5BA"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Metric</w:t>
            </w:r>
          </w:p>
        </w:tc>
        <w:tc>
          <w:tcPr>
            <w:tcW w:w="0" w:type="auto"/>
            <w:vAlign w:val="center"/>
            <w:hideMark/>
          </w:tcPr>
          <w:p w14:paraId="260C7E21"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What it measures</w:t>
            </w:r>
          </w:p>
        </w:tc>
        <w:tc>
          <w:tcPr>
            <w:tcW w:w="0" w:type="auto"/>
            <w:vAlign w:val="center"/>
            <w:hideMark/>
          </w:tcPr>
          <w:p w14:paraId="484F7C3F"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Typical engineering relevance</w:t>
            </w:r>
          </w:p>
        </w:tc>
      </w:tr>
      <w:tr w:rsidR="00ED676D" w:rsidRPr="00ED676D" w14:paraId="3D2A6137" w14:textId="77777777" w:rsidTr="00FC5A3D">
        <w:trPr>
          <w:tblCellSpacing w:w="15" w:type="dxa"/>
        </w:trPr>
        <w:tc>
          <w:tcPr>
            <w:tcW w:w="0" w:type="auto"/>
            <w:vAlign w:val="center"/>
            <w:hideMark/>
          </w:tcPr>
          <w:p w14:paraId="3CEC6FD1"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TTFT</w:t>
            </w:r>
          </w:p>
        </w:tc>
        <w:tc>
          <w:tcPr>
            <w:tcW w:w="0" w:type="auto"/>
            <w:vAlign w:val="center"/>
            <w:hideMark/>
          </w:tcPr>
          <w:p w14:paraId="558A7A58"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Time from request submission until the first generated token becomes available</w:t>
            </w:r>
          </w:p>
        </w:tc>
        <w:tc>
          <w:tcPr>
            <w:tcW w:w="0" w:type="auto"/>
            <w:vAlign w:val="center"/>
            <w:hideMark/>
          </w:tcPr>
          <w:p w14:paraId="3C845E81"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Important for interactive applications and long-context prompts</w:t>
            </w:r>
          </w:p>
        </w:tc>
      </w:tr>
      <w:tr w:rsidR="00ED676D" w:rsidRPr="00ED676D" w14:paraId="3B646046" w14:textId="77777777" w:rsidTr="00FC5A3D">
        <w:trPr>
          <w:tblCellSpacing w:w="15" w:type="dxa"/>
        </w:trPr>
        <w:tc>
          <w:tcPr>
            <w:tcW w:w="0" w:type="auto"/>
            <w:vAlign w:val="center"/>
            <w:hideMark/>
          </w:tcPr>
          <w:p w14:paraId="1DE05978"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TPOT</w:t>
            </w:r>
          </w:p>
        </w:tc>
        <w:tc>
          <w:tcPr>
            <w:tcW w:w="0" w:type="auto"/>
            <w:vAlign w:val="center"/>
            <w:hideMark/>
          </w:tcPr>
          <w:p w14:paraId="42D505F1"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Time associated with producing subsequent tokens</w:t>
            </w:r>
          </w:p>
        </w:tc>
        <w:tc>
          <w:tcPr>
            <w:tcW w:w="0" w:type="auto"/>
            <w:vAlign w:val="center"/>
            <w:hideMark/>
          </w:tcPr>
          <w:p w14:paraId="0151D4FB"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Important for streaming responsiveness</w:t>
            </w:r>
          </w:p>
        </w:tc>
      </w:tr>
      <w:tr w:rsidR="00ED676D" w:rsidRPr="00ED676D" w14:paraId="28651B23" w14:textId="77777777" w:rsidTr="00FC5A3D">
        <w:trPr>
          <w:tblCellSpacing w:w="15" w:type="dxa"/>
        </w:trPr>
        <w:tc>
          <w:tcPr>
            <w:tcW w:w="0" w:type="auto"/>
            <w:vAlign w:val="center"/>
            <w:hideMark/>
          </w:tcPr>
          <w:p w14:paraId="14CE3506"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Inter-token latency</w:t>
            </w:r>
          </w:p>
        </w:tc>
        <w:tc>
          <w:tcPr>
            <w:tcW w:w="0" w:type="auto"/>
            <w:vAlign w:val="center"/>
            <w:hideMark/>
          </w:tcPr>
          <w:p w14:paraId="45D4F31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Time between consecutive generated tokens</w:t>
            </w:r>
          </w:p>
        </w:tc>
        <w:tc>
          <w:tcPr>
            <w:tcW w:w="0" w:type="auto"/>
            <w:vAlign w:val="center"/>
            <w:hideMark/>
          </w:tcPr>
          <w:p w14:paraId="157E468C"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Useful for characterizing perceived generation smoothness</w:t>
            </w:r>
          </w:p>
        </w:tc>
      </w:tr>
      <w:tr w:rsidR="00ED676D" w:rsidRPr="00ED676D" w14:paraId="24F99502" w14:textId="77777777" w:rsidTr="00FC5A3D">
        <w:trPr>
          <w:tblCellSpacing w:w="15" w:type="dxa"/>
        </w:trPr>
        <w:tc>
          <w:tcPr>
            <w:tcW w:w="0" w:type="auto"/>
            <w:vAlign w:val="center"/>
            <w:hideMark/>
          </w:tcPr>
          <w:p w14:paraId="49CEE2FC"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End-to-end latency</w:t>
            </w:r>
          </w:p>
        </w:tc>
        <w:tc>
          <w:tcPr>
            <w:tcW w:w="0" w:type="auto"/>
            <w:vAlign w:val="center"/>
            <w:hideMark/>
          </w:tcPr>
          <w:p w14:paraId="20E6AC26"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Total request duration</w:t>
            </w:r>
          </w:p>
        </w:tc>
        <w:tc>
          <w:tcPr>
            <w:tcW w:w="0" w:type="auto"/>
            <w:vAlign w:val="center"/>
            <w:hideMark/>
          </w:tcPr>
          <w:p w14:paraId="4C66F609"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Important when the complete response must arrive within an application SLO</w:t>
            </w:r>
          </w:p>
        </w:tc>
      </w:tr>
      <w:tr w:rsidR="00ED676D" w:rsidRPr="00ED676D" w14:paraId="63A1C9BE" w14:textId="77777777" w:rsidTr="00FC5A3D">
        <w:trPr>
          <w:tblCellSpacing w:w="15" w:type="dxa"/>
        </w:trPr>
        <w:tc>
          <w:tcPr>
            <w:tcW w:w="0" w:type="auto"/>
            <w:vAlign w:val="center"/>
            <w:hideMark/>
          </w:tcPr>
          <w:p w14:paraId="15D62A1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Request throughput</w:t>
            </w:r>
          </w:p>
        </w:tc>
        <w:tc>
          <w:tcPr>
            <w:tcW w:w="0" w:type="auto"/>
            <w:vAlign w:val="center"/>
            <w:hideMark/>
          </w:tcPr>
          <w:p w14:paraId="541AAA2C"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Completed requests per unit time</w:t>
            </w:r>
          </w:p>
        </w:tc>
        <w:tc>
          <w:tcPr>
            <w:tcW w:w="0" w:type="auto"/>
            <w:vAlign w:val="center"/>
            <w:hideMark/>
          </w:tcPr>
          <w:p w14:paraId="1DFF3BB1"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Useful for request-oriented workloads</w:t>
            </w:r>
          </w:p>
        </w:tc>
      </w:tr>
      <w:tr w:rsidR="00ED676D" w:rsidRPr="00ED676D" w14:paraId="0B095486" w14:textId="77777777" w:rsidTr="00FC5A3D">
        <w:trPr>
          <w:tblCellSpacing w:w="15" w:type="dxa"/>
        </w:trPr>
        <w:tc>
          <w:tcPr>
            <w:tcW w:w="0" w:type="auto"/>
            <w:vAlign w:val="center"/>
            <w:hideMark/>
          </w:tcPr>
          <w:p w14:paraId="50C57310"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lastRenderedPageBreak/>
              <w:t>Token throughput</w:t>
            </w:r>
          </w:p>
        </w:tc>
        <w:tc>
          <w:tcPr>
            <w:tcW w:w="0" w:type="auto"/>
            <w:vAlign w:val="center"/>
            <w:hideMark/>
          </w:tcPr>
          <w:p w14:paraId="41DBFC03"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Generated or processed tokens per unit time</w:t>
            </w:r>
          </w:p>
        </w:tc>
        <w:tc>
          <w:tcPr>
            <w:tcW w:w="0" w:type="auto"/>
            <w:vAlign w:val="center"/>
            <w:hideMark/>
          </w:tcPr>
          <w:p w14:paraId="2F5FD8B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Useful when request lengths vary significantly</w:t>
            </w:r>
          </w:p>
        </w:tc>
      </w:tr>
      <w:tr w:rsidR="00ED676D" w:rsidRPr="00ED676D" w14:paraId="22FAA87E" w14:textId="77777777" w:rsidTr="00FC5A3D">
        <w:trPr>
          <w:tblCellSpacing w:w="15" w:type="dxa"/>
        </w:trPr>
        <w:tc>
          <w:tcPr>
            <w:tcW w:w="0" w:type="auto"/>
            <w:vAlign w:val="center"/>
            <w:hideMark/>
          </w:tcPr>
          <w:p w14:paraId="7FFC5811"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Goodput</w:t>
            </w:r>
          </w:p>
        </w:tc>
        <w:tc>
          <w:tcPr>
            <w:tcW w:w="0" w:type="auto"/>
            <w:vAlign w:val="center"/>
            <w:hideMark/>
          </w:tcPr>
          <w:p w14:paraId="0ECB77A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Useful work completed while satisfying specified SLO constraints</w:t>
            </w:r>
          </w:p>
        </w:tc>
        <w:tc>
          <w:tcPr>
            <w:tcW w:w="0" w:type="auto"/>
            <w:vAlign w:val="center"/>
            <w:hideMark/>
          </w:tcPr>
          <w:p w14:paraId="2EB9A4F9"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More representative than raw throughput when latency objectives matter</w:t>
            </w:r>
          </w:p>
        </w:tc>
      </w:tr>
      <w:tr w:rsidR="00ED676D" w:rsidRPr="00ED676D" w14:paraId="18456E5F" w14:textId="77777777" w:rsidTr="00FC5A3D">
        <w:trPr>
          <w:tblCellSpacing w:w="15" w:type="dxa"/>
        </w:trPr>
        <w:tc>
          <w:tcPr>
            <w:tcW w:w="0" w:type="auto"/>
            <w:vAlign w:val="center"/>
            <w:hideMark/>
          </w:tcPr>
          <w:p w14:paraId="051EC0EB"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GPU utilization</w:t>
            </w:r>
          </w:p>
        </w:tc>
        <w:tc>
          <w:tcPr>
            <w:tcW w:w="0" w:type="auto"/>
            <w:vAlign w:val="center"/>
            <w:hideMark/>
          </w:tcPr>
          <w:p w14:paraId="07DBB45E"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Fraction of accelerator execution capacity being used</w:t>
            </w:r>
          </w:p>
        </w:tc>
        <w:tc>
          <w:tcPr>
            <w:tcW w:w="0" w:type="auto"/>
            <w:vAlign w:val="center"/>
            <w:hideMark/>
          </w:tcPr>
          <w:p w14:paraId="12A3281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Useful diagnostic signal, but not a sufficient performance metric</w:t>
            </w:r>
          </w:p>
        </w:tc>
      </w:tr>
      <w:tr w:rsidR="00ED676D" w:rsidRPr="00ED676D" w14:paraId="291F5B0E" w14:textId="77777777" w:rsidTr="00FC5A3D">
        <w:trPr>
          <w:tblCellSpacing w:w="15" w:type="dxa"/>
        </w:trPr>
        <w:tc>
          <w:tcPr>
            <w:tcW w:w="0" w:type="auto"/>
            <w:vAlign w:val="center"/>
            <w:hideMark/>
          </w:tcPr>
          <w:p w14:paraId="3AA7E397"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Memory utilization</w:t>
            </w:r>
          </w:p>
        </w:tc>
        <w:tc>
          <w:tcPr>
            <w:tcW w:w="0" w:type="auto"/>
            <w:vAlign w:val="center"/>
            <w:hideMark/>
          </w:tcPr>
          <w:p w14:paraId="55D2F0B8"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Amount of accelerator memory consumed</w:t>
            </w:r>
          </w:p>
        </w:tc>
        <w:tc>
          <w:tcPr>
            <w:tcW w:w="0" w:type="auto"/>
            <w:vAlign w:val="center"/>
            <w:hideMark/>
          </w:tcPr>
          <w:p w14:paraId="1869AD05"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Determines practical concurrency and model capacity</w:t>
            </w:r>
          </w:p>
        </w:tc>
      </w:tr>
    </w:tbl>
    <w:p w14:paraId="32F4F171"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These metrics are not interchangeable.</w:t>
      </w:r>
    </w:p>
    <w:p w14:paraId="79DF4F38"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A configuration can increase aggregate token throughput while making TTFT worse. Another can reduce TTFT but waste GPU capacity and increase cost per request. A third can achieve excellent throughput under long prompts but perform poorly for short interactive requests.</w:t>
      </w:r>
    </w:p>
    <w:p w14:paraId="06EF0904"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This is why benchmark results must always be interpreted in the context of the workload and SLOs. Current serving tools themselves expose multiple latency and throughput measurements rather than reducing performance to one number; for example, </w:t>
      </w:r>
      <w:proofErr w:type="spellStart"/>
      <w:r w:rsidRPr="00ED676D">
        <w:rPr>
          <w:rFonts w:ascii="Times New Roman" w:eastAsia="Times New Roman" w:hAnsi="Times New Roman" w:cs="Times New Roman"/>
          <w:sz w:val="28"/>
          <w:szCs w:val="24"/>
        </w:rPr>
        <w:t>SGLang's</w:t>
      </w:r>
      <w:proofErr w:type="spellEnd"/>
      <w:r w:rsidRPr="00ED676D">
        <w:rPr>
          <w:rFonts w:ascii="Times New Roman" w:eastAsia="Times New Roman" w:hAnsi="Times New Roman" w:cs="Times New Roman"/>
          <w:sz w:val="28"/>
          <w:szCs w:val="24"/>
        </w:rPr>
        <w:t xml:space="preserve"> serving benchmark measures TTFT, inter-token latency, end-to-end latency, throughput, streaming behavior, and concurrency. </w:t>
      </w:r>
    </w:p>
    <w:p w14:paraId="1B3980B3"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benchmarking methodology used later in this chapter builds on this distinction.</w:t>
      </w:r>
    </w:p>
    <w:p w14:paraId="080B06E2" w14:textId="77777777" w:rsidR="00ED676D" w:rsidRPr="00ED676D" w:rsidRDefault="00ED676D" w:rsidP="00FC5A3D">
      <w:pPr>
        <w:pStyle w:val="Heading2"/>
      </w:pPr>
      <w:r w:rsidRPr="00ED676D">
        <w:t>Why Specialized Inference Engines Emerged</w:t>
      </w:r>
    </w:p>
    <w:p w14:paraId="2A13B3E4"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emergence of specialized engines was therefore not primarily driven by the desire to make matrix multiplication marginally faster. GPU vendors and software frameworks already provided highly optimized numerical primitives.</w:t>
      </w:r>
    </w:p>
    <w:p w14:paraId="50E8F69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larger opportunity was </w:t>
      </w:r>
      <w:r w:rsidRPr="00ED676D">
        <w:rPr>
          <w:rFonts w:ascii="Times New Roman" w:eastAsia="Times New Roman" w:hAnsi="Times New Roman" w:cs="Times New Roman"/>
          <w:b/>
          <w:bCs/>
          <w:sz w:val="28"/>
          <w:szCs w:val="24"/>
        </w:rPr>
        <w:t>coordinating the entire inference workload around the characteristics of autoregressive generation</w:t>
      </w:r>
      <w:r w:rsidRPr="00ED676D">
        <w:rPr>
          <w:rFonts w:ascii="Times New Roman" w:eastAsia="Times New Roman" w:hAnsi="Times New Roman" w:cs="Times New Roman"/>
          <w:sz w:val="28"/>
          <w:szCs w:val="24"/>
        </w:rPr>
        <w:t>.</w:t>
      </w:r>
    </w:p>
    <w:p w14:paraId="1449B523"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historical progression can be summarized as follows.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3203"/>
        <w:gridCol w:w="3777"/>
      </w:tblGrid>
      <w:tr w:rsidR="00ED676D" w:rsidRPr="00ED676D" w14:paraId="4AA7E5C1" w14:textId="77777777" w:rsidTr="00FC5A3D">
        <w:trPr>
          <w:tblHeader/>
          <w:tblCellSpacing w:w="15" w:type="dxa"/>
        </w:trPr>
        <w:tc>
          <w:tcPr>
            <w:tcW w:w="0" w:type="auto"/>
            <w:vAlign w:val="center"/>
            <w:hideMark/>
          </w:tcPr>
          <w:p w14:paraId="6AB6B9DB"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Generation of serving technology</w:t>
            </w:r>
          </w:p>
        </w:tc>
        <w:tc>
          <w:tcPr>
            <w:tcW w:w="0" w:type="auto"/>
            <w:vAlign w:val="center"/>
            <w:hideMark/>
          </w:tcPr>
          <w:p w14:paraId="7F0504F6"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Primary abstraction</w:t>
            </w:r>
          </w:p>
        </w:tc>
        <w:tc>
          <w:tcPr>
            <w:tcW w:w="0" w:type="auto"/>
            <w:vAlign w:val="center"/>
            <w:hideMark/>
          </w:tcPr>
          <w:p w14:paraId="7E9C3B9D" w14:textId="77777777" w:rsidR="00ED676D" w:rsidRPr="00ED676D" w:rsidRDefault="00ED676D" w:rsidP="00ED676D">
            <w:pPr>
              <w:spacing w:after="0" w:line="240" w:lineRule="auto"/>
              <w:jc w:val="center"/>
              <w:rPr>
                <w:rFonts w:ascii="Times New Roman" w:eastAsia="Times New Roman" w:hAnsi="Times New Roman" w:cs="Times New Roman"/>
                <w:b/>
                <w:bCs/>
                <w:sz w:val="24"/>
                <w:szCs w:val="24"/>
              </w:rPr>
            </w:pPr>
            <w:r w:rsidRPr="00ED676D">
              <w:rPr>
                <w:rFonts w:ascii="Times New Roman" w:eastAsia="Times New Roman" w:hAnsi="Times New Roman" w:cs="Times New Roman"/>
                <w:b/>
                <w:bCs/>
                <w:sz w:val="24"/>
                <w:szCs w:val="24"/>
              </w:rPr>
              <w:t>Main limitation</w:t>
            </w:r>
          </w:p>
        </w:tc>
      </w:tr>
      <w:tr w:rsidR="00ED676D" w:rsidRPr="00ED676D" w14:paraId="16BA1C86" w14:textId="77777777" w:rsidTr="00FC5A3D">
        <w:trPr>
          <w:tblCellSpacing w:w="15" w:type="dxa"/>
        </w:trPr>
        <w:tc>
          <w:tcPr>
            <w:tcW w:w="0" w:type="auto"/>
            <w:vAlign w:val="center"/>
            <w:hideMark/>
          </w:tcPr>
          <w:p w14:paraId="2625F05C"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Framework-level inference</w:t>
            </w:r>
          </w:p>
        </w:tc>
        <w:tc>
          <w:tcPr>
            <w:tcW w:w="0" w:type="auto"/>
            <w:vAlign w:val="center"/>
            <w:hideMark/>
          </w:tcPr>
          <w:p w14:paraId="1882CBB2"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Execute a model forward pass</w:t>
            </w:r>
          </w:p>
        </w:tc>
        <w:tc>
          <w:tcPr>
            <w:tcW w:w="0" w:type="auto"/>
            <w:vAlign w:val="center"/>
            <w:hideMark/>
          </w:tcPr>
          <w:p w14:paraId="6CCD3012"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Poor utilization under dynamic concurrent generation</w:t>
            </w:r>
          </w:p>
        </w:tc>
      </w:tr>
      <w:tr w:rsidR="00ED676D" w:rsidRPr="00ED676D" w14:paraId="72E50A00" w14:textId="77777777" w:rsidTr="00FC5A3D">
        <w:trPr>
          <w:tblCellSpacing w:w="15" w:type="dxa"/>
        </w:trPr>
        <w:tc>
          <w:tcPr>
            <w:tcW w:w="0" w:type="auto"/>
            <w:vAlign w:val="center"/>
            <w:hideMark/>
          </w:tcPr>
          <w:p w14:paraId="7CE50F6D"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Basic model server</w:t>
            </w:r>
          </w:p>
        </w:tc>
        <w:tc>
          <w:tcPr>
            <w:tcW w:w="0" w:type="auto"/>
            <w:vAlign w:val="center"/>
            <w:hideMark/>
          </w:tcPr>
          <w:p w14:paraId="7A8DC520"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Keep model loaded and expose an API</w:t>
            </w:r>
          </w:p>
        </w:tc>
        <w:tc>
          <w:tcPr>
            <w:tcW w:w="0" w:type="auto"/>
            <w:vAlign w:val="center"/>
            <w:hideMark/>
          </w:tcPr>
          <w:p w14:paraId="2BD058A2"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Scheduling and memory management remain relatively generic</w:t>
            </w:r>
          </w:p>
        </w:tc>
      </w:tr>
      <w:tr w:rsidR="00ED676D" w:rsidRPr="00ED676D" w14:paraId="6A549DA8" w14:textId="77777777" w:rsidTr="00FC5A3D">
        <w:trPr>
          <w:tblCellSpacing w:w="15" w:type="dxa"/>
        </w:trPr>
        <w:tc>
          <w:tcPr>
            <w:tcW w:w="0" w:type="auto"/>
            <w:vAlign w:val="center"/>
            <w:hideMark/>
          </w:tcPr>
          <w:p w14:paraId="57BDA952"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Dynamic batching systems</w:t>
            </w:r>
          </w:p>
        </w:tc>
        <w:tc>
          <w:tcPr>
            <w:tcW w:w="0" w:type="auto"/>
            <w:vAlign w:val="center"/>
            <w:hideMark/>
          </w:tcPr>
          <w:p w14:paraId="22158A6E"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Combine requests dynamically</w:t>
            </w:r>
          </w:p>
        </w:tc>
        <w:tc>
          <w:tcPr>
            <w:tcW w:w="0" w:type="auto"/>
            <w:vAlign w:val="center"/>
            <w:hideMark/>
          </w:tcPr>
          <w:p w14:paraId="2F6C570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Still limited by request variability and sequence state</w:t>
            </w:r>
          </w:p>
        </w:tc>
      </w:tr>
      <w:tr w:rsidR="00ED676D" w:rsidRPr="00ED676D" w14:paraId="508733AD" w14:textId="77777777" w:rsidTr="00FC5A3D">
        <w:trPr>
          <w:tblCellSpacing w:w="15" w:type="dxa"/>
        </w:trPr>
        <w:tc>
          <w:tcPr>
            <w:tcW w:w="0" w:type="auto"/>
            <w:vAlign w:val="center"/>
            <w:hideMark/>
          </w:tcPr>
          <w:p w14:paraId="4B31339C"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lastRenderedPageBreak/>
              <w:t>Iteration-level serving</w:t>
            </w:r>
          </w:p>
        </w:tc>
        <w:tc>
          <w:tcPr>
            <w:tcW w:w="0" w:type="auto"/>
            <w:vAlign w:val="center"/>
            <w:hideMark/>
          </w:tcPr>
          <w:p w14:paraId="3995D1F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Schedule generation iterations independently</w:t>
            </w:r>
          </w:p>
        </w:tc>
        <w:tc>
          <w:tcPr>
            <w:tcW w:w="0" w:type="auto"/>
            <w:vAlign w:val="center"/>
            <w:hideMark/>
          </w:tcPr>
          <w:p w14:paraId="43A5F3C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Requires specialized runtime and request-state management</w:t>
            </w:r>
          </w:p>
        </w:tc>
      </w:tr>
      <w:tr w:rsidR="00ED676D" w:rsidRPr="00ED676D" w14:paraId="2B945FE4" w14:textId="77777777" w:rsidTr="00FC5A3D">
        <w:trPr>
          <w:tblCellSpacing w:w="15" w:type="dxa"/>
        </w:trPr>
        <w:tc>
          <w:tcPr>
            <w:tcW w:w="0" w:type="auto"/>
            <w:vAlign w:val="center"/>
            <w:hideMark/>
          </w:tcPr>
          <w:p w14:paraId="6DD647C4"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KV-aware serving</w:t>
            </w:r>
          </w:p>
        </w:tc>
        <w:tc>
          <w:tcPr>
            <w:tcW w:w="0" w:type="auto"/>
            <w:vAlign w:val="center"/>
            <w:hideMark/>
          </w:tcPr>
          <w:p w14:paraId="508C14D3"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Dynamically allocate and reuse attention state</w:t>
            </w:r>
          </w:p>
        </w:tc>
        <w:tc>
          <w:tcPr>
            <w:tcW w:w="0" w:type="auto"/>
            <w:vAlign w:val="center"/>
            <w:hideMark/>
          </w:tcPr>
          <w:p w14:paraId="2907CEC7"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Introduces sophisticated memory management</w:t>
            </w:r>
          </w:p>
        </w:tc>
      </w:tr>
      <w:tr w:rsidR="00ED676D" w:rsidRPr="00ED676D" w14:paraId="250DC2D4" w14:textId="77777777" w:rsidTr="00FC5A3D">
        <w:trPr>
          <w:tblCellSpacing w:w="15" w:type="dxa"/>
        </w:trPr>
        <w:tc>
          <w:tcPr>
            <w:tcW w:w="0" w:type="auto"/>
            <w:vAlign w:val="center"/>
            <w:hideMark/>
          </w:tcPr>
          <w:p w14:paraId="762F7F1F"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Optimized inference engines</w:t>
            </w:r>
          </w:p>
        </w:tc>
        <w:tc>
          <w:tcPr>
            <w:tcW w:w="0" w:type="auto"/>
            <w:vAlign w:val="center"/>
            <w:hideMark/>
          </w:tcPr>
          <w:p w14:paraId="172CCB8A"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Integrate scheduling, memory, kernels, and parallelism</w:t>
            </w:r>
          </w:p>
        </w:tc>
        <w:tc>
          <w:tcPr>
            <w:tcW w:w="0" w:type="auto"/>
            <w:vAlign w:val="center"/>
            <w:hideMark/>
          </w:tcPr>
          <w:p w14:paraId="2C89299A"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Greater complexity and hardware/runtime coupling</w:t>
            </w:r>
          </w:p>
        </w:tc>
      </w:tr>
      <w:tr w:rsidR="00ED676D" w:rsidRPr="00ED676D" w14:paraId="02391234" w14:textId="77777777" w:rsidTr="00FC5A3D">
        <w:trPr>
          <w:tblCellSpacing w:w="15" w:type="dxa"/>
        </w:trPr>
        <w:tc>
          <w:tcPr>
            <w:tcW w:w="0" w:type="auto"/>
            <w:vAlign w:val="center"/>
            <w:hideMark/>
          </w:tcPr>
          <w:p w14:paraId="1BF7F63E"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Disaggregated serving</w:t>
            </w:r>
          </w:p>
        </w:tc>
        <w:tc>
          <w:tcPr>
            <w:tcW w:w="0" w:type="auto"/>
            <w:vAlign w:val="center"/>
            <w:hideMark/>
          </w:tcPr>
          <w:p w14:paraId="12AE56FB"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Separate prefill, decode, or other stages</w:t>
            </w:r>
          </w:p>
        </w:tc>
        <w:tc>
          <w:tcPr>
            <w:tcW w:w="0" w:type="auto"/>
            <w:vAlign w:val="center"/>
            <w:hideMark/>
          </w:tcPr>
          <w:p w14:paraId="454BA656" w14:textId="77777777" w:rsidR="00ED676D" w:rsidRPr="00ED676D" w:rsidRDefault="00ED676D" w:rsidP="00ED676D">
            <w:pPr>
              <w:spacing w:after="0" w:line="240" w:lineRule="auto"/>
              <w:rPr>
                <w:rFonts w:ascii="Times New Roman" w:eastAsia="Times New Roman" w:hAnsi="Times New Roman" w:cs="Times New Roman"/>
                <w:sz w:val="24"/>
                <w:szCs w:val="24"/>
              </w:rPr>
            </w:pPr>
            <w:r w:rsidRPr="00ED676D">
              <w:rPr>
                <w:rFonts w:ascii="Times New Roman" w:eastAsia="Times New Roman" w:hAnsi="Times New Roman" w:cs="Times New Roman"/>
                <w:sz w:val="24"/>
                <w:szCs w:val="24"/>
              </w:rPr>
              <w:t>Introduces distributed state transfer and orchestration</w:t>
            </w:r>
          </w:p>
        </w:tc>
      </w:tr>
    </w:tbl>
    <w:p w14:paraId="627C0A03"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This history explains the current ecosystem. </w:t>
      </w:r>
      <w:proofErr w:type="spellStart"/>
      <w:r w:rsidRPr="00ED676D">
        <w:rPr>
          <w:rFonts w:ascii="Times New Roman" w:eastAsia="Times New Roman" w:hAnsi="Times New Roman" w:cs="Times New Roman"/>
          <w:sz w:val="28"/>
          <w:szCs w:val="24"/>
        </w:rPr>
        <w:t>vLLM</w:t>
      </w:r>
      <w:proofErr w:type="spellEnd"/>
      <w:r w:rsidRPr="00ED676D">
        <w:rPr>
          <w:rFonts w:ascii="Times New Roman" w:eastAsia="Times New Roman" w:hAnsi="Times New Roman" w:cs="Times New Roman"/>
          <w:sz w:val="28"/>
          <w:szCs w:val="24"/>
        </w:rPr>
        <w:t xml:space="preserve">, </w:t>
      </w:r>
      <w:proofErr w:type="spellStart"/>
      <w:r w:rsidRPr="00ED676D">
        <w:rPr>
          <w:rFonts w:ascii="Times New Roman" w:eastAsia="Times New Roman" w:hAnsi="Times New Roman" w:cs="Times New Roman"/>
          <w:sz w:val="28"/>
          <w:szCs w:val="24"/>
        </w:rPr>
        <w:t>SGLang</w:t>
      </w:r>
      <w:proofErr w:type="spellEnd"/>
      <w:r w:rsidRPr="00ED676D">
        <w:rPr>
          <w:rFonts w:ascii="Times New Roman" w:eastAsia="Times New Roman" w:hAnsi="Times New Roman" w:cs="Times New Roman"/>
          <w:sz w:val="28"/>
          <w:szCs w:val="24"/>
        </w:rPr>
        <w:t xml:space="preserve">, </w:t>
      </w:r>
      <w:proofErr w:type="spellStart"/>
      <w:r w:rsidRPr="00ED676D">
        <w:rPr>
          <w:rFonts w:ascii="Times New Roman" w:eastAsia="Times New Roman" w:hAnsi="Times New Roman" w:cs="Times New Roman"/>
          <w:sz w:val="28"/>
          <w:szCs w:val="24"/>
        </w:rPr>
        <w:t>TensorRT</w:t>
      </w:r>
      <w:proofErr w:type="spellEnd"/>
      <w:r w:rsidRPr="00ED676D">
        <w:rPr>
          <w:rFonts w:ascii="Times New Roman" w:eastAsia="Times New Roman" w:hAnsi="Times New Roman" w:cs="Times New Roman"/>
          <w:sz w:val="28"/>
          <w:szCs w:val="24"/>
        </w:rPr>
        <w:t>-LLM, and llama.cpp are not simply interchangeable HTTP servers around the same model. They represent different runtime architectures and optimization priorities, even though their capabilities increasingly overlap.</w:t>
      </w:r>
    </w:p>
    <w:p w14:paraId="4B990CFA"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distinction is particularly important for platform engineers because an engine decision affects the rest of the infrastructure. It influences model formats, supported quantization methods, GPU requirements, parallelism topology, startup characteristics, API behavior, scheduling semantics, and the operational model of the serving cluster.</w:t>
      </w:r>
    </w:p>
    <w:p w14:paraId="4993B547" w14:textId="77777777" w:rsidR="00ED676D" w:rsidRPr="00ED676D" w:rsidRDefault="00ED676D" w:rsidP="00FC5A3D">
      <w:pPr>
        <w:pStyle w:val="Heading2"/>
      </w:pPr>
      <w:r w:rsidRPr="00ED676D">
        <w:t>The Scope of This Chapter</w:t>
      </w:r>
    </w:p>
    <w:p w14:paraId="429E3232"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This chapter focuses on the </w:t>
      </w:r>
      <w:r w:rsidRPr="00ED676D">
        <w:rPr>
          <w:rFonts w:ascii="Times New Roman" w:eastAsia="Times New Roman" w:hAnsi="Times New Roman" w:cs="Times New Roman"/>
          <w:b/>
          <w:bCs/>
          <w:sz w:val="28"/>
          <w:szCs w:val="24"/>
        </w:rPr>
        <w:t>runtime layer responsible for turning model weights into a production inference service</w:t>
      </w:r>
      <w:r w:rsidRPr="00ED676D">
        <w:rPr>
          <w:rFonts w:ascii="Times New Roman" w:eastAsia="Times New Roman" w:hAnsi="Times New Roman" w:cs="Times New Roman"/>
          <w:sz w:val="28"/>
          <w:szCs w:val="24"/>
        </w:rPr>
        <w:t>.</w:t>
      </w:r>
    </w:p>
    <w:p w14:paraId="49F873FE"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It begins with the execution model of autoregressive inference and then examines the mechanisms that allow serving systems to scale beyond simple single-request execution. The discussion progresses from prefill and decode through KV-cache management, scheduling and batching, sampling, quantization, parallelism, speculative decoding, and disaggregated inference. It then examines the architecture of major inference engines and the engineering methods used to benchmark and select them.</w:t>
      </w:r>
    </w:p>
    <w:p w14:paraId="5B86AA38"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objective is not to teach readers how to start a particular server with a particular command line. Such instructions become obsolete quickly and belong in product documentation. The objective is to provide a durable mental model that can be applied as engines, models, accelerators, and serving architectures evolve.</w:t>
      </w:r>
    </w:p>
    <w:p w14:paraId="583D031B"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This distinction is important because the technology landscape changes rapidly. A feature that is experimental in one release can become a standard capability in another. An inference engine can change its execution backend, add support for a new accelerator, alter its scheduling architecture, or adopt capabilities previously associated with a competing runtime. The book therefore treats specific </w:t>
      </w:r>
      <w:r w:rsidRPr="00ED676D">
        <w:rPr>
          <w:rFonts w:ascii="Times New Roman" w:eastAsia="Times New Roman" w:hAnsi="Times New Roman" w:cs="Times New Roman"/>
          <w:sz w:val="28"/>
          <w:szCs w:val="24"/>
        </w:rPr>
        <w:lastRenderedPageBreak/>
        <w:t xml:space="preserve">implementations as </w:t>
      </w:r>
      <w:r w:rsidRPr="00ED676D">
        <w:rPr>
          <w:rFonts w:ascii="Times New Roman" w:eastAsia="Times New Roman" w:hAnsi="Times New Roman" w:cs="Times New Roman"/>
          <w:b/>
          <w:bCs/>
          <w:sz w:val="28"/>
          <w:szCs w:val="24"/>
        </w:rPr>
        <w:t>examples of architectural techniques</w:t>
      </w:r>
      <w:r w:rsidRPr="00ED676D">
        <w:rPr>
          <w:rFonts w:ascii="Times New Roman" w:eastAsia="Times New Roman" w:hAnsi="Times New Roman" w:cs="Times New Roman"/>
          <w:sz w:val="28"/>
          <w:szCs w:val="24"/>
        </w:rPr>
        <w:t>, not as permanent definitions of those techniques.</w:t>
      </w:r>
    </w:p>
    <w:p w14:paraId="37ACF7B4"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chapter also deliberately separates inference runtime concerns from the broader AI platform.</w:t>
      </w:r>
    </w:p>
    <w:p w14:paraId="01A78684"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Deployment automation, container orchestration, rollout strategies, and infrastructure provisioning belong to the deployment discussion later in the book. Observability, distributed tracing, incident investigation, and operational telemetry are addressed separately. Cost modeling and capacity planning are likewise treated as platform-level concerns rather than embedded into every runtime optimization discussion.</w:t>
      </w:r>
    </w:p>
    <w:p w14:paraId="12E02C6E"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Those concerns nevertheless depend on the inference runtime. A deployment platform cannot correctly size an inference workload without understanding concurrency and memory behavior. An observability system cannot interpret latency measurements without distinguishing prefill from decode. A cost model cannot meaningfully compare two serving architectures without understanding GPU utilization, batching, model parallelism, and cache behavior.</w:t>
      </w:r>
    </w:p>
    <w:p w14:paraId="3D152D76"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runtime is therefore a foundational layer for the production AI platform.</w:t>
      </w:r>
    </w:p>
    <w:p w14:paraId="707DE15E" w14:textId="77777777" w:rsidR="00ED676D" w:rsidRPr="00ED676D" w:rsidRDefault="00ED676D" w:rsidP="00FC5A3D">
      <w:pPr>
        <w:pStyle w:val="Heading2"/>
      </w:pPr>
      <w:r w:rsidRPr="00ED676D">
        <w:t>A Useful Mental Model</w:t>
      </w:r>
    </w:p>
    <w:p w14:paraId="283BBF0C"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The most useful mental model for the remainder of this chapter is to regard an inference engine as a </w:t>
      </w:r>
      <w:r w:rsidRPr="00ED676D">
        <w:rPr>
          <w:rFonts w:ascii="Times New Roman" w:eastAsia="Times New Roman" w:hAnsi="Times New Roman" w:cs="Times New Roman"/>
          <w:b/>
          <w:bCs/>
          <w:sz w:val="28"/>
          <w:szCs w:val="24"/>
        </w:rPr>
        <w:t>specialized operating environment for dynamic neural-network workloads</w:t>
      </w:r>
      <w:r w:rsidRPr="00ED676D">
        <w:rPr>
          <w:rFonts w:ascii="Times New Roman" w:eastAsia="Times New Roman" w:hAnsi="Times New Roman" w:cs="Times New Roman"/>
          <w:sz w:val="28"/>
          <w:szCs w:val="24"/>
        </w:rPr>
        <w:t>.</w:t>
      </w:r>
    </w:p>
    <w:p w14:paraId="171CF86B" w14:textId="77777777" w:rsidR="00ED676D" w:rsidRPr="00FC5A3D" w:rsidRDefault="00ED676D" w:rsidP="007F1375">
      <w:pPr>
        <w:pStyle w:val="ListParagraph"/>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FC5A3D">
        <w:rPr>
          <w:rFonts w:ascii="Times New Roman" w:eastAsia="Times New Roman" w:hAnsi="Times New Roman" w:cs="Times New Roman"/>
          <w:sz w:val="28"/>
          <w:szCs w:val="24"/>
        </w:rPr>
        <w:t>The model supplies the computation.</w:t>
      </w:r>
    </w:p>
    <w:p w14:paraId="4D72D82B" w14:textId="77777777" w:rsidR="00ED676D" w:rsidRPr="00FC5A3D" w:rsidRDefault="00ED676D" w:rsidP="007F1375">
      <w:pPr>
        <w:pStyle w:val="ListParagraph"/>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FC5A3D">
        <w:rPr>
          <w:rFonts w:ascii="Times New Roman" w:eastAsia="Times New Roman" w:hAnsi="Times New Roman" w:cs="Times New Roman"/>
          <w:sz w:val="28"/>
          <w:szCs w:val="24"/>
        </w:rPr>
        <w:t>The accelerator supplies the computational resources.</w:t>
      </w:r>
    </w:p>
    <w:p w14:paraId="49DBC568" w14:textId="77777777" w:rsidR="00ED676D" w:rsidRPr="00FC5A3D" w:rsidRDefault="00ED676D" w:rsidP="007F1375">
      <w:pPr>
        <w:pStyle w:val="ListParagraph"/>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FC5A3D">
        <w:rPr>
          <w:rFonts w:ascii="Times New Roman" w:eastAsia="Times New Roman" w:hAnsi="Times New Roman" w:cs="Times New Roman"/>
          <w:sz w:val="28"/>
          <w:szCs w:val="24"/>
        </w:rPr>
        <w:t>The inference engine determines how those resources are shared among requests.</w:t>
      </w:r>
    </w:p>
    <w:p w14:paraId="0F31142E" w14:textId="77777777" w:rsidR="00ED676D" w:rsidRPr="00FC5A3D" w:rsidRDefault="00ED676D" w:rsidP="007F1375">
      <w:pPr>
        <w:pStyle w:val="ListParagraph"/>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FC5A3D">
        <w:rPr>
          <w:rFonts w:ascii="Times New Roman" w:eastAsia="Times New Roman" w:hAnsi="Times New Roman" w:cs="Times New Roman"/>
          <w:sz w:val="28"/>
          <w:szCs w:val="24"/>
        </w:rPr>
        <w:t>The serving layer exposes that execution to clients.</w:t>
      </w:r>
    </w:p>
    <w:p w14:paraId="68DFE3AD" w14:textId="77777777" w:rsidR="00ED676D" w:rsidRPr="00FC5A3D" w:rsidRDefault="00ED676D" w:rsidP="007F1375">
      <w:pPr>
        <w:pStyle w:val="ListParagraph"/>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FC5A3D">
        <w:rPr>
          <w:rFonts w:ascii="Times New Roman" w:eastAsia="Times New Roman" w:hAnsi="Times New Roman" w:cs="Times New Roman"/>
          <w:sz w:val="28"/>
          <w:szCs w:val="24"/>
        </w:rPr>
        <w:t>The platform surrounding the serving layer provides deployment, networking, security, observability, and capacity management.</w:t>
      </w:r>
    </w:p>
    <w:p w14:paraId="702E622D"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Within the inference engine, the most important resources are not limited to GPU compute. The runtime must coordinate </w:t>
      </w:r>
      <w:r w:rsidRPr="00ED676D">
        <w:rPr>
          <w:rFonts w:ascii="Times New Roman" w:eastAsia="Times New Roman" w:hAnsi="Times New Roman" w:cs="Times New Roman"/>
          <w:b/>
          <w:bCs/>
          <w:sz w:val="28"/>
          <w:szCs w:val="24"/>
        </w:rPr>
        <w:t>compute, accelerator memory, KV-cache state, communication bandwidth, and execution slots</w:t>
      </w:r>
      <w:r w:rsidRPr="00ED676D">
        <w:rPr>
          <w:rFonts w:ascii="Times New Roman" w:eastAsia="Times New Roman" w:hAnsi="Times New Roman" w:cs="Times New Roman"/>
          <w:sz w:val="28"/>
          <w:szCs w:val="24"/>
        </w:rPr>
        <w:t>. A scheduler decides when work should execute; a memory manager determines where its state resides; optimized kernels determine how efficiently the computation executes; and distributed-runtime components determine how the workload is partitioned across devices.</w:t>
      </w:r>
    </w:p>
    <w:p w14:paraId="3E793BA1"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lastRenderedPageBreak/>
        <w:t>This perspective also provides a useful way to interpret future developments. When a new inference technique appears, the relevant question is not simply whether it is faster in a benchmark. The more useful questions are:</w:t>
      </w:r>
    </w:p>
    <w:p w14:paraId="4BF15CE4" w14:textId="77777777" w:rsidR="00ED676D" w:rsidRPr="00ED676D" w:rsidRDefault="00ED676D" w:rsidP="007F137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Which resource does it optimize? </w:t>
      </w:r>
    </w:p>
    <w:p w14:paraId="058562A9" w14:textId="77777777" w:rsidR="00ED676D" w:rsidRPr="00ED676D" w:rsidRDefault="00ED676D" w:rsidP="007F137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Which workload characteristic does it assume? </w:t>
      </w:r>
    </w:p>
    <w:p w14:paraId="692699FA" w14:textId="77777777" w:rsidR="00ED676D" w:rsidRPr="00ED676D" w:rsidRDefault="00ED676D" w:rsidP="007F137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What additional state does it introduce? </w:t>
      </w:r>
    </w:p>
    <w:p w14:paraId="08EDE896" w14:textId="77777777" w:rsidR="00ED676D" w:rsidRPr="00ED676D" w:rsidRDefault="00ED676D" w:rsidP="007F137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What communication does it require? </w:t>
      </w:r>
    </w:p>
    <w:p w14:paraId="2A007106" w14:textId="77777777" w:rsidR="00ED676D" w:rsidRPr="00ED676D" w:rsidRDefault="00ED676D" w:rsidP="007F137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Which latency or throughput metric does it improve? </w:t>
      </w:r>
    </w:p>
    <w:p w14:paraId="6DFCC54C" w14:textId="77777777" w:rsidR="00ED676D" w:rsidRPr="00ED676D" w:rsidRDefault="00ED676D" w:rsidP="007F137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Under what load does the improvement disappear? </w:t>
      </w:r>
    </w:p>
    <w:p w14:paraId="1529F7D0" w14:textId="77777777" w:rsidR="00ED676D" w:rsidRPr="00ED676D" w:rsidRDefault="00ED676D" w:rsidP="007F137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What hardware or model constraints does it impose? </w:t>
      </w:r>
    </w:p>
    <w:p w14:paraId="06149C24" w14:textId="77777777" w:rsidR="00ED676D" w:rsidRPr="00ED676D" w:rsidRDefault="00ED676D" w:rsidP="007F137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 xml:space="preserve">Does it increase operational complexity? </w:t>
      </w:r>
    </w:p>
    <w:p w14:paraId="5FB6BFAF"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Those questions are more durable than any particular engine or optimization.</w:t>
      </w:r>
    </w:p>
    <w:p w14:paraId="00E475AB" w14:textId="77777777" w:rsidR="00ED676D" w:rsidRPr="00ED676D" w:rsidRDefault="00ED676D" w:rsidP="00ED676D">
      <w:pPr>
        <w:spacing w:before="100" w:beforeAutospacing="1" w:after="100" w:afterAutospacing="1" w:line="240" w:lineRule="auto"/>
        <w:rPr>
          <w:rFonts w:ascii="Times New Roman" w:eastAsia="Times New Roman" w:hAnsi="Times New Roman" w:cs="Times New Roman"/>
          <w:sz w:val="28"/>
          <w:szCs w:val="24"/>
        </w:rPr>
      </w:pPr>
      <w:r w:rsidRPr="00ED676D">
        <w:rPr>
          <w:rFonts w:ascii="Times New Roman" w:eastAsia="Times New Roman" w:hAnsi="Times New Roman" w:cs="Times New Roman"/>
          <w:sz w:val="28"/>
          <w:szCs w:val="24"/>
        </w:rPr>
        <w:t>The remainder of this chapter applies them systematically. It begins with the anatomy of the inference runtime, then examines the two fundamental phases of autoregressive generation and the memory state connecting them. From there, scheduling, batching, parallelism, and speculative execution can be understood as different mechanisms for improving the utilization of that runtime while respecting the constraints imposed by model computation and hardware resources.</w:t>
      </w:r>
    </w:p>
    <w:p w14:paraId="2086A077" w14:textId="77777777" w:rsidR="001975A9" w:rsidRPr="001975A9" w:rsidRDefault="001975A9" w:rsidP="001975A9">
      <w:pPr>
        <w:pStyle w:val="Heading1"/>
      </w:pPr>
      <w:r w:rsidRPr="001975A9">
        <w:t>5.2 Anatomy of an Inference Server</w:t>
      </w:r>
    </w:p>
    <w:p w14:paraId="67C6C57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An inference server is the boundary between a model runtime and the outside world. Its basic responsibility appears simple: accept an inference request, execute a model, and return the result. In a production AI platform, however, this description hides most of the engineering work.</w:t>
      </w:r>
    </w:p>
    <w:p w14:paraId="4F92C7C4"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 production inference server must maintain model state across requests, manage concurrent execution, allocate accelerator memory, schedule dynamically changing workloads, stream partial results, handle cancellation, and expose a stable service interface. When the model is distributed across several accelerators, it must additionally coordinate communication between devices. When multiple models or model variants share infrastructure, the server may also need to manage model lifecycle and resource isolation.</w:t>
      </w:r>
    </w:p>
    <w:p w14:paraId="4D067A00"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The important architectural distinction is therefore between </w:t>
      </w:r>
      <w:r w:rsidRPr="001975A9">
        <w:rPr>
          <w:rFonts w:ascii="Times New Roman" w:eastAsia="Times New Roman" w:hAnsi="Times New Roman" w:cs="Times New Roman"/>
          <w:b/>
          <w:bCs/>
          <w:sz w:val="28"/>
          <w:szCs w:val="24"/>
        </w:rPr>
        <w:t>the model</w:t>
      </w:r>
      <w:r w:rsidRPr="001975A9">
        <w:rPr>
          <w:rFonts w:ascii="Times New Roman" w:eastAsia="Times New Roman" w:hAnsi="Times New Roman" w:cs="Times New Roman"/>
          <w:sz w:val="28"/>
          <w:szCs w:val="24"/>
        </w:rPr>
        <w:t xml:space="preserve"> and </w:t>
      </w:r>
      <w:r w:rsidRPr="001975A9">
        <w:rPr>
          <w:rFonts w:ascii="Times New Roman" w:eastAsia="Times New Roman" w:hAnsi="Times New Roman" w:cs="Times New Roman"/>
          <w:b/>
          <w:bCs/>
          <w:sz w:val="28"/>
          <w:szCs w:val="24"/>
        </w:rPr>
        <w:t>the server that executes the model</w:t>
      </w:r>
      <w:r w:rsidRPr="001975A9">
        <w:rPr>
          <w:rFonts w:ascii="Times New Roman" w:eastAsia="Times New Roman" w:hAnsi="Times New Roman" w:cs="Times New Roman"/>
          <w:sz w:val="28"/>
          <w:szCs w:val="24"/>
        </w:rPr>
        <w:t>. The model defines the learned computation; the server determines how that computation is exposed and shared as a service.</w:t>
      </w:r>
    </w:p>
    <w:p w14:paraId="0C833D00"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Modern inference engines frequently combine these responsibilities into a single runtime. </w:t>
      </w:r>
      <w:proofErr w:type="spellStart"/>
      <w:r w:rsidRPr="001975A9">
        <w:rPr>
          <w:rFonts w:ascii="Times New Roman" w:eastAsia="Times New Roman" w:hAnsi="Times New Roman" w:cs="Times New Roman"/>
          <w:sz w:val="28"/>
          <w:szCs w:val="24"/>
        </w:rPr>
        <w:t>vLLM</w:t>
      </w:r>
      <w:proofErr w:type="spellEnd"/>
      <w:r w:rsidRPr="001975A9">
        <w:rPr>
          <w:rFonts w:ascii="Times New Roman" w:eastAsia="Times New Roman" w:hAnsi="Times New Roman" w:cs="Times New Roman"/>
          <w:sz w:val="28"/>
          <w:szCs w:val="24"/>
        </w:rPr>
        <w:t xml:space="preserve">, </w:t>
      </w:r>
      <w:proofErr w:type="spellStart"/>
      <w:r w:rsidRPr="001975A9">
        <w:rPr>
          <w:rFonts w:ascii="Times New Roman" w:eastAsia="Times New Roman" w:hAnsi="Times New Roman" w:cs="Times New Roman"/>
          <w:sz w:val="28"/>
          <w:szCs w:val="24"/>
        </w:rPr>
        <w:t>SGLang</w:t>
      </w:r>
      <w:proofErr w:type="spellEnd"/>
      <w:r w:rsidRPr="001975A9">
        <w:rPr>
          <w:rFonts w:ascii="Times New Roman" w:eastAsia="Times New Roman" w:hAnsi="Times New Roman" w:cs="Times New Roman"/>
          <w:sz w:val="28"/>
          <w:szCs w:val="24"/>
        </w:rPr>
        <w:t xml:space="preserve">, and </w:t>
      </w:r>
      <w:proofErr w:type="spellStart"/>
      <w:r w:rsidRPr="001975A9">
        <w:rPr>
          <w:rFonts w:ascii="Times New Roman" w:eastAsia="Times New Roman" w:hAnsi="Times New Roman" w:cs="Times New Roman"/>
          <w:sz w:val="28"/>
          <w:szCs w:val="24"/>
        </w:rPr>
        <w:t>TensorRT</w:t>
      </w:r>
      <w:proofErr w:type="spellEnd"/>
      <w:r w:rsidRPr="001975A9">
        <w:rPr>
          <w:rFonts w:ascii="Times New Roman" w:eastAsia="Times New Roman" w:hAnsi="Times New Roman" w:cs="Times New Roman"/>
          <w:sz w:val="28"/>
          <w:szCs w:val="24"/>
        </w:rPr>
        <w:t xml:space="preserve">-LLM, for example, provide model execution together with request scheduling, memory management, batching, distributed execution, and network-serving capabilities. llama.cpp provides a </w:t>
      </w:r>
      <w:r w:rsidRPr="001975A9">
        <w:rPr>
          <w:rFonts w:ascii="Times New Roman" w:eastAsia="Times New Roman" w:hAnsi="Times New Roman" w:cs="Times New Roman"/>
          <w:sz w:val="28"/>
          <w:szCs w:val="24"/>
        </w:rPr>
        <w:lastRenderedPageBreak/>
        <w:t>different implementation optimized for a broader range of hardware, including CPU and consumer or workstation GPUs. The internal boundaries differ, but the underlying responsibilities are remarkably consistent.</w:t>
      </w:r>
    </w:p>
    <w:p w14:paraId="21C7EB2A" w14:textId="2A9D91EB" w:rsidR="001975A9" w:rsidRPr="001975A9" w:rsidRDefault="001975A9" w:rsidP="001975A9">
      <w:pPr>
        <w:pStyle w:val="Heading2"/>
      </w:pPr>
      <w:r w:rsidRPr="001975A9">
        <w:t>From HTTP Request to Generated Token</w:t>
      </w:r>
    </w:p>
    <w:p w14:paraId="0D956CA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At a conceptual level, a request passes through several stages before the first token reaches the client.</w:t>
      </w:r>
    </w:p>
    <w:p w14:paraId="3875CD3C"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 client submits an input containing some combination of text, structured data, images, audio, generation parameters, and potentially tool or response-format requirements. The server authenticates and validates the request, identifies the requested model or model deployment, tokenizes or otherwise preprocesses the input, and places the request into the runtime's scheduling system.</w:t>
      </w:r>
    </w:p>
    <w:p w14:paraId="1A4F41B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scheduler determines when the request can execute. If the model is already loaded and sufficient memory is available, the request can enter the active execution set. The runtime processes the input context, constructs the required attention state, and begins autoregressive generation. During generation, the scheduler repeatedly determines which active sequences should execute, while the KV-cache manager allocates and releases the memory associated with those sequences.</w:t>
      </w:r>
    </w:p>
    <w:p w14:paraId="6D99489F"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Generated tokens are passed back through the serving layer, which may stream them incrementally to the client. When the sequence reaches a stop condition, its runtime state is released and the request is removed from the active workload.</w:t>
      </w:r>
    </w:p>
    <w:p w14:paraId="2C83E39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conceptual flow is therefore:</w:t>
      </w:r>
    </w:p>
    <w:p w14:paraId="5ABFCE95"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request admission → preprocessing → scheduling → model execution → state management → token generation → response streaming → resource release</w:t>
      </w:r>
    </w:p>
    <w:p w14:paraId="0B650E1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should not be confused with a literal implementation pipeline. A high-performance server does not necessarily execute these stages sequentially. Preprocessing may happen concurrently with GPU execution; new requests may enter while other requests are decoding; several sequences may share one execution iteration; and response streaming can occur while the model continues executing subsequent tokens.</w:t>
      </w:r>
    </w:p>
    <w:p w14:paraId="3EDA214F"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The important point is that the server coordinates </w:t>
      </w:r>
      <w:r w:rsidRPr="001975A9">
        <w:rPr>
          <w:rFonts w:ascii="Times New Roman" w:eastAsia="Times New Roman" w:hAnsi="Times New Roman" w:cs="Times New Roman"/>
          <w:b/>
          <w:bCs/>
          <w:sz w:val="28"/>
          <w:szCs w:val="24"/>
        </w:rPr>
        <w:t>overlapping lifecycles</w:t>
      </w:r>
      <w:r w:rsidRPr="001975A9">
        <w:rPr>
          <w:rFonts w:ascii="Times New Roman" w:eastAsia="Times New Roman" w:hAnsi="Times New Roman" w:cs="Times New Roman"/>
          <w:sz w:val="28"/>
          <w:szCs w:val="24"/>
        </w:rPr>
        <w:t>.</w:t>
      </w:r>
    </w:p>
    <w:p w14:paraId="513C99D5"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A conventional request/response server can often be understood in terms of independent request handlers. An LLM inference server is better understood as a </w:t>
      </w:r>
      <w:r w:rsidRPr="001975A9">
        <w:rPr>
          <w:rFonts w:ascii="Times New Roman" w:eastAsia="Times New Roman" w:hAnsi="Times New Roman" w:cs="Times New Roman"/>
          <w:b/>
          <w:bCs/>
          <w:sz w:val="28"/>
          <w:szCs w:val="24"/>
        </w:rPr>
        <w:t>long-lived runtime managing a dynamic population of stateful generation processes</w:t>
      </w:r>
      <w:r w:rsidRPr="001975A9">
        <w:rPr>
          <w:rFonts w:ascii="Times New Roman" w:eastAsia="Times New Roman" w:hAnsi="Times New Roman" w:cs="Times New Roman"/>
          <w:sz w:val="28"/>
          <w:szCs w:val="24"/>
        </w:rPr>
        <w:t>.</w:t>
      </w:r>
    </w:p>
    <w:p w14:paraId="1CE65AD2" w14:textId="7CBD3DA5" w:rsidR="001975A9" w:rsidRPr="001975A9" w:rsidRDefault="001975A9" w:rsidP="001975A9">
      <w:pPr>
        <w:pStyle w:val="Heading2"/>
      </w:pPr>
      <w:r w:rsidRPr="001975A9">
        <w:lastRenderedPageBreak/>
        <w:t>The Major Components</w:t>
      </w:r>
    </w:p>
    <w:p w14:paraId="4C36E6FB"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Although implementations differ, a production inference server normally contains several logical components.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3883"/>
        <w:gridCol w:w="3467"/>
      </w:tblGrid>
      <w:tr w:rsidR="001975A9" w:rsidRPr="001975A9" w14:paraId="1620B22D" w14:textId="77777777" w:rsidTr="001975A9">
        <w:trPr>
          <w:tblHeader/>
          <w:tblCellSpacing w:w="15" w:type="dxa"/>
        </w:trPr>
        <w:tc>
          <w:tcPr>
            <w:tcW w:w="0" w:type="auto"/>
            <w:vAlign w:val="center"/>
            <w:hideMark/>
          </w:tcPr>
          <w:p w14:paraId="714809F7"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Component</w:t>
            </w:r>
          </w:p>
        </w:tc>
        <w:tc>
          <w:tcPr>
            <w:tcW w:w="0" w:type="auto"/>
            <w:vAlign w:val="center"/>
            <w:hideMark/>
          </w:tcPr>
          <w:p w14:paraId="73B34050"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Primary responsibility</w:t>
            </w:r>
          </w:p>
        </w:tc>
        <w:tc>
          <w:tcPr>
            <w:tcW w:w="0" w:type="auto"/>
            <w:vAlign w:val="center"/>
            <w:hideMark/>
          </w:tcPr>
          <w:p w14:paraId="3EB7395E"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Principal engineering concern</w:t>
            </w:r>
          </w:p>
        </w:tc>
      </w:tr>
      <w:tr w:rsidR="001975A9" w:rsidRPr="001975A9" w14:paraId="3813BD10" w14:textId="77777777" w:rsidTr="001975A9">
        <w:trPr>
          <w:tblCellSpacing w:w="15" w:type="dxa"/>
        </w:trPr>
        <w:tc>
          <w:tcPr>
            <w:tcW w:w="0" w:type="auto"/>
            <w:vAlign w:val="center"/>
            <w:hideMark/>
          </w:tcPr>
          <w:p w14:paraId="7F6038D1"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API server</w:t>
            </w:r>
          </w:p>
        </w:tc>
        <w:tc>
          <w:tcPr>
            <w:tcW w:w="0" w:type="auto"/>
            <w:vAlign w:val="center"/>
            <w:hideMark/>
          </w:tcPr>
          <w:p w14:paraId="2970AD47"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Accepts requests and returns responses or streams tokens</w:t>
            </w:r>
          </w:p>
        </w:tc>
        <w:tc>
          <w:tcPr>
            <w:tcW w:w="0" w:type="auto"/>
            <w:vAlign w:val="center"/>
            <w:hideMark/>
          </w:tcPr>
          <w:p w14:paraId="62B4404D"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Protocol compatibility, validation, concurrency</w:t>
            </w:r>
          </w:p>
        </w:tc>
      </w:tr>
      <w:tr w:rsidR="001975A9" w:rsidRPr="001975A9" w14:paraId="6B013EDC" w14:textId="77777777" w:rsidTr="001975A9">
        <w:trPr>
          <w:tblCellSpacing w:w="15" w:type="dxa"/>
        </w:trPr>
        <w:tc>
          <w:tcPr>
            <w:tcW w:w="0" w:type="auto"/>
            <w:vAlign w:val="center"/>
            <w:hideMark/>
          </w:tcPr>
          <w:p w14:paraId="6848E8A6"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Request manager</w:t>
            </w:r>
          </w:p>
        </w:tc>
        <w:tc>
          <w:tcPr>
            <w:tcW w:w="0" w:type="auto"/>
            <w:vAlign w:val="center"/>
            <w:hideMark/>
          </w:tcPr>
          <w:p w14:paraId="50122057"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Tracks request lifecycle and state</w:t>
            </w:r>
          </w:p>
        </w:tc>
        <w:tc>
          <w:tcPr>
            <w:tcW w:w="0" w:type="auto"/>
            <w:vAlign w:val="center"/>
            <w:hideMark/>
          </w:tcPr>
          <w:p w14:paraId="626F82F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Admission, cancellation, timeouts, cleanup</w:t>
            </w:r>
          </w:p>
        </w:tc>
      </w:tr>
      <w:tr w:rsidR="001975A9" w:rsidRPr="001975A9" w14:paraId="687D3625" w14:textId="77777777" w:rsidTr="001975A9">
        <w:trPr>
          <w:tblCellSpacing w:w="15" w:type="dxa"/>
        </w:trPr>
        <w:tc>
          <w:tcPr>
            <w:tcW w:w="0" w:type="auto"/>
            <w:vAlign w:val="center"/>
            <w:hideMark/>
          </w:tcPr>
          <w:p w14:paraId="29D5700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Tokenizer and preprocessor</w:t>
            </w:r>
          </w:p>
        </w:tc>
        <w:tc>
          <w:tcPr>
            <w:tcW w:w="0" w:type="auto"/>
            <w:vAlign w:val="center"/>
            <w:hideMark/>
          </w:tcPr>
          <w:p w14:paraId="7C37FBAF"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Converts application input into model-compatible representations</w:t>
            </w:r>
          </w:p>
        </w:tc>
        <w:tc>
          <w:tcPr>
            <w:tcW w:w="0" w:type="auto"/>
            <w:vAlign w:val="center"/>
            <w:hideMark/>
          </w:tcPr>
          <w:p w14:paraId="0ABF506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CPU utilization, multimodal preprocessing, correctness</w:t>
            </w:r>
          </w:p>
        </w:tc>
      </w:tr>
      <w:tr w:rsidR="001975A9" w:rsidRPr="001975A9" w14:paraId="4332D761" w14:textId="77777777" w:rsidTr="001975A9">
        <w:trPr>
          <w:tblCellSpacing w:w="15" w:type="dxa"/>
        </w:trPr>
        <w:tc>
          <w:tcPr>
            <w:tcW w:w="0" w:type="auto"/>
            <w:vAlign w:val="center"/>
            <w:hideMark/>
          </w:tcPr>
          <w:p w14:paraId="26930D66"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Scheduler</w:t>
            </w:r>
          </w:p>
        </w:tc>
        <w:tc>
          <w:tcPr>
            <w:tcW w:w="0" w:type="auto"/>
            <w:vAlign w:val="center"/>
            <w:hideMark/>
          </w:tcPr>
          <w:p w14:paraId="7275C15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Selects work for each execution iteration</w:t>
            </w:r>
          </w:p>
        </w:tc>
        <w:tc>
          <w:tcPr>
            <w:tcW w:w="0" w:type="auto"/>
            <w:vAlign w:val="center"/>
            <w:hideMark/>
          </w:tcPr>
          <w:p w14:paraId="2A881FA5"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Throughput, latency, fairness, queueing</w:t>
            </w:r>
          </w:p>
        </w:tc>
      </w:tr>
      <w:tr w:rsidR="001975A9" w:rsidRPr="001975A9" w14:paraId="2346DAEF" w14:textId="77777777" w:rsidTr="001975A9">
        <w:trPr>
          <w:tblCellSpacing w:w="15" w:type="dxa"/>
        </w:trPr>
        <w:tc>
          <w:tcPr>
            <w:tcW w:w="0" w:type="auto"/>
            <w:vAlign w:val="center"/>
            <w:hideMark/>
          </w:tcPr>
          <w:p w14:paraId="107D874C"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Model runtime</w:t>
            </w:r>
          </w:p>
        </w:tc>
        <w:tc>
          <w:tcPr>
            <w:tcW w:w="0" w:type="auto"/>
            <w:vAlign w:val="center"/>
            <w:hideMark/>
          </w:tcPr>
          <w:p w14:paraId="3ABC2708"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Executes neural-network operations</w:t>
            </w:r>
          </w:p>
        </w:tc>
        <w:tc>
          <w:tcPr>
            <w:tcW w:w="0" w:type="auto"/>
            <w:vAlign w:val="center"/>
            <w:hideMark/>
          </w:tcPr>
          <w:p w14:paraId="5F322F20"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Hardware utilization and execution efficiency</w:t>
            </w:r>
          </w:p>
        </w:tc>
      </w:tr>
      <w:tr w:rsidR="001975A9" w:rsidRPr="001975A9" w14:paraId="3CAEA676" w14:textId="77777777" w:rsidTr="001975A9">
        <w:trPr>
          <w:tblCellSpacing w:w="15" w:type="dxa"/>
        </w:trPr>
        <w:tc>
          <w:tcPr>
            <w:tcW w:w="0" w:type="auto"/>
            <w:vAlign w:val="center"/>
            <w:hideMark/>
          </w:tcPr>
          <w:p w14:paraId="7049C36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KV-cache manager</w:t>
            </w:r>
          </w:p>
        </w:tc>
        <w:tc>
          <w:tcPr>
            <w:tcW w:w="0" w:type="auto"/>
            <w:vAlign w:val="center"/>
            <w:hideMark/>
          </w:tcPr>
          <w:p w14:paraId="58DA8303"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Allocates, tracks, reuses, and releases attention state</w:t>
            </w:r>
          </w:p>
        </w:tc>
        <w:tc>
          <w:tcPr>
            <w:tcW w:w="0" w:type="auto"/>
            <w:vAlign w:val="center"/>
            <w:hideMark/>
          </w:tcPr>
          <w:p w14:paraId="51E0EB45"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GPU memory utilization and concurrency</w:t>
            </w:r>
          </w:p>
        </w:tc>
      </w:tr>
      <w:tr w:rsidR="001975A9" w:rsidRPr="001975A9" w14:paraId="62DB5D2C" w14:textId="77777777" w:rsidTr="001975A9">
        <w:trPr>
          <w:tblCellSpacing w:w="15" w:type="dxa"/>
        </w:trPr>
        <w:tc>
          <w:tcPr>
            <w:tcW w:w="0" w:type="auto"/>
            <w:vAlign w:val="center"/>
            <w:hideMark/>
          </w:tcPr>
          <w:p w14:paraId="1334C207"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Kernel layer</w:t>
            </w:r>
          </w:p>
        </w:tc>
        <w:tc>
          <w:tcPr>
            <w:tcW w:w="0" w:type="auto"/>
            <w:vAlign w:val="center"/>
            <w:hideMark/>
          </w:tcPr>
          <w:p w14:paraId="6A04531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Executes optimized low-level operations</w:t>
            </w:r>
          </w:p>
        </w:tc>
        <w:tc>
          <w:tcPr>
            <w:tcW w:w="0" w:type="auto"/>
            <w:vAlign w:val="center"/>
            <w:hideMark/>
          </w:tcPr>
          <w:p w14:paraId="42F5982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Accelerator efficiency</w:t>
            </w:r>
          </w:p>
        </w:tc>
      </w:tr>
      <w:tr w:rsidR="001975A9" w:rsidRPr="001975A9" w14:paraId="2621367B" w14:textId="77777777" w:rsidTr="001975A9">
        <w:trPr>
          <w:tblCellSpacing w:w="15" w:type="dxa"/>
        </w:trPr>
        <w:tc>
          <w:tcPr>
            <w:tcW w:w="0" w:type="auto"/>
            <w:vAlign w:val="center"/>
            <w:hideMark/>
          </w:tcPr>
          <w:p w14:paraId="149239A1"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Distributed runtime</w:t>
            </w:r>
          </w:p>
        </w:tc>
        <w:tc>
          <w:tcPr>
            <w:tcW w:w="0" w:type="auto"/>
            <w:vAlign w:val="center"/>
            <w:hideMark/>
          </w:tcPr>
          <w:p w14:paraId="48B98465"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Coordinates computation across devices</w:t>
            </w:r>
          </w:p>
        </w:tc>
        <w:tc>
          <w:tcPr>
            <w:tcW w:w="0" w:type="auto"/>
            <w:vAlign w:val="center"/>
            <w:hideMark/>
          </w:tcPr>
          <w:p w14:paraId="1018E54B"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Communication overhead and synchronization</w:t>
            </w:r>
          </w:p>
        </w:tc>
      </w:tr>
      <w:tr w:rsidR="001975A9" w:rsidRPr="001975A9" w14:paraId="2D9B4EF2" w14:textId="77777777" w:rsidTr="001975A9">
        <w:trPr>
          <w:tblCellSpacing w:w="15" w:type="dxa"/>
        </w:trPr>
        <w:tc>
          <w:tcPr>
            <w:tcW w:w="0" w:type="auto"/>
            <w:vAlign w:val="center"/>
            <w:hideMark/>
          </w:tcPr>
          <w:p w14:paraId="6333C40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Decoder and sampler</w:t>
            </w:r>
          </w:p>
        </w:tc>
        <w:tc>
          <w:tcPr>
            <w:tcW w:w="0" w:type="auto"/>
            <w:vAlign w:val="center"/>
            <w:hideMark/>
          </w:tcPr>
          <w:p w14:paraId="53F52FD7"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Converts model outputs into generated tokens</w:t>
            </w:r>
          </w:p>
        </w:tc>
        <w:tc>
          <w:tcPr>
            <w:tcW w:w="0" w:type="auto"/>
            <w:vAlign w:val="center"/>
            <w:hideMark/>
          </w:tcPr>
          <w:p w14:paraId="00393462"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Sampling semantics and generation performance</w:t>
            </w:r>
          </w:p>
        </w:tc>
      </w:tr>
      <w:tr w:rsidR="001975A9" w:rsidRPr="001975A9" w14:paraId="0EFA22DB" w14:textId="77777777" w:rsidTr="001975A9">
        <w:trPr>
          <w:tblCellSpacing w:w="15" w:type="dxa"/>
        </w:trPr>
        <w:tc>
          <w:tcPr>
            <w:tcW w:w="0" w:type="auto"/>
            <w:vAlign w:val="center"/>
            <w:hideMark/>
          </w:tcPr>
          <w:p w14:paraId="3A306E5C"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Response streamer</w:t>
            </w:r>
          </w:p>
        </w:tc>
        <w:tc>
          <w:tcPr>
            <w:tcW w:w="0" w:type="auto"/>
            <w:vAlign w:val="center"/>
            <w:hideMark/>
          </w:tcPr>
          <w:p w14:paraId="6F069C7B"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Delivers partial and final responses</w:t>
            </w:r>
          </w:p>
        </w:tc>
        <w:tc>
          <w:tcPr>
            <w:tcW w:w="0" w:type="auto"/>
            <w:vAlign w:val="center"/>
            <w:hideMark/>
          </w:tcPr>
          <w:p w14:paraId="6BAE0B73"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Latency, backpressure, cancellation</w:t>
            </w:r>
          </w:p>
        </w:tc>
      </w:tr>
      <w:tr w:rsidR="001975A9" w:rsidRPr="001975A9" w14:paraId="1A36DE01" w14:textId="77777777" w:rsidTr="001975A9">
        <w:trPr>
          <w:tblCellSpacing w:w="15" w:type="dxa"/>
        </w:trPr>
        <w:tc>
          <w:tcPr>
            <w:tcW w:w="0" w:type="auto"/>
            <w:vAlign w:val="center"/>
            <w:hideMark/>
          </w:tcPr>
          <w:p w14:paraId="2D17EA93"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Model manager</w:t>
            </w:r>
          </w:p>
        </w:tc>
        <w:tc>
          <w:tcPr>
            <w:tcW w:w="0" w:type="auto"/>
            <w:vAlign w:val="center"/>
            <w:hideMark/>
          </w:tcPr>
          <w:p w14:paraId="098EDA07"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Loads and manages model artifacts</w:t>
            </w:r>
          </w:p>
        </w:tc>
        <w:tc>
          <w:tcPr>
            <w:tcW w:w="0" w:type="auto"/>
            <w:vAlign w:val="center"/>
            <w:hideMark/>
          </w:tcPr>
          <w:p w14:paraId="484F031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Startup time, memory capacity, lifecycle</w:t>
            </w:r>
          </w:p>
        </w:tc>
      </w:tr>
    </w:tbl>
    <w:p w14:paraId="45EF92DF"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These components are conceptual rather than necessarily physical services. Splitting them into independent processes would introduce communication overhead and synchronization costs that can be unacceptable in the hot path. Consequently, most inference engines place latency-sensitive components inside one runtime process or tightly coupled set of processes.</w:t>
      </w:r>
    </w:p>
    <w:p w14:paraId="12E24BEE"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This is an important difference from conventional microservice architecture. </w:t>
      </w:r>
      <w:r w:rsidRPr="001975A9">
        <w:rPr>
          <w:rFonts w:ascii="Times New Roman" w:eastAsia="Times New Roman" w:hAnsi="Times New Roman" w:cs="Times New Roman"/>
          <w:b/>
          <w:bCs/>
          <w:sz w:val="28"/>
          <w:szCs w:val="24"/>
        </w:rPr>
        <w:t>Not every logical component should become a network service.</w:t>
      </w:r>
      <w:r w:rsidRPr="001975A9">
        <w:rPr>
          <w:rFonts w:ascii="Times New Roman" w:eastAsia="Times New Roman" w:hAnsi="Times New Roman" w:cs="Times New Roman"/>
          <w:sz w:val="28"/>
          <w:szCs w:val="24"/>
        </w:rPr>
        <w:t xml:space="preserve"> Inference execution is highly sensitive to memory locality and synchronization overhead. The runtime therefore tends to use internal queues, shared memory, direct GPU memory access, and tightly integrated scheduling rather than decomposing every responsibility into independently deployable services.</w:t>
      </w:r>
    </w:p>
    <w:p w14:paraId="0E87B7E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surrounding platform can still treat the inference server as a service boundary. The internal runtime should generally be optimized around the hardware execution model rather than around organizational service boundaries.</w:t>
      </w:r>
    </w:p>
    <w:p w14:paraId="07A7464E" w14:textId="56E06D41" w:rsidR="001975A9" w:rsidRPr="001975A9" w:rsidRDefault="001975A9" w:rsidP="001975A9">
      <w:pPr>
        <w:pStyle w:val="Heading2"/>
      </w:pPr>
      <w:r w:rsidRPr="001975A9">
        <w:lastRenderedPageBreak/>
        <w:t>The API Layer</w:t>
      </w:r>
    </w:p>
    <w:p w14:paraId="3740DDF3"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API layer is the most visible part of an inference server, but it is usually the least interesting from a performance perspective.</w:t>
      </w:r>
    </w:p>
    <w:p w14:paraId="4E8F9548"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Its purpose is to translate external requests into internal runtime operations. Common interfaces resemble those exposed by commercial model providers, particularly </w:t>
      </w:r>
      <w:proofErr w:type="spellStart"/>
      <w:r w:rsidRPr="001975A9">
        <w:rPr>
          <w:rFonts w:ascii="Times New Roman" w:eastAsia="Times New Roman" w:hAnsi="Times New Roman" w:cs="Times New Roman"/>
          <w:sz w:val="28"/>
          <w:szCs w:val="24"/>
        </w:rPr>
        <w:t>OpenAI</w:t>
      </w:r>
      <w:proofErr w:type="spellEnd"/>
      <w:r w:rsidRPr="001975A9">
        <w:rPr>
          <w:rFonts w:ascii="Times New Roman" w:eastAsia="Times New Roman" w:hAnsi="Times New Roman" w:cs="Times New Roman"/>
          <w:sz w:val="28"/>
          <w:szCs w:val="24"/>
        </w:rPr>
        <w:t>-compatible APIs. Other servers expose provider-specific APIs or their own native protocols.</w:t>
      </w:r>
    </w:p>
    <w:p w14:paraId="755EDB79"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An API layer typically handles request validation, authentication or credential verification, model selection, generation parameters, streaming negotiation, and error formatting. It may also perform basic input normalization before handing the request to the runtime.</w:t>
      </w:r>
    </w:p>
    <w:p w14:paraId="53169583"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For example, a text-generation request may contain:</w:t>
      </w:r>
    </w:p>
    <w:p w14:paraId="24729371" w14:textId="77777777" w:rsidR="001975A9" w:rsidRPr="001975A9" w:rsidRDefault="001975A9" w:rsidP="007F1375">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the input messages or prompt; </w:t>
      </w:r>
    </w:p>
    <w:p w14:paraId="5A8F0927" w14:textId="77777777" w:rsidR="001975A9" w:rsidRPr="001975A9" w:rsidRDefault="001975A9" w:rsidP="007F1375">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maximum output length; </w:t>
      </w:r>
    </w:p>
    <w:p w14:paraId="3C5EF25D" w14:textId="77777777" w:rsidR="001975A9" w:rsidRPr="001975A9" w:rsidRDefault="001975A9" w:rsidP="007F1375">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temperature and sampling parameters; </w:t>
      </w:r>
    </w:p>
    <w:p w14:paraId="2184A16B" w14:textId="77777777" w:rsidR="001975A9" w:rsidRPr="001975A9" w:rsidRDefault="001975A9" w:rsidP="007F1375">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stop conditions; </w:t>
      </w:r>
    </w:p>
    <w:p w14:paraId="78315238" w14:textId="77777777" w:rsidR="001975A9" w:rsidRPr="001975A9" w:rsidRDefault="001975A9" w:rsidP="007F1375">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requested response format; </w:t>
      </w:r>
    </w:p>
    <w:p w14:paraId="172C3212" w14:textId="77777777" w:rsidR="001975A9" w:rsidRPr="001975A9" w:rsidRDefault="001975A9" w:rsidP="007F1375">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streaming preference; </w:t>
      </w:r>
    </w:p>
    <w:p w14:paraId="15899C9B" w14:textId="77777777" w:rsidR="001975A9" w:rsidRPr="001975A9" w:rsidRDefault="001975A9" w:rsidP="007F1375">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model identifier. </w:t>
      </w:r>
    </w:p>
    <w:p w14:paraId="5B49A56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API layer should not be confused with the inference scheduler. Receiving a request does not imply that the request should immediately consume GPU resources. The API server may accept the request and place it into an internal queue while the scheduler determines when and how it should execute.</w:t>
      </w:r>
    </w:p>
    <w:p w14:paraId="335B11A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separation is important under load. If the API layer directly maps one incoming request to one GPU execution context, concurrency can quickly become inefficient. The runtime instead needs an intermediate representation of pending work that allows it to make scheduling decisions based on the current state of the accelerator.</w:t>
      </w:r>
    </w:p>
    <w:p w14:paraId="47C0CDBE"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proofErr w:type="spellStart"/>
      <w:r w:rsidRPr="001975A9">
        <w:rPr>
          <w:rFonts w:ascii="Times New Roman" w:eastAsia="Times New Roman" w:hAnsi="Times New Roman" w:cs="Times New Roman"/>
          <w:sz w:val="28"/>
          <w:szCs w:val="24"/>
        </w:rPr>
        <w:t>OpenAI</w:t>
      </w:r>
      <w:proofErr w:type="spellEnd"/>
      <w:r w:rsidRPr="001975A9">
        <w:rPr>
          <w:rFonts w:ascii="Times New Roman" w:eastAsia="Times New Roman" w:hAnsi="Times New Roman" w:cs="Times New Roman"/>
          <w:sz w:val="28"/>
          <w:szCs w:val="24"/>
        </w:rPr>
        <w:t>-compatible APIs have become particularly common because they reduce application-side migration effort. However, API compatibility is not equivalent to runtime compatibility. Two servers may accept the same HTTP request format while differing substantially in supported models, tokenizer behavior, sampling semantics, structured generation, tool calling, streaming behavior, error handling, and performance characteristics.</w:t>
      </w:r>
    </w:p>
    <w:p w14:paraId="4AA1D3F4"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distinction becomes important later when comparing inference engines.</w:t>
      </w:r>
    </w:p>
    <w:p w14:paraId="3D4D20FE" w14:textId="0BFDD8BE" w:rsidR="001975A9" w:rsidRPr="001975A9" w:rsidRDefault="001975A9" w:rsidP="001975A9">
      <w:pPr>
        <w:pStyle w:val="Heading2"/>
      </w:pPr>
      <w:r w:rsidRPr="001975A9">
        <w:lastRenderedPageBreak/>
        <w:t>Request Lifecycle Management</w:t>
      </w:r>
    </w:p>
    <w:p w14:paraId="52F7729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An inference server must maintain state for every request that has entered the runtime.</w:t>
      </w:r>
    </w:p>
    <w:p w14:paraId="79F3B4D0"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For a simple request, this state might include an identifier, input tokens, generation parameters, current output, and completion status. For an active LLM generation, it additionally includes references to the KV-cache blocks and execution metadata required by the scheduler.</w:t>
      </w:r>
    </w:p>
    <w:p w14:paraId="156C84F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request manager is therefore responsible for a lifecycle that is longer and more complex than a conventional stateless HTTP request.</w:t>
      </w:r>
    </w:p>
    <w:p w14:paraId="7F363692"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 typical lifecycle consists of the following logical states:</w:t>
      </w:r>
    </w:p>
    <w:p w14:paraId="5DD87161" w14:textId="77777777" w:rsidR="001975A9" w:rsidRPr="001975A9" w:rsidRDefault="001975A9" w:rsidP="007F137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Accepted</w:t>
      </w:r>
      <w:r w:rsidRPr="001975A9">
        <w:rPr>
          <w:rFonts w:ascii="Times New Roman" w:eastAsia="Times New Roman" w:hAnsi="Times New Roman" w:cs="Times New Roman"/>
          <w:sz w:val="28"/>
          <w:szCs w:val="24"/>
        </w:rPr>
        <w:t xml:space="preserve"> — the server has received and validated the request. </w:t>
      </w:r>
    </w:p>
    <w:p w14:paraId="53827745" w14:textId="77777777" w:rsidR="001975A9" w:rsidRPr="001975A9" w:rsidRDefault="001975A9" w:rsidP="007F137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Queued</w:t>
      </w:r>
      <w:r w:rsidRPr="001975A9">
        <w:rPr>
          <w:rFonts w:ascii="Times New Roman" w:eastAsia="Times New Roman" w:hAnsi="Times New Roman" w:cs="Times New Roman"/>
          <w:sz w:val="28"/>
          <w:szCs w:val="24"/>
        </w:rPr>
        <w:t xml:space="preserve"> — the request is waiting for runtime resources. </w:t>
      </w:r>
    </w:p>
    <w:p w14:paraId="4F267486" w14:textId="77777777" w:rsidR="001975A9" w:rsidRPr="001975A9" w:rsidRDefault="001975A9" w:rsidP="007F137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Prefilling</w:t>
      </w:r>
      <w:r w:rsidRPr="001975A9">
        <w:rPr>
          <w:rFonts w:ascii="Times New Roman" w:eastAsia="Times New Roman" w:hAnsi="Times New Roman" w:cs="Times New Roman"/>
          <w:sz w:val="28"/>
          <w:szCs w:val="24"/>
        </w:rPr>
        <w:t xml:space="preserve"> — the model is processing the input context. </w:t>
      </w:r>
    </w:p>
    <w:p w14:paraId="11510615" w14:textId="77777777" w:rsidR="001975A9" w:rsidRPr="001975A9" w:rsidRDefault="001975A9" w:rsidP="007F137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Decoding</w:t>
      </w:r>
      <w:r w:rsidRPr="001975A9">
        <w:rPr>
          <w:rFonts w:ascii="Times New Roman" w:eastAsia="Times New Roman" w:hAnsi="Times New Roman" w:cs="Times New Roman"/>
          <w:sz w:val="28"/>
          <w:szCs w:val="24"/>
        </w:rPr>
        <w:t xml:space="preserve"> — the model is generating output tokens. </w:t>
      </w:r>
    </w:p>
    <w:p w14:paraId="6C631F74" w14:textId="77777777" w:rsidR="001975A9" w:rsidRPr="001975A9" w:rsidRDefault="001975A9" w:rsidP="007F137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Streaming</w:t>
      </w:r>
      <w:r w:rsidRPr="001975A9">
        <w:rPr>
          <w:rFonts w:ascii="Times New Roman" w:eastAsia="Times New Roman" w:hAnsi="Times New Roman" w:cs="Times New Roman"/>
          <w:sz w:val="28"/>
          <w:szCs w:val="24"/>
        </w:rPr>
        <w:t xml:space="preserve"> — generated output is being delivered incrementally. </w:t>
      </w:r>
    </w:p>
    <w:p w14:paraId="31BA9E73" w14:textId="77777777" w:rsidR="001975A9" w:rsidRPr="001975A9" w:rsidRDefault="001975A9" w:rsidP="007F137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Completed</w:t>
      </w:r>
      <w:r w:rsidRPr="001975A9">
        <w:rPr>
          <w:rFonts w:ascii="Times New Roman" w:eastAsia="Times New Roman" w:hAnsi="Times New Roman" w:cs="Times New Roman"/>
          <w:sz w:val="28"/>
          <w:szCs w:val="24"/>
        </w:rPr>
        <w:t xml:space="preserve"> — the model reached a normal stopping condition. </w:t>
      </w:r>
    </w:p>
    <w:p w14:paraId="5F5D7E9D" w14:textId="77777777" w:rsidR="001975A9" w:rsidRPr="001975A9" w:rsidRDefault="001975A9" w:rsidP="007F1375">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Cancelled or failed</w:t>
      </w:r>
      <w:r w:rsidRPr="001975A9">
        <w:rPr>
          <w:rFonts w:ascii="Times New Roman" w:eastAsia="Times New Roman" w:hAnsi="Times New Roman" w:cs="Times New Roman"/>
          <w:sz w:val="28"/>
          <w:szCs w:val="24"/>
        </w:rPr>
        <w:t xml:space="preserve"> — execution ended before normal completion. </w:t>
      </w:r>
    </w:p>
    <w:p w14:paraId="20CF28E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states do not necessarily form a strict sequential state machine. For example, a request can be actively decoding while tokens are simultaneously being streamed to the client. A cancellation can occur during any execution stage. A scheduler may temporarily suspend a request or defer its next execution iteration.</w:t>
      </w:r>
    </w:p>
    <w:p w14:paraId="4660CD8E"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lifecycle manager must nevertheless maintain enough state to ensure that resources are eventually released.</w:t>
      </w:r>
    </w:p>
    <w:p w14:paraId="0ABA9DC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requirement becomes particularly important for KV-cache memory. If a client disconnects while a long response is being generated, the server must detect the cancellation and reclaim the corresponding runtime state. Failure to do so can turn abandoned requests into memory leaks and eventually reduce the serving system's effective capacity.</w:t>
      </w:r>
    </w:p>
    <w:p w14:paraId="34447373" w14:textId="2470A626" w:rsidR="001975A9" w:rsidRPr="001975A9" w:rsidRDefault="001975A9" w:rsidP="001975A9">
      <w:pPr>
        <w:pStyle w:val="Heading2"/>
      </w:pPr>
      <w:r w:rsidRPr="001975A9">
        <w:t>Tokenization and Preprocessing</w:t>
      </w:r>
    </w:p>
    <w:p w14:paraId="410DE289"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Before model execution can begin, the input must be transformed into the representation expected by the model.</w:t>
      </w:r>
    </w:p>
    <w:p w14:paraId="4CB880D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For text models this normally includes tokenization. Tokenization converts a sequence of characters into model-specific token identifiers. The tokenizer is part of the model's execution contract: using an incompatible tokenizer can change the input representation and therefore the model's behavior.</w:t>
      </w:r>
    </w:p>
    <w:p w14:paraId="5D34184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lastRenderedPageBreak/>
        <w:t>Although tokenization is generally much cheaper than GPU inference for large workloads, it is not free. At high request rates, tokenization and request parsing can consume significant CPU resources. Long contexts can make preprocessing particularly noticeable because the amount of CPU-side work scales with input size.</w:t>
      </w:r>
    </w:p>
    <w:p w14:paraId="3294BAB5"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Multimodal models add additional preprocessing stages. Images may need decoding, resizing, normalization, and conversion into model-specific representations. Audio may require decoding, resampling, feature extraction, or other transformations. These operations can create a CPU bottleneck even when the GPU is underutilized.</w:t>
      </w:r>
    </w:p>
    <w:p w14:paraId="0ECB73D8"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This introduces an architectural consideration that is sometimes missed when benchmarking inference engines: </w:t>
      </w:r>
      <w:r w:rsidRPr="001975A9">
        <w:rPr>
          <w:rFonts w:ascii="Times New Roman" w:eastAsia="Times New Roman" w:hAnsi="Times New Roman" w:cs="Times New Roman"/>
          <w:b/>
          <w:bCs/>
          <w:sz w:val="28"/>
          <w:szCs w:val="24"/>
        </w:rPr>
        <w:t>GPU utilization alone does not describe the performance of the complete inference server</w:t>
      </w:r>
      <w:r w:rsidRPr="001975A9">
        <w:rPr>
          <w:rFonts w:ascii="Times New Roman" w:eastAsia="Times New Roman" w:hAnsi="Times New Roman" w:cs="Times New Roman"/>
          <w:sz w:val="28"/>
          <w:szCs w:val="24"/>
        </w:rPr>
        <w:t>.</w:t>
      </w:r>
    </w:p>
    <w:p w14:paraId="2E27E0E3"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 server processing thousands of short requests may become CPU-bound in request parsing and tokenization. A multimodal server may become constrained by image preprocessing. A long-context server may spend significant resources preparing large inputs before GPU execution begins.</w:t>
      </w:r>
    </w:p>
    <w:p w14:paraId="4AEB3FE1"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runtime therefore needs to treat preprocessing as part of the serving workload, even when the most expensive computation remains on the accelerator.</w:t>
      </w:r>
    </w:p>
    <w:p w14:paraId="3DFE654B" w14:textId="10A2D154" w:rsidR="001975A9" w:rsidRPr="001975A9" w:rsidRDefault="001975A9" w:rsidP="001975A9">
      <w:pPr>
        <w:pStyle w:val="Heading2"/>
      </w:pPr>
      <w:r w:rsidRPr="001975A9">
        <w:t>The Scheduler</w:t>
      </w:r>
    </w:p>
    <w:p w14:paraId="6380BDD1"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scheduler is the central control mechanism of a modern inference engine.</w:t>
      </w:r>
    </w:p>
    <w:p w14:paraId="5CFEF761"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Its responsibility is to determine </w:t>
      </w:r>
      <w:r w:rsidRPr="001975A9">
        <w:rPr>
          <w:rFonts w:ascii="Times New Roman" w:eastAsia="Times New Roman" w:hAnsi="Times New Roman" w:cs="Times New Roman"/>
          <w:b/>
          <w:bCs/>
          <w:sz w:val="28"/>
          <w:szCs w:val="24"/>
        </w:rPr>
        <w:t>which work should execute next and how much of it should execute</w:t>
      </w:r>
      <w:r w:rsidRPr="001975A9">
        <w:rPr>
          <w:rFonts w:ascii="Times New Roman" w:eastAsia="Times New Roman" w:hAnsi="Times New Roman" w:cs="Times New Roman"/>
          <w:sz w:val="28"/>
          <w:szCs w:val="24"/>
        </w:rPr>
        <w:t>.</w:t>
      </w:r>
    </w:p>
    <w:p w14:paraId="3C653921"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is more complicated than ordinary CPU task scheduling because the scheduler operates against highly structured GPU computations. It must consider the current set of active sequences, their execution phases, available KV-cache memory, maximum batch capacity, model-specific constraints, and latency objectives.</w:t>
      </w:r>
    </w:p>
    <w:p w14:paraId="124D6841"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 scheduler may need to decide whether to:</w:t>
      </w:r>
    </w:p>
    <w:p w14:paraId="3EA5411B" w14:textId="77777777" w:rsidR="001975A9" w:rsidRPr="001975A9" w:rsidRDefault="001975A9" w:rsidP="007F1375">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admit new requests; </w:t>
      </w:r>
    </w:p>
    <w:p w14:paraId="64BF8B30" w14:textId="77777777" w:rsidR="001975A9" w:rsidRPr="001975A9" w:rsidRDefault="001975A9" w:rsidP="007F1375">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continue existing decode sequences; </w:t>
      </w:r>
    </w:p>
    <w:p w14:paraId="234B9D3C" w14:textId="77777777" w:rsidR="001975A9" w:rsidRPr="001975A9" w:rsidRDefault="001975A9" w:rsidP="007F1375">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execute prefill work; </w:t>
      </w:r>
    </w:p>
    <w:p w14:paraId="26DBD6BF" w14:textId="77777777" w:rsidR="001975A9" w:rsidRPr="001975A9" w:rsidRDefault="001975A9" w:rsidP="007F1375">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split a long prefill into smaller chunks; </w:t>
      </w:r>
    </w:p>
    <w:p w14:paraId="5ACA2FF5" w14:textId="77777777" w:rsidR="001975A9" w:rsidRPr="001975A9" w:rsidRDefault="001975A9" w:rsidP="007F1375">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prioritize latency-sensitive requests; </w:t>
      </w:r>
    </w:p>
    <w:p w14:paraId="199EAA4A" w14:textId="77777777" w:rsidR="001975A9" w:rsidRPr="001975A9" w:rsidRDefault="001975A9" w:rsidP="007F1375">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limit the number of simultaneously active sequences; </w:t>
      </w:r>
    </w:p>
    <w:p w14:paraId="76F79C04" w14:textId="77777777" w:rsidR="001975A9" w:rsidRPr="001975A9" w:rsidRDefault="001975A9" w:rsidP="007F1375">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defer work because of insufficient KV-cache capacity; </w:t>
      </w:r>
    </w:p>
    <w:p w14:paraId="14293C11" w14:textId="77777777" w:rsidR="001975A9" w:rsidRPr="001975A9" w:rsidRDefault="001975A9" w:rsidP="007F1375">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terminate completed sequences and reclaim resources. </w:t>
      </w:r>
    </w:p>
    <w:p w14:paraId="0CF2205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lastRenderedPageBreak/>
        <w:t>These decisions directly affect the throughput and latency of the entire system.</w:t>
      </w:r>
    </w:p>
    <w:p w14:paraId="3FCF33A5"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importance of scheduler design was demonstrated by Orca, which introduced iteration-level scheduling for generative models. Instead of treating a request as one indivisible batch item, the system could schedule individual generation iterations and dynamically replace completed requests with waiting requests. (</w:t>
      </w:r>
      <w:hyperlink r:id="rId6" w:tgtFrame="_new" w:history="1">
        <w:r w:rsidRPr="001975A9">
          <w:rPr>
            <w:rFonts w:ascii="Times New Roman" w:eastAsia="Times New Roman" w:hAnsi="Times New Roman" w:cs="Times New Roman"/>
            <w:color w:val="0000FF"/>
            <w:sz w:val="28"/>
            <w:szCs w:val="24"/>
            <w:u w:val="single"/>
          </w:rPr>
          <w:t>usenix.org</w:t>
        </w:r>
      </w:hyperlink>
      <w:r w:rsidRPr="001975A9">
        <w:rPr>
          <w:rFonts w:ascii="Times New Roman" w:eastAsia="Times New Roman" w:hAnsi="Times New Roman" w:cs="Times New Roman"/>
          <w:sz w:val="28"/>
          <w:szCs w:val="24"/>
        </w:rPr>
        <w:t>)</w:t>
      </w:r>
    </w:p>
    <w:p w14:paraId="0AFD27D2"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principle remains fundamental to current serving engines.</w:t>
      </w:r>
    </w:p>
    <w:p w14:paraId="2CED65D4"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scheduler should therefore be considered part of the inference algorithm's effective implementation. Two servers executing the same model with the same hardware can produce materially different performance if their scheduling policies differ.</w:t>
      </w:r>
    </w:p>
    <w:p w14:paraId="2A6834E2" w14:textId="287C9019" w:rsidR="001975A9" w:rsidRPr="001975A9" w:rsidRDefault="001975A9" w:rsidP="001975A9">
      <w:pPr>
        <w:pStyle w:val="Heading1"/>
      </w:pPr>
      <w:r>
        <w:t xml:space="preserve">5.2.1 </w:t>
      </w:r>
      <w:r w:rsidRPr="001975A9">
        <w:t>Model Runtime and Execution Backend</w:t>
      </w:r>
    </w:p>
    <w:p w14:paraId="7AC184C9"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Below the scheduler sits the model execution runtime.</w:t>
      </w:r>
    </w:p>
    <w:p w14:paraId="6D10062F"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The runtime translates the model's computational graph into operations that can execute on available hardware. Depending on the engine, this may involve </w:t>
      </w:r>
      <w:proofErr w:type="spellStart"/>
      <w:r w:rsidRPr="001975A9">
        <w:rPr>
          <w:rFonts w:ascii="Times New Roman" w:eastAsia="Times New Roman" w:hAnsi="Times New Roman" w:cs="Times New Roman"/>
          <w:sz w:val="28"/>
          <w:szCs w:val="24"/>
        </w:rPr>
        <w:t>PyTorch</w:t>
      </w:r>
      <w:proofErr w:type="spellEnd"/>
      <w:r w:rsidRPr="001975A9">
        <w:rPr>
          <w:rFonts w:ascii="Times New Roman" w:eastAsia="Times New Roman" w:hAnsi="Times New Roman" w:cs="Times New Roman"/>
          <w:sz w:val="28"/>
          <w:szCs w:val="24"/>
        </w:rPr>
        <w:t xml:space="preserve">, </w:t>
      </w:r>
      <w:proofErr w:type="spellStart"/>
      <w:r w:rsidRPr="001975A9">
        <w:rPr>
          <w:rFonts w:ascii="Times New Roman" w:eastAsia="Times New Roman" w:hAnsi="Times New Roman" w:cs="Times New Roman"/>
          <w:sz w:val="28"/>
          <w:szCs w:val="24"/>
        </w:rPr>
        <w:t>TensorRT</w:t>
      </w:r>
      <w:proofErr w:type="spellEnd"/>
      <w:r w:rsidRPr="001975A9">
        <w:rPr>
          <w:rFonts w:ascii="Times New Roman" w:eastAsia="Times New Roman" w:hAnsi="Times New Roman" w:cs="Times New Roman"/>
          <w:sz w:val="28"/>
          <w:szCs w:val="24"/>
        </w:rPr>
        <w:t>, CUDA kernels, Triton kernels, custom C++ implementations, or combinations of these technologies.</w:t>
      </w:r>
    </w:p>
    <w:p w14:paraId="1ACA19F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execution backend is important because high-level model architecture does not determine low-level execution performance.</w:t>
      </w:r>
    </w:p>
    <w:p w14:paraId="5652A099"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For example, two implementations of the same transformer architecture can differ in:</w:t>
      </w:r>
    </w:p>
    <w:p w14:paraId="3AE7EA32"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kernel fusion; </w:t>
      </w:r>
    </w:p>
    <w:p w14:paraId="6E10471E"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memory access patterns; </w:t>
      </w:r>
    </w:p>
    <w:p w14:paraId="01854AA1"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attention implementation; </w:t>
      </w:r>
    </w:p>
    <w:p w14:paraId="718CB85C"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tensor precision; </w:t>
      </w:r>
    </w:p>
    <w:p w14:paraId="3E899244"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memory layout; </w:t>
      </w:r>
    </w:p>
    <w:p w14:paraId="3EBD0ED9"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kernel selection; </w:t>
      </w:r>
    </w:p>
    <w:p w14:paraId="75EF73FE"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communication scheduling; </w:t>
      </w:r>
    </w:p>
    <w:p w14:paraId="7E41DD51"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CPU/GPU synchronization; </w:t>
      </w:r>
    </w:p>
    <w:p w14:paraId="3FD46AFB" w14:textId="77777777" w:rsidR="001975A9" w:rsidRPr="001975A9" w:rsidRDefault="001975A9" w:rsidP="007F1375">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support for specialized accelerator instructions. </w:t>
      </w:r>
    </w:p>
    <w:p w14:paraId="5318F114"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proofErr w:type="spellStart"/>
      <w:r w:rsidRPr="001975A9">
        <w:rPr>
          <w:rFonts w:ascii="Times New Roman" w:eastAsia="Times New Roman" w:hAnsi="Times New Roman" w:cs="Times New Roman"/>
          <w:sz w:val="28"/>
          <w:szCs w:val="24"/>
        </w:rPr>
        <w:t>FlashInfer</w:t>
      </w:r>
      <w:proofErr w:type="spellEnd"/>
      <w:r w:rsidRPr="001975A9">
        <w:rPr>
          <w:rFonts w:ascii="Times New Roman" w:eastAsia="Times New Roman" w:hAnsi="Times New Roman" w:cs="Times New Roman"/>
          <w:sz w:val="28"/>
          <w:szCs w:val="24"/>
        </w:rPr>
        <w:t xml:space="preserve"> is an example of work at this lower layer. It provides optimized attention primitives and scheduling mechanisms designed specifically for LLM inference workloads and is integrated into higher-level serving systems. The existence of such a layer demonstrates why it is misleading to treat an inference engine as a single optimization algorithm. A serving runtime is a stack of </w:t>
      </w:r>
      <w:r w:rsidRPr="001975A9">
        <w:rPr>
          <w:rFonts w:ascii="Times New Roman" w:eastAsia="Times New Roman" w:hAnsi="Times New Roman" w:cs="Times New Roman"/>
          <w:sz w:val="28"/>
          <w:szCs w:val="24"/>
        </w:rPr>
        <w:lastRenderedPageBreak/>
        <w:t>optimizations extending from request scheduling down to individual GPU kernels. (</w:t>
      </w:r>
      <w:hyperlink r:id="rId7" w:tgtFrame="_new" w:history="1">
        <w:r w:rsidRPr="001975A9">
          <w:rPr>
            <w:rFonts w:ascii="Times New Roman" w:eastAsia="Times New Roman" w:hAnsi="Times New Roman" w:cs="Times New Roman"/>
            <w:color w:val="0000FF"/>
            <w:sz w:val="28"/>
            <w:szCs w:val="24"/>
            <w:u w:val="single"/>
          </w:rPr>
          <w:t>arxiv.org</w:t>
        </w:r>
      </w:hyperlink>
      <w:r w:rsidRPr="001975A9">
        <w:rPr>
          <w:rFonts w:ascii="Times New Roman" w:eastAsia="Times New Roman" w:hAnsi="Times New Roman" w:cs="Times New Roman"/>
          <w:sz w:val="28"/>
          <w:szCs w:val="24"/>
        </w:rPr>
        <w:t>)</w:t>
      </w:r>
    </w:p>
    <w:p w14:paraId="7EE57A8E"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The execution backend is also one of the </w:t>
      </w:r>
      <w:proofErr w:type="spellStart"/>
      <w:r w:rsidRPr="001975A9">
        <w:rPr>
          <w:rFonts w:ascii="Times New Roman" w:eastAsia="Times New Roman" w:hAnsi="Times New Roman" w:cs="Times New Roman"/>
          <w:sz w:val="28"/>
          <w:szCs w:val="24"/>
        </w:rPr>
        <w:t>areas</w:t>
      </w:r>
      <w:proofErr w:type="spellEnd"/>
      <w:r w:rsidRPr="001975A9">
        <w:rPr>
          <w:rFonts w:ascii="Times New Roman" w:eastAsia="Times New Roman" w:hAnsi="Times New Roman" w:cs="Times New Roman"/>
          <w:sz w:val="28"/>
          <w:szCs w:val="24"/>
        </w:rPr>
        <w:t xml:space="preserve"> most tightly coupled to hardware. A runtime optimized for NVIDIA CUDA GPUs cannot necessarily be transferred unchanged to AMD GPUs, TPUs, CPUs, or other accelerators. Even within one accelerator family, different generations may expose different memory capacities, bandwidths, and specialized instructions.</w:t>
      </w:r>
    </w:p>
    <w:p w14:paraId="449BA82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hardware coupling is one of the major architectural trade-offs discussed later in the chapter.</w:t>
      </w:r>
    </w:p>
    <w:p w14:paraId="228F934D" w14:textId="6AF3568F" w:rsidR="001975A9" w:rsidRPr="001975A9" w:rsidRDefault="001975A9" w:rsidP="001975A9">
      <w:pPr>
        <w:pStyle w:val="Heading2"/>
      </w:pPr>
      <w:r w:rsidRPr="001975A9">
        <w:t>The KV-Cache Manager</w:t>
      </w:r>
    </w:p>
    <w:p w14:paraId="7912B95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KV-cache manager is one of the most distinctive components of an LLM inference runtime.</w:t>
      </w:r>
    </w:p>
    <w:p w14:paraId="5E5D9D5E"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During generation, the attention mechanism needs previously computed key and value tensors. Retaining these tensors avoids recomputing the entire context for every generated token. The cache therefore grows as the active sequence grows.</w:t>
      </w:r>
    </w:p>
    <w:p w14:paraId="486AF9B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If the server handles many concurrent requests, it must allocate cache storage for each of them. The resulting memory-management problem is dynamic: sequences start at different times, have different lengths, finish at different times, and may have different memory requirements.</w:t>
      </w:r>
    </w:p>
    <w:p w14:paraId="4AFB924A" w14:textId="5A3BFF85"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 na</w:t>
      </w:r>
      <w:r>
        <w:rPr>
          <w:rFonts w:ascii="Times New Roman" w:eastAsia="Times New Roman" w:hAnsi="Times New Roman" w:cs="Times New Roman"/>
          <w:sz w:val="28"/>
          <w:szCs w:val="24"/>
        </w:rPr>
        <w:t>i</w:t>
      </w:r>
      <w:r w:rsidRPr="001975A9">
        <w:rPr>
          <w:rFonts w:ascii="Times New Roman" w:eastAsia="Times New Roman" w:hAnsi="Times New Roman" w:cs="Times New Roman"/>
          <w:sz w:val="28"/>
          <w:szCs w:val="24"/>
        </w:rPr>
        <w:t>ve allocator might reserve a large contiguous memory region for every sequence. This approach can cause fragmentation and underutilization because the runtime cannot predict precisely how long each sequence will become.</w:t>
      </w:r>
    </w:p>
    <w:p w14:paraId="3027F76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proofErr w:type="spellStart"/>
      <w:r w:rsidRPr="001975A9">
        <w:rPr>
          <w:rFonts w:ascii="Times New Roman" w:eastAsia="Times New Roman" w:hAnsi="Times New Roman" w:cs="Times New Roman"/>
          <w:sz w:val="28"/>
          <w:szCs w:val="24"/>
        </w:rPr>
        <w:t>PagedAttention</w:t>
      </w:r>
      <w:proofErr w:type="spellEnd"/>
      <w:r w:rsidRPr="001975A9">
        <w:rPr>
          <w:rFonts w:ascii="Times New Roman" w:eastAsia="Times New Roman" w:hAnsi="Times New Roman" w:cs="Times New Roman"/>
          <w:sz w:val="28"/>
          <w:szCs w:val="24"/>
        </w:rPr>
        <w:t xml:space="preserve"> introduced a different approach by dividing KV-cache storage into blocks that can be allocated dynamically. The technique was inspired by virtual-memory concepts and allows logical sequences to use non-contiguous physical memory blocks. The resulting improvement is not primarily a change to the mathematical attention operation; it is a change to how the runtime manages the memory required by that operation. (</w:t>
      </w:r>
      <w:hyperlink r:id="rId8" w:tgtFrame="_new" w:history="1">
        <w:r w:rsidRPr="001975A9">
          <w:rPr>
            <w:rFonts w:ascii="Times New Roman" w:eastAsia="Times New Roman" w:hAnsi="Times New Roman" w:cs="Times New Roman"/>
            <w:color w:val="0000FF"/>
            <w:sz w:val="28"/>
            <w:szCs w:val="24"/>
            <w:u w:val="single"/>
          </w:rPr>
          <w:t>arxiv.org</w:t>
        </w:r>
      </w:hyperlink>
      <w:r w:rsidRPr="001975A9">
        <w:rPr>
          <w:rFonts w:ascii="Times New Roman" w:eastAsia="Times New Roman" w:hAnsi="Times New Roman" w:cs="Times New Roman"/>
          <w:sz w:val="28"/>
          <w:szCs w:val="24"/>
        </w:rPr>
        <w:t>)</w:t>
      </w:r>
    </w:p>
    <w:p w14:paraId="084BE293"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distinction is crucial.</w:t>
      </w:r>
    </w:p>
    <w:p w14:paraId="623FC9F0"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KV-cache manager is not simply a cache in the conventional application-level sense. It is part of the execution runtime's memory-management system.</w:t>
      </w:r>
    </w:p>
    <w:p w14:paraId="4432E04B"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Current inference engines have extended the same basic concept with prefix caching, cache reuse, compression, offloading, quantization, and distributed cache transfer. Recent research increasingly examines KV cache as an independently </w:t>
      </w:r>
      <w:r w:rsidRPr="001975A9">
        <w:rPr>
          <w:rFonts w:ascii="Times New Roman" w:eastAsia="Times New Roman" w:hAnsi="Times New Roman" w:cs="Times New Roman"/>
          <w:sz w:val="28"/>
          <w:szCs w:val="24"/>
        </w:rPr>
        <w:lastRenderedPageBreak/>
        <w:t>managed resource because its size can become a dominant constraint in long-context and high-concurrency serving.</w:t>
      </w:r>
    </w:p>
    <w:p w14:paraId="6ED36A7F"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detailed mechanics are covered in Section 5.4.</w:t>
      </w:r>
    </w:p>
    <w:p w14:paraId="3FA96E64" w14:textId="6CCF56FC" w:rsidR="001975A9" w:rsidRPr="001975A9" w:rsidRDefault="001975A9" w:rsidP="001975A9">
      <w:pPr>
        <w:pStyle w:val="Heading2"/>
      </w:pPr>
      <w:r w:rsidRPr="001975A9">
        <w:t>Decoding and Sampling</w:t>
      </w:r>
    </w:p>
    <w:p w14:paraId="61FCCDA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After model execution produces output logits, the runtime must determine which token should be generated next.</w:t>
      </w:r>
    </w:p>
    <w:p w14:paraId="3A6ADCB5"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simplest approach is greedy decoding: select the token with the highest probability. Production APIs typically support more complex sampling strategies, including temperature scaling, top-k sampling, top-p sampling, repetition controls, and constrained generation.</w:t>
      </w:r>
    </w:p>
    <w:p w14:paraId="30A1DF73"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component is sometimes considered too small to deserve architectural attention. In most workloads, the matrix operations of the transformer dominate computational cost. Nevertheless, decoding behavior is part of the model-serving contract because different sampling implementations can produce different output distributions and therefore different application behavior.</w:t>
      </w:r>
    </w:p>
    <w:p w14:paraId="4D06147F"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Moreover, structured generation can move decoding from a simple probability-selection operation toward a constrained search process. Grammar-constrained decoding, JSON-schema-constrained generation, and related mechanisms require the runtime to determine which tokens remain valid at each generation step.</w:t>
      </w:r>
    </w:p>
    <w:p w14:paraId="7D4D1E2E"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This creates another reason not to assume that API compatibility implies behavioral equivalence. Two servers may expose identical parameters such as </w:t>
      </w:r>
      <w:r w:rsidRPr="001975A9">
        <w:rPr>
          <w:rFonts w:ascii="Times New Roman" w:eastAsia="Times New Roman" w:hAnsi="Times New Roman" w:cs="Times New Roman"/>
          <w:szCs w:val="20"/>
        </w:rPr>
        <w:t>temperature</w:t>
      </w:r>
      <w:r w:rsidRPr="001975A9">
        <w:rPr>
          <w:rFonts w:ascii="Times New Roman" w:eastAsia="Times New Roman" w:hAnsi="Times New Roman" w:cs="Times New Roman"/>
          <w:sz w:val="28"/>
          <w:szCs w:val="24"/>
        </w:rPr>
        <w:t xml:space="preserve"> or </w:t>
      </w:r>
      <w:proofErr w:type="spellStart"/>
      <w:r w:rsidRPr="001975A9">
        <w:rPr>
          <w:rFonts w:ascii="Times New Roman" w:eastAsia="Times New Roman" w:hAnsi="Times New Roman" w:cs="Times New Roman"/>
          <w:szCs w:val="20"/>
        </w:rPr>
        <w:t>top_p</w:t>
      </w:r>
      <w:proofErr w:type="spellEnd"/>
      <w:r w:rsidRPr="001975A9">
        <w:rPr>
          <w:rFonts w:ascii="Times New Roman" w:eastAsia="Times New Roman" w:hAnsi="Times New Roman" w:cs="Times New Roman"/>
          <w:sz w:val="28"/>
          <w:szCs w:val="24"/>
        </w:rPr>
        <w:t xml:space="preserve"> while implementing additional constraints or sampling behavior differently.</w:t>
      </w:r>
    </w:p>
    <w:p w14:paraId="128BC6F2"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chapter does not treat sampling as a model-quality problem; that belongs primarily to model evaluation. Here the relevant concern is how the inference runtime incorporates decoding into its execution loop.</w:t>
      </w:r>
    </w:p>
    <w:p w14:paraId="175BEBB0" w14:textId="6948E1E7" w:rsidR="001975A9" w:rsidRPr="001975A9" w:rsidRDefault="001975A9" w:rsidP="001975A9">
      <w:pPr>
        <w:pStyle w:val="Heading2"/>
      </w:pPr>
      <w:r w:rsidRPr="001975A9">
        <w:t>Streaming and Backpressure</w:t>
      </w:r>
    </w:p>
    <w:p w14:paraId="3C6D7423"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LLM inference differs from conventional request/response services because useful output can be delivered before the complete response exists.</w:t>
      </w:r>
    </w:p>
    <w:p w14:paraId="4E0D3B34"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Streaming allows the server to return generated tokens incrementally. This reduces perceived latency and is essential for interactive applications where waiting for the entire response would create a poor user experience.</w:t>
      </w:r>
    </w:p>
    <w:p w14:paraId="6CA52795"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Streaming introduces another runtime concern: </w:t>
      </w:r>
      <w:r w:rsidRPr="001975A9">
        <w:rPr>
          <w:rFonts w:ascii="Times New Roman" w:eastAsia="Times New Roman" w:hAnsi="Times New Roman" w:cs="Times New Roman"/>
          <w:b/>
          <w:bCs/>
          <w:sz w:val="28"/>
          <w:szCs w:val="24"/>
        </w:rPr>
        <w:t>backpressure</w:t>
      </w:r>
      <w:r w:rsidRPr="001975A9">
        <w:rPr>
          <w:rFonts w:ascii="Times New Roman" w:eastAsia="Times New Roman" w:hAnsi="Times New Roman" w:cs="Times New Roman"/>
          <w:sz w:val="28"/>
          <w:szCs w:val="24"/>
        </w:rPr>
        <w:t>.</w:t>
      </w:r>
    </w:p>
    <w:p w14:paraId="16EC7C5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lastRenderedPageBreak/>
        <w:t>Suppose the model generates tokens faster than the client can consume them. The server cannot allow generated output to accumulate indefinitely in memory. It must either buffer a bounded amount, slow the producer, terminate the connection, or otherwise manage the mismatch.</w:t>
      </w:r>
    </w:p>
    <w:p w14:paraId="096AB6C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problem becomes more complicated when thousands of requests are streaming simultaneously. The inference runtime must avoid allowing a slow network client to interfere with GPU scheduling or consume disproportionate server resources.</w:t>
      </w:r>
    </w:p>
    <w:p w14:paraId="5DF39BDB"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is an example of why inference serving cannot be reduced to GPU performance. The complete system crosses several resource domains:</w:t>
      </w:r>
    </w:p>
    <w:p w14:paraId="65AF020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GPU computation → CPU runtime → network transport → client consumption</w:t>
      </w:r>
    </w:p>
    <w:p w14:paraId="05EE1F8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An efficient GPU kernel does not compensate for a serving architecture that cannot reliably deliver the resulting data.</w:t>
      </w:r>
    </w:p>
    <w:p w14:paraId="1B3CA5CF" w14:textId="2C0F4B89" w:rsidR="001975A9" w:rsidRPr="001975A9" w:rsidRDefault="001975A9" w:rsidP="001975A9">
      <w:pPr>
        <w:pStyle w:val="Heading2"/>
      </w:pPr>
      <w:r w:rsidRPr="001975A9">
        <w:t>Distributed Execution</w:t>
      </w:r>
    </w:p>
    <w:p w14:paraId="00B1C447"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When a model does not fit on one accelerator, or when its performance requirements justify distributing computation, the inference server must coordinate multiple devices.</w:t>
      </w:r>
    </w:p>
    <w:p w14:paraId="3EC3959C"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distributed runtime generally performs three related tasks.</w:t>
      </w:r>
    </w:p>
    <w:p w14:paraId="704F55E4"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First, it partitions model computation among devices according to the selected parallelism strategy.</w:t>
      </w:r>
    </w:p>
    <w:p w14:paraId="2E9EF76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Second, it coordinates communication between those devices.</w:t>
      </w:r>
    </w:p>
    <w:p w14:paraId="2386E425"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Third, it ensures that the execution schedule remains synchronized enough for the model's computation to produce correct results.</w:t>
      </w:r>
    </w:p>
    <w:p w14:paraId="08EB273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Tensor parallelism is a common example. A large matrix operation can be partitioned across multiple GPUs, with the devices exchanging intermediate results. This allows a model to use an aggregate amount of compute and memory greater than one accelerator provides, but introduces communication overhead.</w:t>
      </w:r>
    </w:p>
    <w:p w14:paraId="404C8FFF"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Pipeline parallelism takes another approach by placing different groups of model layers on different devices. A request moves through the pipeline, and execution can potentially be overlapped across multiple requests.</w:t>
      </w:r>
    </w:p>
    <w:p w14:paraId="543CFEC1"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choice between these approaches depends on model size, accelerator memory, interconnect topology, workload concurrency, and latency requirements. There is no universal parallelism strategy.</w:t>
      </w:r>
    </w:p>
    <w:p w14:paraId="43061924"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lastRenderedPageBreak/>
        <w:t xml:space="preserve">Current </w:t>
      </w:r>
      <w:proofErr w:type="spellStart"/>
      <w:r w:rsidRPr="001975A9">
        <w:rPr>
          <w:rFonts w:ascii="Times New Roman" w:eastAsia="Times New Roman" w:hAnsi="Times New Roman" w:cs="Times New Roman"/>
          <w:sz w:val="28"/>
          <w:szCs w:val="24"/>
        </w:rPr>
        <w:t>vLLM</w:t>
      </w:r>
      <w:proofErr w:type="spellEnd"/>
      <w:r w:rsidRPr="001975A9">
        <w:rPr>
          <w:rFonts w:ascii="Times New Roman" w:eastAsia="Times New Roman" w:hAnsi="Times New Roman" w:cs="Times New Roman"/>
          <w:sz w:val="28"/>
          <w:szCs w:val="24"/>
        </w:rPr>
        <w:t xml:space="preserve"> documentation, for example, distinguishes tensor parallelism and pipeline parallelism and provides different configurations for single-node and multi-node execution. </w:t>
      </w:r>
      <w:proofErr w:type="spellStart"/>
      <w:r w:rsidRPr="001975A9">
        <w:rPr>
          <w:rFonts w:ascii="Times New Roman" w:eastAsia="Times New Roman" w:hAnsi="Times New Roman" w:cs="Times New Roman"/>
          <w:sz w:val="28"/>
          <w:szCs w:val="24"/>
        </w:rPr>
        <w:t>TensorRT</w:t>
      </w:r>
      <w:proofErr w:type="spellEnd"/>
      <w:r w:rsidRPr="001975A9">
        <w:rPr>
          <w:rFonts w:ascii="Times New Roman" w:eastAsia="Times New Roman" w:hAnsi="Times New Roman" w:cs="Times New Roman"/>
          <w:sz w:val="28"/>
          <w:szCs w:val="24"/>
        </w:rPr>
        <w:t>-LLM similarly exposes multiple parallel execution strategies. (</w:t>
      </w:r>
      <w:hyperlink r:id="rId9" w:tgtFrame="_new" w:history="1">
        <w:r w:rsidRPr="001975A9">
          <w:rPr>
            <w:rFonts w:ascii="Times New Roman" w:eastAsia="Times New Roman" w:hAnsi="Times New Roman" w:cs="Times New Roman"/>
            <w:color w:val="0000FF"/>
            <w:sz w:val="28"/>
            <w:szCs w:val="24"/>
            <w:u w:val="single"/>
          </w:rPr>
          <w:t>docs.vllm.ai</w:t>
        </w:r>
      </w:hyperlink>
      <w:r w:rsidRPr="001975A9">
        <w:rPr>
          <w:rFonts w:ascii="Times New Roman" w:eastAsia="Times New Roman" w:hAnsi="Times New Roman" w:cs="Times New Roman"/>
          <w:sz w:val="28"/>
          <w:szCs w:val="24"/>
        </w:rPr>
        <w:t>)</w:t>
      </w:r>
    </w:p>
    <w:p w14:paraId="5BFF4A8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The key principle is that </w:t>
      </w:r>
      <w:r w:rsidRPr="001975A9">
        <w:rPr>
          <w:rFonts w:ascii="Times New Roman" w:eastAsia="Times New Roman" w:hAnsi="Times New Roman" w:cs="Times New Roman"/>
          <w:b/>
          <w:bCs/>
          <w:sz w:val="28"/>
          <w:szCs w:val="24"/>
        </w:rPr>
        <w:t>distributed inference trades memory and computation constraints for communication and coordination constraints</w:t>
      </w:r>
      <w:r w:rsidRPr="001975A9">
        <w:rPr>
          <w:rFonts w:ascii="Times New Roman" w:eastAsia="Times New Roman" w:hAnsi="Times New Roman" w:cs="Times New Roman"/>
          <w:sz w:val="28"/>
          <w:szCs w:val="24"/>
        </w:rPr>
        <w:t>.</w:t>
      </w:r>
    </w:p>
    <w:p w14:paraId="6BDBE035" w14:textId="61D1A0D5" w:rsidR="001975A9" w:rsidRPr="001975A9" w:rsidRDefault="001975A9" w:rsidP="001975A9">
      <w:pPr>
        <w:pStyle w:val="Heading2"/>
      </w:pPr>
      <w:r w:rsidRPr="001975A9">
        <w:t>The Server Is a Resource Arbitration System</w:t>
      </w:r>
    </w:p>
    <w:p w14:paraId="6D353B0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components described above are often discussed independently, but their most important property is that they interact.</w:t>
      </w:r>
    </w:p>
    <w:p w14:paraId="2E274DD8"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Consider a server receiving a new long-context request while several shorter requests are already decoding.</w:t>
      </w:r>
    </w:p>
    <w:p w14:paraId="34E23581"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Admitting the new request consumes GPU compute during prefill and requires additional KV-cache memory. Executing its entire prefill immediately may increase the time before existing requests receive their next token. Deferring it preserves decode latency but leaves some resources underutilized. Chunking </w:t>
      </w:r>
      <w:proofErr w:type="gramStart"/>
      <w:r w:rsidRPr="001975A9">
        <w:rPr>
          <w:rFonts w:ascii="Times New Roman" w:eastAsia="Times New Roman" w:hAnsi="Times New Roman" w:cs="Times New Roman"/>
          <w:sz w:val="28"/>
          <w:szCs w:val="24"/>
        </w:rPr>
        <w:t>its</w:t>
      </w:r>
      <w:proofErr w:type="gramEnd"/>
      <w:r w:rsidRPr="001975A9">
        <w:rPr>
          <w:rFonts w:ascii="Times New Roman" w:eastAsia="Times New Roman" w:hAnsi="Times New Roman" w:cs="Times New Roman"/>
          <w:sz w:val="28"/>
          <w:szCs w:val="24"/>
        </w:rPr>
        <w:t xml:space="preserve"> prefill reduces the size of each scheduling unit but increases scheduling complexity. Moving it to another GPU pool may improve isolation but introduce network transfer and additional infrastructure.</w:t>
      </w:r>
    </w:p>
    <w:p w14:paraId="652B6E20"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There is no component-level solution to this problem.</w:t>
      </w:r>
    </w:p>
    <w:p w14:paraId="4E2CC0C7"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scheduler needs information from the memory manager. The memory manager depends on the execution model. The execution runtime determines which work can be efficiently combined. The API layer determines request requirements. The streaming layer influences latency expectations. The distributed runtime determines the communication cost of moving work between devices.</w:t>
      </w:r>
    </w:p>
    <w:p w14:paraId="25EC7580"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This is why inference serving is best understood as </w:t>
      </w:r>
      <w:r w:rsidRPr="001975A9">
        <w:rPr>
          <w:rFonts w:ascii="Times New Roman" w:eastAsia="Times New Roman" w:hAnsi="Times New Roman" w:cs="Times New Roman"/>
          <w:b/>
          <w:bCs/>
          <w:sz w:val="28"/>
          <w:szCs w:val="24"/>
        </w:rPr>
        <w:t>resource arbitration under a dynamic workload</w:t>
      </w:r>
      <w:r w:rsidRPr="001975A9">
        <w:rPr>
          <w:rFonts w:ascii="Times New Roman" w:eastAsia="Times New Roman" w:hAnsi="Times New Roman" w:cs="Times New Roman"/>
          <w:sz w:val="28"/>
          <w:szCs w:val="24"/>
        </w:rPr>
        <w:t>.</w:t>
      </w:r>
    </w:p>
    <w:p w14:paraId="7B6475DB"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system is continuously deciding how to allocate a finite collection of resources among requests whose requirements are changing over time.</w:t>
      </w:r>
    </w:p>
    <w:p w14:paraId="580A41E7"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primary resources include: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4296"/>
        <w:gridCol w:w="3232"/>
      </w:tblGrid>
      <w:tr w:rsidR="001975A9" w:rsidRPr="001975A9" w14:paraId="5D29AB47" w14:textId="77777777" w:rsidTr="001975A9">
        <w:trPr>
          <w:tblHeader/>
          <w:tblCellSpacing w:w="15" w:type="dxa"/>
        </w:trPr>
        <w:tc>
          <w:tcPr>
            <w:tcW w:w="0" w:type="auto"/>
            <w:vAlign w:val="center"/>
            <w:hideMark/>
          </w:tcPr>
          <w:p w14:paraId="1C8F11C3"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Resource</w:t>
            </w:r>
          </w:p>
        </w:tc>
        <w:tc>
          <w:tcPr>
            <w:tcW w:w="0" w:type="auto"/>
            <w:vAlign w:val="center"/>
            <w:hideMark/>
          </w:tcPr>
          <w:p w14:paraId="37A92D53"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How inference consumes it</w:t>
            </w:r>
          </w:p>
        </w:tc>
        <w:tc>
          <w:tcPr>
            <w:tcW w:w="0" w:type="auto"/>
            <w:vAlign w:val="center"/>
            <w:hideMark/>
          </w:tcPr>
          <w:p w14:paraId="703C8791"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Typical constraint</w:t>
            </w:r>
          </w:p>
        </w:tc>
      </w:tr>
      <w:tr w:rsidR="001975A9" w:rsidRPr="001975A9" w14:paraId="11A1BA79" w14:textId="77777777" w:rsidTr="001975A9">
        <w:trPr>
          <w:tblCellSpacing w:w="15" w:type="dxa"/>
        </w:trPr>
        <w:tc>
          <w:tcPr>
            <w:tcW w:w="0" w:type="auto"/>
            <w:vAlign w:val="center"/>
            <w:hideMark/>
          </w:tcPr>
          <w:p w14:paraId="229CA853"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Accelerator compute</w:t>
            </w:r>
          </w:p>
        </w:tc>
        <w:tc>
          <w:tcPr>
            <w:tcW w:w="0" w:type="auto"/>
            <w:vAlign w:val="center"/>
            <w:hideMark/>
          </w:tcPr>
          <w:p w14:paraId="6EF2305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Matrix multiplication, attention, normalization, decoding</w:t>
            </w:r>
          </w:p>
        </w:tc>
        <w:tc>
          <w:tcPr>
            <w:tcW w:w="0" w:type="auto"/>
            <w:vAlign w:val="center"/>
            <w:hideMark/>
          </w:tcPr>
          <w:p w14:paraId="5C35A903"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Limits token throughput</w:t>
            </w:r>
          </w:p>
        </w:tc>
      </w:tr>
      <w:tr w:rsidR="001975A9" w:rsidRPr="001975A9" w14:paraId="0C4D3C12" w14:textId="77777777" w:rsidTr="001975A9">
        <w:trPr>
          <w:tblCellSpacing w:w="15" w:type="dxa"/>
        </w:trPr>
        <w:tc>
          <w:tcPr>
            <w:tcW w:w="0" w:type="auto"/>
            <w:vAlign w:val="center"/>
            <w:hideMark/>
          </w:tcPr>
          <w:p w14:paraId="047B7A65"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Accelerator memory</w:t>
            </w:r>
          </w:p>
        </w:tc>
        <w:tc>
          <w:tcPr>
            <w:tcW w:w="0" w:type="auto"/>
            <w:vAlign w:val="center"/>
            <w:hideMark/>
          </w:tcPr>
          <w:p w14:paraId="10131E48"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Model weights, activations, KV cache, runtime buffers</w:t>
            </w:r>
          </w:p>
        </w:tc>
        <w:tc>
          <w:tcPr>
            <w:tcW w:w="0" w:type="auto"/>
            <w:vAlign w:val="center"/>
            <w:hideMark/>
          </w:tcPr>
          <w:p w14:paraId="487D5C5D"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Limits model size and concurrency</w:t>
            </w:r>
          </w:p>
        </w:tc>
      </w:tr>
      <w:tr w:rsidR="001975A9" w:rsidRPr="001975A9" w14:paraId="79F8D00E" w14:textId="77777777" w:rsidTr="001975A9">
        <w:trPr>
          <w:tblCellSpacing w:w="15" w:type="dxa"/>
        </w:trPr>
        <w:tc>
          <w:tcPr>
            <w:tcW w:w="0" w:type="auto"/>
            <w:vAlign w:val="center"/>
            <w:hideMark/>
          </w:tcPr>
          <w:p w14:paraId="0A0641A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lastRenderedPageBreak/>
              <w:t>Memory bandwidth</w:t>
            </w:r>
          </w:p>
        </w:tc>
        <w:tc>
          <w:tcPr>
            <w:tcW w:w="0" w:type="auto"/>
            <w:vAlign w:val="center"/>
            <w:hideMark/>
          </w:tcPr>
          <w:p w14:paraId="2D125A1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Movement of weights, activations, and cache data</w:t>
            </w:r>
          </w:p>
        </w:tc>
        <w:tc>
          <w:tcPr>
            <w:tcW w:w="0" w:type="auto"/>
            <w:vAlign w:val="center"/>
            <w:hideMark/>
          </w:tcPr>
          <w:p w14:paraId="3417392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Can constrain decode performance</w:t>
            </w:r>
          </w:p>
        </w:tc>
      </w:tr>
      <w:tr w:rsidR="001975A9" w:rsidRPr="001975A9" w14:paraId="03ADB0AB" w14:textId="77777777" w:rsidTr="001975A9">
        <w:trPr>
          <w:tblCellSpacing w:w="15" w:type="dxa"/>
        </w:trPr>
        <w:tc>
          <w:tcPr>
            <w:tcW w:w="0" w:type="auto"/>
            <w:vAlign w:val="center"/>
            <w:hideMark/>
          </w:tcPr>
          <w:p w14:paraId="59529415"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Interconnect bandwidth</w:t>
            </w:r>
          </w:p>
        </w:tc>
        <w:tc>
          <w:tcPr>
            <w:tcW w:w="0" w:type="auto"/>
            <w:vAlign w:val="center"/>
            <w:hideMark/>
          </w:tcPr>
          <w:p w14:paraId="5007D227"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Tensor/pipeline/distributed communication</w:t>
            </w:r>
          </w:p>
        </w:tc>
        <w:tc>
          <w:tcPr>
            <w:tcW w:w="0" w:type="auto"/>
            <w:vAlign w:val="center"/>
            <w:hideMark/>
          </w:tcPr>
          <w:p w14:paraId="57160AEB"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Limits scaling efficiency</w:t>
            </w:r>
          </w:p>
        </w:tc>
      </w:tr>
      <w:tr w:rsidR="001975A9" w:rsidRPr="001975A9" w14:paraId="34A1BD3D" w14:textId="77777777" w:rsidTr="001975A9">
        <w:trPr>
          <w:tblCellSpacing w:w="15" w:type="dxa"/>
        </w:trPr>
        <w:tc>
          <w:tcPr>
            <w:tcW w:w="0" w:type="auto"/>
            <w:vAlign w:val="center"/>
            <w:hideMark/>
          </w:tcPr>
          <w:p w14:paraId="395F34B0"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CPU compute</w:t>
            </w:r>
          </w:p>
        </w:tc>
        <w:tc>
          <w:tcPr>
            <w:tcW w:w="0" w:type="auto"/>
            <w:vAlign w:val="center"/>
            <w:hideMark/>
          </w:tcPr>
          <w:p w14:paraId="14750FF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Tokenization, request processing, scheduling, preprocessing</w:t>
            </w:r>
          </w:p>
        </w:tc>
        <w:tc>
          <w:tcPr>
            <w:tcW w:w="0" w:type="auto"/>
            <w:vAlign w:val="center"/>
            <w:hideMark/>
          </w:tcPr>
          <w:p w14:paraId="69F344C2"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Can become a bottleneck at high request rates</w:t>
            </w:r>
          </w:p>
        </w:tc>
      </w:tr>
      <w:tr w:rsidR="001975A9" w:rsidRPr="001975A9" w14:paraId="68ED8468" w14:textId="77777777" w:rsidTr="001975A9">
        <w:trPr>
          <w:tblCellSpacing w:w="15" w:type="dxa"/>
        </w:trPr>
        <w:tc>
          <w:tcPr>
            <w:tcW w:w="0" w:type="auto"/>
            <w:vAlign w:val="center"/>
            <w:hideMark/>
          </w:tcPr>
          <w:p w14:paraId="3BE5A32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Host memory</w:t>
            </w:r>
          </w:p>
        </w:tc>
        <w:tc>
          <w:tcPr>
            <w:tcW w:w="0" w:type="auto"/>
            <w:vAlign w:val="center"/>
            <w:hideMark/>
          </w:tcPr>
          <w:p w14:paraId="73B1E344"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Model loading, staging, cache offloading</w:t>
            </w:r>
          </w:p>
        </w:tc>
        <w:tc>
          <w:tcPr>
            <w:tcW w:w="0" w:type="auto"/>
            <w:vAlign w:val="center"/>
            <w:hideMark/>
          </w:tcPr>
          <w:p w14:paraId="0A689374"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Limits startup and memory-management strategies</w:t>
            </w:r>
          </w:p>
        </w:tc>
      </w:tr>
      <w:tr w:rsidR="001975A9" w:rsidRPr="001975A9" w14:paraId="3B74FBF0" w14:textId="77777777" w:rsidTr="001975A9">
        <w:trPr>
          <w:tblCellSpacing w:w="15" w:type="dxa"/>
        </w:trPr>
        <w:tc>
          <w:tcPr>
            <w:tcW w:w="0" w:type="auto"/>
            <w:vAlign w:val="center"/>
            <w:hideMark/>
          </w:tcPr>
          <w:p w14:paraId="7AFD7D9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Network bandwidth</w:t>
            </w:r>
          </w:p>
        </w:tc>
        <w:tc>
          <w:tcPr>
            <w:tcW w:w="0" w:type="auto"/>
            <w:vAlign w:val="center"/>
            <w:hideMark/>
          </w:tcPr>
          <w:p w14:paraId="69C90F8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Request transport, streaming, and distributed cache transfer</w:t>
            </w:r>
          </w:p>
        </w:tc>
        <w:tc>
          <w:tcPr>
            <w:tcW w:w="0" w:type="auto"/>
            <w:vAlign w:val="center"/>
            <w:hideMark/>
          </w:tcPr>
          <w:p w14:paraId="6166AFD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Becomes important in disaggregated architectures</w:t>
            </w:r>
          </w:p>
        </w:tc>
      </w:tr>
      <w:tr w:rsidR="001975A9" w:rsidRPr="001975A9" w14:paraId="6F9D11AB" w14:textId="77777777" w:rsidTr="001975A9">
        <w:trPr>
          <w:tblCellSpacing w:w="15" w:type="dxa"/>
        </w:trPr>
        <w:tc>
          <w:tcPr>
            <w:tcW w:w="0" w:type="auto"/>
            <w:vAlign w:val="center"/>
            <w:hideMark/>
          </w:tcPr>
          <w:p w14:paraId="11F1F371"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File/storage I/O</w:t>
            </w:r>
          </w:p>
        </w:tc>
        <w:tc>
          <w:tcPr>
            <w:tcW w:w="0" w:type="auto"/>
            <w:vAlign w:val="center"/>
            <w:hideMark/>
          </w:tcPr>
          <w:p w14:paraId="0A14F3F2"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Model loading and initialization</w:t>
            </w:r>
          </w:p>
        </w:tc>
        <w:tc>
          <w:tcPr>
            <w:tcW w:w="0" w:type="auto"/>
            <w:vAlign w:val="center"/>
            <w:hideMark/>
          </w:tcPr>
          <w:p w14:paraId="60DF3FBD"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Influences startup and recovery time</w:t>
            </w:r>
          </w:p>
        </w:tc>
      </w:tr>
    </w:tbl>
    <w:p w14:paraId="77BBCF6B"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This resource-oriented view will be used throughout the remainder of the chapter.</w:t>
      </w:r>
    </w:p>
    <w:p w14:paraId="7B113746" w14:textId="415289A0" w:rsidR="001975A9" w:rsidRPr="001975A9" w:rsidRDefault="001975A9" w:rsidP="001975A9">
      <w:pPr>
        <w:pStyle w:val="Heading1"/>
      </w:pPr>
      <w:r w:rsidRPr="001975A9">
        <w:t>5.2</w:t>
      </w:r>
      <w:r>
        <w:t xml:space="preserve">.2 </w:t>
      </w:r>
      <w:r w:rsidRPr="001975A9">
        <w:t>Why the Architecture Matters to Platform Engineers</w:t>
      </w:r>
    </w:p>
    <w:p w14:paraId="5E827EE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For application developers, an inference server may appear to be a simple endpoint:</w:t>
      </w:r>
    </w:p>
    <w:p w14:paraId="4F4C25BC" w14:textId="77777777" w:rsidR="001975A9" w:rsidRPr="001975A9" w:rsidRDefault="001975A9" w:rsidP="006210AC">
      <w:pPr>
        <w:spacing w:before="100" w:beforeAutospacing="1" w:after="100" w:afterAutospacing="1" w:line="240" w:lineRule="auto"/>
        <w:ind w:firstLine="720"/>
        <w:rPr>
          <w:rFonts w:ascii="Times New Roman" w:eastAsia="Times New Roman" w:hAnsi="Times New Roman" w:cs="Times New Roman"/>
          <w:sz w:val="28"/>
          <w:szCs w:val="24"/>
        </w:rPr>
      </w:pPr>
      <w:r w:rsidRPr="001975A9">
        <w:rPr>
          <w:rFonts w:ascii="Times New Roman" w:eastAsia="Times New Roman" w:hAnsi="Times New Roman" w:cs="Times New Roman"/>
          <w:szCs w:val="20"/>
        </w:rPr>
        <w:t>POST /generate</w:t>
      </w:r>
    </w:p>
    <w:p w14:paraId="37507CC2"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For a platform engineer, that endpoint represents a substantially more complicated system.</w:t>
      </w:r>
    </w:p>
    <w:p w14:paraId="25CEE1B0"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platform must eventually answer questions such as:</w:t>
      </w:r>
    </w:p>
    <w:p w14:paraId="0CB4F428"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How many concurrent sequences can one replica sustain? </w:t>
      </w:r>
    </w:p>
    <w:p w14:paraId="1507667F"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What happens when KV-cache memory is exhausted? </w:t>
      </w:r>
    </w:p>
    <w:p w14:paraId="57F3BFF2"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Does the scheduler prioritize existing generations or new requests? </w:t>
      </w:r>
    </w:p>
    <w:p w14:paraId="3D178E64"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What is the behavior of long prompts under high concurrency? </w:t>
      </w:r>
    </w:p>
    <w:p w14:paraId="4BBE663F"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Can the model be distributed across several GPUs? </w:t>
      </w:r>
    </w:p>
    <w:p w14:paraId="62656982"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What happens when one GPU or process fails? </w:t>
      </w:r>
    </w:p>
    <w:p w14:paraId="678D8C45"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How long does model initialization take? </w:t>
      </w:r>
    </w:p>
    <w:p w14:paraId="3C4B306C"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Can a new model version coexist with the existing version? </w:t>
      </w:r>
    </w:p>
    <w:p w14:paraId="2B8D74A7"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Which model formats and quantization schemes are supported? </w:t>
      </w:r>
    </w:p>
    <w:p w14:paraId="6CC10734"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Which accelerator architectures are supported? </w:t>
      </w:r>
    </w:p>
    <w:p w14:paraId="443E3C3E"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Does the runtime expose an API compatible with the application ecosystem? </w:t>
      </w:r>
    </w:p>
    <w:p w14:paraId="2299F529"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Can requests be cancelled without leaking runtime state? </w:t>
      </w:r>
    </w:p>
    <w:p w14:paraId="075EE92F"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Does the engine support prefix caching or speculative decoding? </w:t>
      </w:r>
    </w:p>
    <w:p w14:paraId="5F2467E5" w14:textId="77777777" w:rsidR="001975A9" w:rsidRPr="001975A9" w:rsidRDefault="001975A9" w:rsidP="007F1375">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What happens when the client is slower than the token generator? </w:t>
      </w:r>
    </w:p>
    <w:p w14:paraId="12B2A266" w14:textId="575BF180"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lastRenderedPageBreak/>
        <w:t>These are not implementation trivia. They determine the architecture and operating characteristics of the AI platform.</w:t>
      </w:r>
    </w:p>
    <w:p w14:paraId="6A0CCD3D"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For example, a runtime with a large startup footprint may require careful deployment strategies because replacing a replica can take several minutes. A runtime with aggressive GPU memory allocation may achieve excellent throughput but leave little headroom for workload spikes. A runtime that depends heavily on a particular accelerator's features may provide superior performance while increasing hardware lock-in.</w:t>
      </w:r>
    </w:p>
    <w:p w14:paraId="082A811E"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Consequently, inference-engine selection should be treated as an architectural decision rather than a library choice.</w:t>
      </w:r>
    </w:p>
    <w:p w14:paraId="61A81B36" w14:textId="5FB1E0AD" w:rsidR="001975A9" w:rsidRPr="001975A9" w:rsidRDefault="001975A9" w:rsidP="001975A9">
      <w:pPr>
        <w:pStyle w:val="Heading2"/>
      </w:pPr>
      <w:r w:rsidRPr="001975A9">
        <w:t>The Relationship Between Runtime and Serving Platform</w:t>
      </w:r>
    </w:p>
    <w:p w14:paraId="0928D31E"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It is useful to establish a boundary before continuing.</w:t>
      </w:r>
    </w:p>
    <w:p w14:paraId="7E37D9F8"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The </w:t>
      </w:r>
      <w:r w:rsidRPr="001975A9">
        <w:rPr>
          <w:rFonts w:ascii="Times New Roman" w:eastAsia="Times New Roman" w:hAnsi="Times New Roman" w:cs="Times New Roman"/>
          <w:b/>
          <w:bCs/>
          <w:sz w:val="28"/>
          <w:szCs w:val="24"/>
        </w:rPr>
        <w:t>inference runtime</w:t>
      </w:r>
      <w:r w:rsidRPr="001975A9">
        <w:rPr>
          <w:rFonts w:ascii="Times New Roman" w:eastAsia="Times New Roman" w:hAnsi="Times New Roman" w:cs="Times New Roman"/>
          <w:sz w:val="28"/>
          <w:szCs w:val="24"/>
        </w:rPr>
        <w:t xml:space="preserve"> is responsible for executing model workloads efficiently. The </w:t>
      </w:r>
      <w:r w:rsidRPr="001975A9">
        <w:rPr>
          <w:rFonts w:ascii="Times New Roman" w:eastAsia="Times New Roman" w:hAnsi="Times New Roman" w:cs="Times New Roman"/>
          <w:b/>
          <w:bCs/>
          <w:sz w:val="28"/>
          <w:szCs w:val="24"/>
        </w:rPr>
        <w:t>serving platform</w:t>
      </w:r>
      <w:r w:rsidRPr="001975A9">
        <w:rPr>
          <w:rFonts w:ascii="Times New Roman" w:eastAsia="Times New Roman" w:hAnsi="Times New Roman" w:cs="Times New Roman"/>
          <w:sz w:val="28"/>
          <w:szCs w:val="24"/>
        </w:rPr>
        <w:t xml:space="preserve"> is responsible for operating that runtime as production infrastructure.</w:t>
      </w:r>
    </w:p>
    <w:p w14:paraId="3FB20883"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boundary is not perfectly standardized, but the distinction can be expressed approximately as follows.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198"/>
        <w:gridCol w:w="2927"/>
        <w:gridCol w:w="3230"/>
      </w:tblGrid>
      <w:tr w:rsidR="001975A9" w:rsidRPr="001975A9" w14:paraId="23BD6A8A" w14:textId="77777777" w:rsidTr="001975A9">
        <w:trPr>
          <w:tblHeader/>
          <w:tblCellSpacing w:w="15" w:type="dxa"/>
        </w:trPr>
        <w:tc>
          <w:tcPr>
            <w:tcW w:w="0" w:type="auto"/>
            <w:vAlign w:val="center"/>
            <w:hideMark/>
          </w:tcPr>
          <w:p w14:paraId="2BFD6887"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Concern</w:t>
            </w:r>
          </w:p>
        </w:tc>
        <w:tc>
          <w:tcPr>
            <w:tcW w:w="0" w:type="auto"/>
            <w:vAlign w:val="center"/>
            <w:hideMark/>
          </w:tcPr>
          <w:p w14:paraId="339FBBD7"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Inference runtime</w:t>
            </w:r>
          </w:p>
        </w:tc>
        <w:tc>
          <w:tcPr>
            <w:tcW w:w="0" w:type="auto"/>
            <w:vAlign w:val="center"/>
            <w:hideMark/>
          </w:tcPr>
          <w:p w14:paraId="11F5F4CF" w14:textId="77777777" w:rsidR="001975A9" w:rsidRPr="001975A9" w:rsidRDefault="001975A9" w:rsidP="001975A9">
            <w:pPr>
              <w:spacing w:after="0" w:line="240" w:lineRule="auto"/>
              <w:jc w:val="center"/>
              <w:rPr>
                <w:rFonts w:ascii="Times New Roman" w:eastAsia="Times New Roman" w:hAnsi="Times New Roman" w:cs="Times New Roman"/>
                <w:b/>
                <w:bCs/>
                <w:sz w:val="24"/>
                <w:szCs w:val="24"/>
              </w:rPr>
            </w:pPr>
            <w:r w:rsidRPr="001975A9">
              <w:rPr>
                <w:rFonts w:ascii="Times New Roman" w:eastAsia="Times New Roman" w:hAnsi="Times New Roman" w:cs="Times New Roman"/>
                <w:b/>
                <w:bCs/>
                <w:sz w:val="24"/>
                <w:szCs w:val="24"/>
              </w:rPr>
              <w:t>Platform layer</w:t>
            </w:r>
          </w:p>
        </w:tc>
      </w:tr>
      <w:tr w:rsidR="001975A9" w:rsidRPr="001975A9" w14:paraId="6C923633" w14:textId="77777777" w:rsidTr="001975A9">
        <w:trPr>
          <w:tblCellSpacing w:w="15" w:type="dxa"/>
        </w:trPr>
        <w:tc>
          <w:tcPr>
            <w:tcW w:w="0" w:type="auto"/>
            <w:vAlign w:val="center"/>
            <w:hideMark/>
          </w:tcPr>
          <w:p w14:paraId="34ACF298"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Model execution</w:t>
            </w:r>
          </w:p>
        </w:tc>
        <w:tc>
          <w:tcPr>
            <w:tcW w:w="0" w:type="auto"/>
            <w:vAlign w:val="center"/>
            <w:hideMark/>
          </w:tcPr>
          <w:p w14:paraId="69E38F7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c>
          <w:tcPr>
            <w:tcW w:w="0" w:type="auto"/>
            <w:vAlign w:val="center"/>
            <w:hideMark/>
          </w:tcPr>
          <w:p w14:paraId="5A04287D"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Indirect</w:t>
            </w:r>
          </w:p>
        </w:tc>
      </w:tr>
      <w:tr w:rsidR="001975A9" w:rsidRPr="001975A9" w14:paraId="62E17FDD" w14:textId="77777777" w:rsidTr="001975A9">
        <w:trPr>
          <w:tblCellSpacing w:w="15" w:type="dxa"/>
        </w:trPr>
        <w:tc>
          <w:tcPr>
            <w:tcW w:w="0" w:type="auto"/>
            <w:vAlign w:val="center"/>
            <w:hideMark/>
          </w:tcPr>
          <w:p w14:paraId="403626DB"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Request scheduling within a replica</w:t>
            </w:r>
          </w:p>
        </w:tc>
        <w:tc>
          <w:tcPr>
            <w:tcW w:w="0" w:type="auto"/>
            <w:vAlign w:val="center"/>
            <w:hideMark/>
          </w:tcPr>
          <w:p w14:paraId="787D81C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c>
          <w:tcPr>
            <w:tcW w:w="0" w:type="auto"/>
            <w:vAlign w:val="center"/>
            <w:hideMark/>
          </w:tcPr>
          <w:p w14:paraId="01E9013F"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Usually not involved</w:t>
            </w:r>
          </w:p>
        </w:tc>
      </w:tr>
      <w:tr w:rsidR="001975A9" w:rsidRPr="001975A9" w14:paraId="617B7FAD" w14:textId="77777777" w:rsidTr="001975A9">
        <w:trPr>
          <w:tblCellSpacing w:w="15" w:type="dxa"/>
        </w:trPr>
        <w:tc>
          <w:tcPr>
            <w:tcW w:w="0" w:type="auto"/>
            <w:vAlign w:val="center"/>
            <w:hideMark/>
          </w:tcPr>
          <w:p w14:paraId="7FF3210B"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KV-cache allocation</w:t>
            </w:r>
          </w:p>
        </w:tc>
        <w:tc>
          <w:tcPr>
            <w:tcW w:w="0" w:type="auto"/>
            <w:vAlign w:val="center"/>
            <w:hideMark/>
          </w:tcPr>
          <w:p w14:paraId="2D479916"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c>
          <w:tcPr>
            <w:tcW w:w="0" w:type="auto"/>
            <w:vAlign w:val="center"/>
            <w:hideMark/>
          </w:tcPr>
          <w:p w14:paraId="2EC89EA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Indirect</w:t>
            </w:r>
          </w:p>
        </w:tc>
      </w:tr>
      <w:tr w:rsidR="001975A9" w:rsidRPr="001975A9" w14:paraId="51F91360" w14:textId="77777777" w:rsidTr="001975A9">
        <w:trPr>
          <w:tblCellSpacing w:w="15" w:type="dxa"/>
        </w:trPr>
        <w:tc>
          <w:tcPr>
            <w:tcW w:w="0" w:type="auto"/>
            <w:vAlign w:val="center"/>
            <w:hideMark/>
          </w:tcPr>
          <w:p w14:paraId="59DDF83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GPU kernel selection</w:t>
            </w:r>
          </w:p>
        </w:tc>
        <w:tc>
          <w:tcPr>
            <w:tcW w:w="0" w:type="auto"/>
            <w:vAlign w:val="center"/>
            <w:hideMark/>
          </w:tcPr>
          <w:p w14:paraId="33887D85"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c>
          <w:tcPr>
            <w:tcW w:w="0" w:type="auto"/>
            <w:vAlign w:val="center"/>
            <w:hideMark/>
          </w:tcPr>
          <w:p w14:paraId="164436D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Indirect</w:t>
            </w:r>
          </w:p>
        </w:tc>
      </w:tr>
      <w:tr w:rsidR="001975A9" w:rsidRPr="001975A9" w14:paraId="1E22B3EE" w14:textId="77777777" w:rsidTr="001975A9">
        <w:trPr>
          <w:tblCellSpacing w:w="15" w:type="dxa"/>
        </w:trPr>
        <w:tc>
          <w:tcPr>
            <w:tcW w:w="0" w:type="auto"/>
            <w:vAlign w:val="center"/>
            <w:hideMark/>
          </w:tcPr>
          <w:p w14:paraId="5B691CF8"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Tensor/pipeline parallelism</w:t>
            </w:r>
          </w:p>
        </w:tc>
        <w:tc>
          <w:tcPr>
            <w:tcW w:w="0" w:type="auto"/>
            <w:vAlign w:val="center"/>
            <w:hideMark/>
          </w:tcPr>
          <w:p w14:paraId="6A8940C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c>
          <w:tcPr>
            <w:tcW w:w="0" w:type="auto"/>
            <w:vAlign w:val="center"/>
            <w:hideMark/>
          </w:tcPr>
          <w:p w14:paraId="2E877866"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Configures and provisions resources</w:t>
            </w:r>
          </w:p>
        </w:tc>
      </w:tr>
      <w:tr w:rsidR="001975A9" w:rsidRPr="001975A9" w14:paraId="1292C96B" w14:textId="77777777" w:rsidTr="001975A9">
        <w:trPr>
          <w:tblCellSpacing w:w="15" w:type="dxa"/>
        </w:trPr>
        <w:tc>
          <w:tcPr>
            <w:tcW w:w="0" w:type="auto"/>
            <w:vAlign w:val="center"/>
            <w:hideMark/>
          </w:tcPr>
          <w:p w14:paraId="345D60E4"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Replica scaling</w:t>
            </w:r>
          </w:p>
        </w:tc>
        <w:tc>
          <w:tcPr>
            <w:tcW w:w="0" w:type="auto"/>
            <w:vAlign w:val="center"/>
            <w:hideMark/>
          </w:tcPr>
          <w:p w14:paraId="7D5AE3D7"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Usually external</w:t>
            </w:r>
          </w:p>
        </w:tc>
        <w:tc>
          <w:tcPr>
            <w:tcW w:w="0" w:type="auto"/>
            <w:vAlign w:val="center"/>
            <w:hideMark/>
          </w:tcPr>
          <w:p w14:paraId="22E3A738"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r>
      <w:tr w:rsidR="001975A9" w:rsidRPr="001975A9" w14:paraId="1111E29E" w14:textId="77777777" w:rsidTr="001975A9">
        <w:trPr>
          <w:tblCellSpacing w:w="15" w:type="dxa"/>
        </w:trPr>
        <w:tc>
          <w:tcPr>
            <w:tcW w:w="0" w:type="auto"/>
            <w:vAlign w:val="center"/>
            <w:hideMark/>
          </w:tcPr>
          <w:p w14:paraId="2445B895"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Deployment and rollout</w:t>
            </w:r>
          </w:p>
        </w:tc>
        <w:tc>
          <w:tcPr>
            <w:tcW w:w="0" w:type="auto"/>
            <w:vAlign w:val="center"/>
            <w:hideMark/>
          </w:tcPr>
          <w:p w14:paraId="21C6F423"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External</w:t>
            </w:r>
          </w:p>
        </w:tc>
        <w:tc>
          <w:tcPr>
            <w:tcW w:w="0" w:type="auto"/>
            <w:vAlign w:val="center"/>
            <w:hideMark/>
          </w:tcPr>
          <w:p w14:paraId="6890AB8B"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r>
      <w:tr w:rsidR="001975A9" w:rsidRPr="001975A9" w14:paraId="79AC5892" w14:textId="77777777" w:rsidTr="001975A9">
        <w:trPr>
          <w:tblCellSpacing w:w="15" w:type="dxa"/>
        </w:trPr>
        <w:tc>
          <w:tcPr>
            <w:tcW w:w="0" w:type="auto"/>
            <w:vAlign w:val="center"/>
            <w:hideMark/>
          </w:tcPr>
          <w:p w14:paraId="762F892F"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Cluster scheduling</w:t>
            </w:r>
          </w:p>
        </w:tc>
        <w:tc>
          <w:tcPr>
            <w:tcW w:w="0" w:type="auto"/>
            <w:vAlign w:val="center"/>
            <w:hideMark/>
          </w:tcPr>
          <w:p w14:paraId="18AEBC5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External</w:t>
            </w:r>
          </w:p>
        </w:tc>
        <w:tc>
          <w:tcPr>
            <w:tcW w:w="0" w:type="auto"/>
            <w:vAlign w:val="center"/>
            <w:hideMark/>
          </w:tcPr>
          <w:p w14:paraId="027C67F2"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r>
      <w:tr w:rsidR="001975A9" w:rsidRPr="001975A9" w14:paraId="0A49A570" w14:textId="77777777" w:rsidTr="001975A9">
        <w:trPr>
          <w:tblCellSpacing w:w="15" w:type="dxa"/>
        </w:trPr>
        <w:tc>
          <w:tcPr>
            <w:tcW w:w="0" w:type="auto"/>
            <w:vAlign w:val="center"/>
            <w:hideMark/>
          </w:tcPr>
          <w:p w14:paraId="63CED8F1"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Cross-service routing</w:t>
            </w:r>
          </w:p>
        </w:tc>
        <w:tc>
          <w:tcPr>
            <w:tcW w:w="0" w:type="auto"/>
            <w:vAlign w:val="center"/>
            <w:hideMark/>
          </w:tcPr>
          <w:p w14:paraId="116588B8"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External</w:t>
            </w:r>
          </w:p>
        </w:tc>
        <w:tc>
          <w:tcPr>
            <w:tcW w:w="0" w:type="auto"/>
            <w:vAlign w:val="center"/>
            <w:hideMark/>
          </w:tcPr>
          <w:p w14:paraId="7F3AB549"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r>
      <w:tr w:rsidR="001975A9" w:rsidRPr="001975A9" w14:paraId="5CE22D6B" w14:textId="77777777" w:rsidTr="001975A9">
        <w:trPr>
          <w:tblCellSpacing w:w="15" w:type="dxa"/>
        </w:trPr>
        <w:tc>
          <w:tcPr>
            <w:tcW w:w="0" w:type="auto"/>
            <w:vAlign w:val="center"/>
            <w:hideMark/>
          </w:tcPr>
          <w:p w14:paraId="465C6D2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Distributed tracing</w:t>
            </w:r>
          </w:p>
        </w:tc>
        <w:tc>
          <w:tcPr>
            <w:tcW w:w="0" w:type="auto"/>
            <w:vAlign w:val="center"/>
            <w:hideMark/>
          </w:tcPr>
          <w:p w14:paraId="62D4B5EE"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Usually integration point</w:t>
            </w:r>
          </w:p>
        </w:tc>
        <w:tc>
          <w:tcPr>
            <w:tcW w:w="0" w:type="auto"/>
            <w:vAlign w:val="center"/>
            <w:hideMark/>
          </w:tcPr>
          <w:p w14:paraId="155444D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r>
      <w:tr w:rsidR="001975A9" w:rsidRPr="001975A9" w14:paraId="743AD797" w14:textId="77777777" w:rsidTr="001975A9">
        <w:trPr>
          <w:tblCellSpacing w:w="15" w:type="dxa"/>
        </w:trPr>
        <w:tc>
          <w:tcPr>
            <w:tcW w:w="0" w:type="auto"/>
            <w:vAlign w:val="center"/>
            <w:hideMark/>
          </w:tcPr>
          <w:p w14:paraId="6BF553FC"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Capacity planning</w:t>
            </w:r>
          </w:p>
        </w:tc>
        <w:tc>
          <w:tcPr>
            <w:tcW w:w="0" w:type="auto"/>
            <w:vAlign w:val="center"/>
            <w:hideMark/>
          </w:tcPr>
          <w:p w14:paraId="3DA3DCE3"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Provides runtime measurements</w:t>
            </w:r>
          </w:p>
        </w:tc>
        <w:tc>
          <w:tcPr>
            <w:tcW w:w="0" w:type="auto"/>
            <w:vAlign w:val="center"/>
            <w:hideMark/>
          </w:tcPr>
          <w:p w14:paraId="525DD17F"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r>
      <w:tr w:rsidR="001975A9" w:rsidRPr="001975A9" w14:paraId="6265081F" w14:textId="77777777" w:rsidTr="001975A9">
        <w:trPr>
          <w:tblCellSpacing w:w="15" w:type="dxa"/>
        </w:trPr>
        <w:tc>
          <w:tcPr>
            <w:tcW w:w="0" w:type="auto"/>
            <w:vAlign w:val="center"/>
            <w:hideMark/>
          </w:tcPr>
          <w:p w14:paraId="106DAF9F"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Cost management</w:t>
            </w:r>
          </w:p>
        </w:tc>
        <w:tc>
          <w:tcPr>
            <w:tcW w:w="0" w:type="auto"/>
            <w:vAlign w:val="center"/>
            <w:hideMark/>
          </w:tcPr>
          <w:p w14:paraId="5AF732A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Provides resource characteristics</w:t>
            </w:r>
          </w:p>
        </w:tc>
        <w:tc>
          <w:tcPr>
            <w:tcW w:w="0" w:type="auto"/>
            <w:vAlign w:val="center"/>
            <w:hideMark/>
          </w:tcPr>
          <w:p w14:paraId="585F7DAC"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r>
      <w:tr w:rsidR="001975A9" w:rsidRPr="001975A9" w14:paraId="4D63DA8E" w14:textId="77777777" w:rsidTr="001975A9">
        <w:trPr>
          <w:tblCellSpacing w:w="15" w:type="dxa"/>
        </w:trPr>
        <w:tc>
          <w:tcPr>
            <w:tcW w:w="0" w:type="auto"/>
            <w:vAlign w:val="center"/>
            <w:hideMark/>
          </w:tcPr>
          <w:p w14:paraId="58F588E4"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Incident management</w:t>
            </w:r>
          </w:p>
        </w:tc>
        <w:tc>
          <w:tcPr>
            <w:tcW w:w="0" w:type="auto"/>
            <w:vAlign w:val="center"/>
            <w:hideMark/>
          </w:tcPr>
          <w:p w14:paraId="5E9187CA"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Provides state and diagnostics</w:t>
            </w:r>
          </w:p>
        </w:tc>
        <w:tc>
          <w:tcPr>
            <w:tcW w:w="0" w:type="auto"/>
            <w:vAlign w:val="center"/>
            <w:hideMark/>
          </w:tcPr>
          <w:p w14:paraId="10133EFB" w14:textId="77777777" w:rsidR="001975A9" w:rsidRPr="001975A9" w:rsidRDefault="001975A9" w:rsidP="001975A9">
            <w:pPr>
              <w:spacing w:after="0" w:line="240" w:lineRule="auto"/>
              <w:rPr>
                <w:rFonts w:ascii="Times New Roman" w:eastAsia="Times New Roman" w:hAnsi="Times New Roman" w:cs="Times New Roman"/>
                <w:sz w:val="24"/>
                <w:szCs w:val="24"/>
              </w:rPr>
            </w:pPr>
            <w:r w:rsidRPr="001975A9">
              <w:rPr>
                <w:rFonts w:ascii="Times New Roman" w:eastAsia="Times New Roman" w:hAnsi="Times New Roman" w:cs="Times New Roman"/>
                <w:sz w:val="24"/>
                <w:szCs w:val="24"/>
              </w:rPr>
              <w:t>Primary responsibility</w:t>
            </w:r>
          </w:p>
        </w:tc>
      </w:tr>
    </w:tbl>
    <w:p w14:paraId="0AC45C58"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lastRenderedPageBreak/>
        <w:t>The boundary is especially important for the remainder of this book because several topics are deliberately deferred.</w:t>
      </w:r>
    </w:p>
    <w:p w14:paraId="2A175EE2"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Deployment architecture, rollout mechanisms, registry management, and CI/CD are covered later in the deployment chapter. Observability and incident investigation are addressed separately. Cost and capacity planning are likewise treated at the platform level.</w:t>
      </w:r>
    </w:p>
    <w:p w14:paraId="5D9FBF71"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inference runtime nevertheless provides the fundamental measurements and constraints required by all three. For example, a platform cannot estimate capacity accurately without understanding maximum concurrent sequences, KV-cache consumption, scheduling behavior, and tokens-per-second characteristics.</w:t>
      </w:r>
    </w:p>
    <w:p w14:paraId="54804CDB"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runtime is therefore not isolated from platform engineering. It is the layer on which several platform decisions depend.</w:t>
      </w:r>
    </w:p>
    <w:p w14:paraId="59116298" w14:textId="1A95F944" w:rsidR="001975A9" w:rsidRPr="001975A9" w:rsidRDefault="001975A9" w:rsidP="001975A9">
      <w:pPr>
        <w:pStyle w:val="Heading2"/>
      </w:pPr>
      <w:r w:rsidRPr="001975A9">
        <w:t>A Modern Inference Server Is a Specialized Distributed Runtime</w:t>
      </w:r>
    </w:p>
    <w:p w14:paraId="0B0056C9"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architectural picture developed in this section leads to a broader conclusion.</w:t>
      </w:r>
    </w:p>
    <w:p w14:paraId="270E104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A modern LLM inference server is not simply a web server with a GPU attached to it. It is a specialized distributed runtime that combines:</w:t>
      </w:r>
    </w:p>
    <w:p w14:paraId="61930A32"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b/>
          <w:bCs/>
          <w:sz w:val="28"/>
          <w:szCs w:val="24"/>
        </w:rPr>
        <w:t>request management, dynamic scheduling, memory management, accelerator execution, state management, and network serving.</w:t>
      </w:r>
    </w:p>
    <w:p w14:paraId="60FB05E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model itself is only one part of the system.</w:t>
      </w:r>
    </w:p>
    <w:p w14:paraId="191ED57A"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This explains why developments in inference serving frequently resemble developments in operating systems and distributed systems. </w:t>
      </w:r>
      <w:proofErr w:type="spellStart"/>
      <w:r w:rsidRPr="001975A9">
        <w:rPr>
          <w:rFonts w:ascii="Times New Roman" w:eastAsia="Times New Roman" w:hAnsi="Times New Roman" w:cs="Times New Roman"/>
          <w:sz w:val="28"/>
          <w:szCs w:val="24"/>
        </w:rPr>
        <w:t>PagedAttention</w:t>
      </w:r>
      <w:proofErr w:type="spellEnd"/>
      <w:r w:rsidRPr="001975A9">
        <w:rPr>
          <w:rFonts w:ascii="Times New Roman" w:eastAsia="Times New Roman" w:hAnsi="Times New Roman" w:cs="Times New Roman"/>
          <w:sz w:val="28"/>
          <w:szCs w:val="24"/>
        </w:rPr>
        <w:t xml:space="preserve"> applies ideas analogous to virtual memory. Iteration-level scheduling applies finer-grained scheduling to dynamically evolving tasks. Disaggregated inference treats KV state as transferable distributed state. Parallel execution introduces communication and synchronization concerns. Backpressure and admission control emerge from resource contention.</w:t>
      </w:r>
    </w:p>
    <w:p w14:paraId="4EF05946"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The resulting system is therefore governed by the same fundamental engineering principles that apply elsewhere in infrastructure:</w:t>
      </w:r>
    </w:p>
    <w:p w14:paraId="759DB5DB" w14:textId="77777777" w:rsidR="001975A9" w:rsidRPr="001975A9" w:rsidRDefault="001975A9" w:rsidP="007F1375">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resources are finite; </w:t>
      </w:r>
    </w:p>
    <w:p w14:paraId="3E56942F" w14:textId="77777777" w:rsidR="001975A9" w:rsidRPr="001975A9" w:rsidRDefault="001975A9" w:rsidP="007F1375">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workloads are variable; </w:t>
      </w:r>
    </w:p>
    <w:p w14:paraId="1A7FB235" w14:textId="77777777" w:rsidR="001975A9" w:rsidRPr="001975A9" w:rsidRDefault="001975A9" w:rsidP="007F1375">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state has a cost; </w:t>
      </w:r>
    </w:p>
    <w:p w14:paraId="2FE45AA5" w14:textId="77777777" w:rsidR="001975A9" w:rsidRPr="001975A9" w:rsidRDefault="001975A9" w:rsidP="007F1375">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scheduling affects performance; </w:t>
      </w:r>
    </w:p>
    <w:p w14:paraId="6676390A" w14:textId="77777777" w:rsidR="001975A9" w:rsidRPr="001975A9" w:rsidRDefault="001975A9" w:rsidP="007F1375">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communication is not free; </w:t>
      </w:r>
    </w:p>
    <w:p w14:paraId="60773150" w14:textId="77777777" w:rsidR="001975A9" w:rsidRPr="001975A9" w:rsidRDefault="001975A9" w:rsidP="007F1375">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abstractions have boundaries; </w:t>
      </w:r>
    </w:p>
    <w:p w14:paraId="57ABAD7E" w14:textId="77777777" w:rsidR="001975A9" w:rsidRPr="001975A9" w:rsidRDefault="001975A9" w:rsidP="007F1375">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optimization for one metric can degrade another. </w:t>
      </w:r>
    </w:p>
    <w:p w14:paraId="702B9609"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lastRenderedPageBreak/>
        <w:t>What makes LLM serving unusual is the specific shape of the workload. Autoregressive generation combines repeated computation with growing per-request state, making scheduling and memory management particularly important.</w:t>
      </w:r>
    </w:p>
    <w:p w14:paraId="5327BA40" w14:textId="77777777" w:rsidR="001975A9" w:rsidRPr="001975A9" w:rsidRDefault="001975A9" w:rsidP="001975A9">
      <w:pPr>
        <w:spacing w:before="100" w:beforeAutospacing="1" w:after="100" w:afterAutospacing="1" w:line="240" w:lineRule="auto"/>
        <w:rPr>
          <w:rFonts w:ascii="Times New Roman" w:eastAsia="Times New Roman" w:hAnsi="Times New Roman" w:cs="Times New Roman"/>
          <w:sz w:val="28"/>
          <w:szCs w:val="24"/>
        </w:rPr>
      </w:pPr>
      <w:r w:rsidRPr="001975A9">
        <w:rPr>
          <w:rFonts w:ascii="Times New Roman" w:eastAsia="Times New Roman" w:hAnsi="Times New Roman" w:cs="Times New Roman"/>
          <w:sz w:val="28"/>
          <w:szCs w:val="24"/>
        </w:rPr>
        <w:t xml:space="preserve">The next section examines the execution pattern at the center of this architecture: </w:t>
      </w:r>
      <w:r w:rsidRPr="001975A9">
        <w:rPr>
          <w:rFonts w:ascii="Times New Roman" w:eastAsia="Times New Roman" w:hAnsi="Times New Roman" w:cs="Times New Roman"/>
          <w:b/>
          <w:bCs/>
          <w:sz w:val="28"/>
          <w:szCs w:val="24"/>
        </w:rPr>
        <w:t>prefill and decode</w:t>
      </w:r>
      <w:r w:rsidRPr="001975A9">
        <w:rPr>
          <w:rFonts w:ascii="Times New Roman" w:eastAsia="Times New Roman" w:hAnsi="Times New Roman" w:cs="Times New Roman"/>
          <w:sz w:val="28"/>
          <w:szCs w:val="24"/>
        </w:rPr>
        <w:t>. Understanding those two phases is necessary before analyzing continuous batching, KV-cache management, speculative decoding, and disaggregated serving, because many of the techniques used by modern inference engines exist precisely to manage the different resource characteristics of these phases.</w:t>
      </w:r>
    </w:p>
    <w:p w14:paraId="35D8130C" w14:textId="77777777" w:rsidR="006210AC" w:rsidRPr="007037F0" w:rsidRDefault="006210AC" w:rsidP="007037F0">
      <w:pPr>
        <w:pStyle w:val="Heading1"/>
      </w:pPr>
      <w:r w:rsidRPr="007037F0">
        <w:t>5.3 Prefill and Decode</w:t>
      </w:r>
    </w:p>
    <w:p w14:paraId="3D5F878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central execution pattern of an autoregressive language model is deceptively simple. Given a sequence of input tokens, the model predicts the next token; that token is then added to the sequence, and the model predicts the following token. Repeating this process produces the output sequence.</w:t>
      </w:r>
    </w:p>
    <w:p w14:paraId="14DE390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From a serving perspective, however, this process naturally divides into two phases with substantially different computational characteristics: </w:t>
      </w:r>
      <w:r w:rsidRPr="007037F0">
        <w:rPr>
          <w:rFonts w:ascii="Times New Roman" w:eastAsia="Times New Roman" w:hAnsi="Times New Roman" w:cs="Times New Roman"/>
          <w:b/>
          <w:bCs/>
          <w:sz w:val="28"/>
          <w:szCs w:val="24"/>
        </w:rPr>
        <w:t>prefill</w:t>
      </w:r>
      <w:r w:rsidRPr="007037F0">
        <w:rPr>
          <w:rFonts w:ascii="Times New Roman" w:eastAsia="Times New Roman" w:hAnsi="Times New Roman" w:cs="Times New Roman"/>
          <w:sz w:val="28"/>
          <w:szCs w:val="24"/>
        </w:rPr>
        <w:t xml:space="preserve"> and </w:t>
      </w:r>
      <w:r w:rsidRPr="007037F0">
        <w:rPr>
          <w:rFonts w:ascii="Times New Roman" w:eastAsia="Times New Roman" w:hAnsi="Times New Roman" w:cs="Times New Roman"/>
          <w:b/>
          <w:bCs/>
          <w:sz w:val="28"/>
          <w:szCs w:val="24"/>
        </w:rPr>
        <w:t>decode</w:t>
      </w:r>
      <w:r w:rsidRPr="007037F0">
        <w:rPr>
          <w:rFonts w:ascii="Times New Roman" w:eastAsia="Times New Roman" w:hAnsi="Times New Roman" w:cs="Times New Roman"/>
          <w:sz w:val="28"/>
          <w:szCs w:val="24"/>
        </w:rPr>
        <w:t>.</w:t>
      </w:r>
    </w:p>
    <w:p w14:paraId="2C3EA13A"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Prefill processes the input context and establishes the intermediate state required for generation. Decode repeatedly uses that state to generate additional tokens. The distinction is fundamental to modern inference engineering because the two phases place different demands on accelerator compute, memory bandwidth, KV-cache capacity, batching, and latency.</w:t>
      </w:r>
    </w:p>
    <w:p w14:paraId="79BC062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serving system that treats them as identical units of work leaves important optimization opportunities unused. Many of the techniques developed in modern inference engines—including continuous batching, chunked prefill, prefix caching, speculative decoding, and disaggregated serving—can be understood partly as attempts to manage the relationship between these two phases.</w:t>
      </w:r>
    </w:p>
    <w:p w14:paraId="3D462A4B" w14:textId="12131655" w:rsidR="006210AC" w:rsidRPr="007037F0" w:rsidRDefault="006210AC" w:rsidP="007037F0">
      <w:pPr>
        <w:pStyle w:val="Heading2"/>
      </w:pPr>
      <w:r w:rsidRPr="007037F0">
        <w:t>The Autoregressive Execution Model</w:t>
      </w:r>
    </w:p>
    <w:p w14:paraId="47D1446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Consider a request containing an input sequence:</w:t>
      </w:r>
    </w:p>
    <w:p w14:paraId="423A165C" w14:textId="71642CFF" w:rsidR="006210AC" w:rsidRPr="007037F0" w:rsidRDefault="007037F0" w:rsidP="007037F0">
      <w:pPr>
        <w:spacing w:after="0" w:line="240" w:lineRule="auto"/>
        <w:jc w:val="center"/>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drawing>
          <wp:inline distT="0" distB="0" distL="0" distR="0" wp14:anchorId="2B1F262E" wp14:editId="78A2B7BE">
            <wp:extent cx="2214553" cy="50569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5092" b="20209"/>
                    <a:stretch/>
                  </pic:blipFill>
                  <pic:spPr bwMode="auto">
                    <a:xfrm>
                      <a:off x="0" y="0"/>
                      <a:ext cx="2242431" cy="512057"/>
                    </a:xfrm>
                    <a:prstGeom prst="rect">
                      <a:avLst/>
                    </a:prstGeom>
                    <a:ln>
                      <a:noFill/>
                    </a:ln>
                    <a:extLst>
                      <a:ext uri="{53640926-AAD7-44D8-BBD7-CCE9431645EC}">
                        <a14:shadowObscured xmlns:a14="http://schemas.microsoft.com/office/drawing/2010/main"/>
                      </a:ext>
                    </a:extLst>
                  </pic:spPr>
                </pic:pic>
              </a:graphicData>
            </a:graphic>
          </wp:inline>
        </w:drawing>
      </w:r>
    </w:p>
    <w:p w14:paraId="49789353"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model processes this context and produces a probability distribution for the next token:</w:t>
      </w:r>
    </w:p>
    <w:p w14:paraId="31B8B111" w14:textId="156FE132" w:rsidR="006210AC" w:rsidRPr="007037F0" w:rsidRDefault="007037F0" w:rsidP="007037F0">
      <w:pPr>
        <w:spacing w:after="0" w:line="240" w:lineRule="auto"/>
        <w:jc w:val="center"/>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drawing>
          <wp:inline distT="0" distB="0" distL="0" distR="0" wp14:anchorId="55C67FB7" wp14:editId="106A4389">
            <wp:extent cx="2279073" cy="520481"/>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14552" cy="528583"/>
                    </a:xfrm>
                    <a:prstGeom prst="rect">
                      <a:avLst/>
                    </a:prstGeom>
                  </pic:spPr>
                </pic:pic>
              </a:graphicData>
            </a:graphic>
          </wp:inline>
        </w:drawing>
      </w:r>
    </w:p>
    <w:p w14:paraId="156DB1D2" w14:textId="2986C4E9"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After selecting </w:t>
      </w:r>
      <w:r w:rsidR="007037F0" w:rsidRPr="007037F0">
        <w:rPr>
          <w:rFonts w:ascii="Times New Roman" w:eastAsia="Times New Roman" w:hAnsi="Times New Roman" w:cs="Times New Roman"/>
          <w:sz w:val="28"/>
          <w:szCs w:val="24"/>
        </w:rPr>
        <w:drawing>
          <wp:inline distT="0" distB="0" distL="0" distR="0" wp14:anchorId="323CD558" wp14:editId="56A498B7">
            <wp:extent cx="487506" cy="217503"/>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506" cy="217503"/>
                    </a:xfrm>
                    <a:prstGeom prst="rect">
                      <a:avLst/>
                    </a:prstGeom>
                  </pic:spPr>
                </pic:pic>
              </a:graphicData>
            </a:graphic>
          </wp:inline>
        </w:drawing>
      </w:r>
      <w:r w:rsidRPr="007037F0">
        <w:rPr>
          <w:rFonts w:ascii="Times New Roman" w:eastAsia="Times New Roman" w:hAnsi="Times New Roman" w:cs="Times New Roman"/>
          <w:sz w:val="28"/>
          <w:szCs w:val="24"/>
        </w:rPr>
        <w:t>​, the model generates another distribution:</w:t>
      </w:r>
    </w:p>
    <w:p w14:paraId="2949B0CB" w14:textId="77777777" w:rsidR="007037F0" w:rsidRDefault="007037F0" w:rsidP="007037F0">
      <w:pPr>
        <w:spacing w:before="100" w:beforeAutospacing="1" w:after="100" w:afterAutospacing="1" w:line="240" w:lineRule="auto"/>
        <w:jc w:val="center"/>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drawing>
          <wp:inline distT="0" distB="0" distL="0" distR="0" wp14:anchorId="0CDF129A" wp14:editId="5A11B556">
            <wp:extent cx="2634094" cy="41591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0587" cy="439040"/>
                    </a:xfrm>
                    <a:prstGeom prst="rect">
                      <a:avLst/>
                    </a:prstGeom>
                  </pic:spPr>
                </pic:pic>
              </a:graphicData>
            </a:graphic>
          </wp:inline>
        </w:drawing>
      </w:r>
    </w:p>
    <w:p w14:paraId="65B570C3" w14:textId="02F26CEF"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and continues until a stopping condition is reached.</w:t>
      </w:r>
    </w:p>
    <w:p w14:paraId="7CB3D76E"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naïve implementation could process the complete sequence from the beginning on every generation step. That would be computationally wasteful because the model would repeatedly recompute representations for tokens that have already been processed.</w:t>
      </w:r>
    </w:p>
    <w:p w14:paraId="1A5C9B1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Transformer attention provides the mechanism that avoids this repeated work. During execution, the model produces </w:t>
      </w:r>
      <w:r w:rsidRPr="007037F0">
        <w:rPr>
          <w:rFonts w:ascii="Times New Roman" w:eastAsia="Times New Roman" w:hAnsi="Times New Roman" w:cs="Times New Roman"/>
          <w:b/>
          <w:bCs/>
          <w:sz w:val="28"/>
          <w:szCs w:val="24"/>
        </w:rPr>
        <w:t>key</w:t>
      </w:r>
      <w:r w:rsidRPr="007037F0">
        <w:rPr>
          <w:rFonts w:ascii="Times New Roman" w:eastAsia="Times New Roman" w:hAnsi="Times New Roman" w:cs="Times New Roman"/>
          <w:sz w:val="28"/>
          <w:szCs w:val="24"/>
        </w:rPr>
        <w:t xml:space="preserve"> and </w:t>
      </w:r>
      <w:r w:rsidRPr="007037F0">
        <w:rPr>
          <w:rFonts w:ascii="Times New Roman" w:eastAsia="Times New Roman" w:hAnsi="Times New Roman" w:cs="Times New Roman"/>
          <w:b/>
          <w:bCs/>
          <w:sz w:val="28"/>
          <w:szCs w:val="24"/>
        </w:rPr>
        <w:t>value</w:t>
      </w:r>
      <w:r w:rsidRPr="007037F0">
        <w:rPr>
          <w:rFonts w:ascii="Times New Roman" w:eastAsia="Times New Roman" w:hAnsi="Times New Roman" w:cs="Times New Roman"/>
          <w:sz w:val="28"/>
          <w:szCs w:val="24"/>
        </w:rPr>
        <w:t xml:space="preserve"> representations for the processed tokens. These representations can be retained in the KV cache and reused during subsequent decode iterations.</w:t>
      </w:r>
    </w:p>
    <w:p w14:paraId="6DB57147"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leads to two distinct computational situations.</w:t>
      </w:r>
    </w:p>
    <w:p w14:paraId="64C7A10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During </w:t>
      </w:r>
      <w:r w:rsidRPr="007037F0">
        <w:rPr>
          <w:rFonts w:ascii="Times New Roman" w:eastAsia="Times New Roman" w:hAnsi="Times New Roman" w:cs="Times New Roman"/>
          <w:b/>
          <w:bCs/>
          <w:sz w:val="28"/>
          <w:szCs w:val="24"/>
        </w:rPr>
        <w:t>prefill</w:t>
      </w:r>
      <w:r w:rsidRPr="007037F0">
        <w:rPr>
          <w:rFonts w:ascii="Times New Roman" w:eastAsia="Times New Roman" w:hAnsi="Times New Roman" w:cs="Times New Roman"/>
          <w:sz w:val="28"/>
          <w:szCs w:val="24"/>
        </w:rPr>
        <w:t>, the runtime processes the input context. If the request contains 10,000 input tokens, the model must process those 10,000 tokens and construct the corresponding KV state.</w:t>
      </w:r>
    </w:p>
    <w:p w14:paraId="5979B40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During </w:t>
      </w:r>
      <w:r w:rsidRPr="007037F0">
        <w:rPr>
          <w:rFonts w:ascii="Times New Roman" w:eastAsia="Times New Roman" w:hAnsi="Times New Roman" w:cs="Times New Roman"/>
          <w:b/>
          <w:bCs/>
          <w:sz w:val="28"/>
          <w:szCs w:val="24"/>
        </w:rPr>
        <w:t>decode</w:t>
      </w:r>
      <w:r w:rsidRPr="007037F0">
        <w:rPr>
          <w:rFonts w:ascii="Times New Roman" w:eastAsia="Times New Roman" w:hAnsi="Times New Roman" w:cs="Times New Roman"/>
          <w:sz w:val="28"/>
          <w:szCs w:val="24"/>
        </w:rPr>
        <w:t>, the runtime normally processes one newly generated token per active sequence at each iteration while consulting the existing KV state.</w:t>
      </w:r>
    </w:p>
    <w:p w14:paraId="2CFB6D1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computational difference is substantial. Prefill processes many new tokens simultaneously, making it relatively favorable for parallel accelerator execution. Decode repeatedly processes a much smaller amount of new computation while accessing an increasingly large amount of previously generated state.</w:t>
      </w:r>
    </w:p>
    <w:p w14:paraId="4496012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distinction can be summarized as follows.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3126"/>
        <w:gridCol w:w="3901"/>
      </w:tblGrid>
      <w:tr w:rsidR="006210AC" w:rsidRPr="007037F0" w14:paraId="168F0304" w14:textId="77777777" w:rsidTr="007037F0">
        <w:trPr>
          <w:tblHeader/>
          <w:tblCellSpacing w:w="15" w:type="dxa"/>
        </w:trPr>
        <w:tc>
          <w:tcPr>
            <w:tcW w:w="0" w:type="auto"/>
            <w:vAlign w:val="center"/>
            <w:hideMark/>
          </w:tcPr>
          <w:p w14:paraId="49B7D6B1" w14:textId="77777777" w:rsidR="006210AC" w:rsidRPr="007037F0" w:rsidRDefault="006210AC" w:rsidP="006210AC">
            <w:pPr>
              <w:spacing w:after="0" w:line="240" w:lineRule="auto"/>
              <w:jc w:val="center"/>
              <w:rPr>
                <w:rFonts w:ascii="Times New Roman" w:eastAsia="Times New Roman" w:hAnsi="Times New Roman" w:cs="Times New Roman"/>
                <w:b/>
                <w:bCs/>
                <w:sz w:val="24"/>
                <w:szCs w:val="24"/>
              </w:rPr>
            </w:pPr>
            <w:r w:rsidRPr="007037F0">
              <w:rPr>
                <w:rFonts w:ascii="Times New Roman" w:eastAsia="Times New Roman" w:hAnsi="Times New Roman" w:cs="Times New Roman"/>
                <w:b/>
                <w:bCs/>
                <w:sz w:val="24"/>
                <w:szCs w:val="24"/>
              </w:rPr>
              <w:t>Characteristic</w:t>
            </w:r>
          </w:p>
        </w:tc>
        <w:tc>
          <w:tcPr>
            <w:tcW w:w="0" w:type="auto"/>
            <w:vAlign w:val="center"/>
            <w:hideMark/>
          </w:tcPr>
          <w:p w14:paraId="2CB418BF" w14:textId="77777777" w:rsidR="006210AC" w:rsidRPr="007037F0" w:rsidRDefault="006210AC" w:rsidP="006210AC">
            <w:pPr>
              <w:spacing w:after="0" w:line="240" w:lineRule="auto"/>
              <w:jc w:val="center"/>
              <w:rPr>
                <w:rFonts w:ascii="Times New Roman" w:eastAsia="Times New Roman" w:hAnsi="Times New Roman" w:cs="Times New Roman"/>
                <w:b/>
                <w:bCs/>
                <w:sz w:val="24"/>
                <w:szCs w:val="24"/>
              </w:rPr>
            </w:pPr>
            <w:r w:rsidRPr="007037F0">
              <w:rPr>
                <w:rFonts w:ascii="Times New Roman" w:eastAsia="Times New Roman" w:hAnsi="Times New Roman" w:cs="Times New Roman"/>
                <w:b/>
                <w:bCs/>
                <w:sz w:val="24"/>
                <w:szCs w:val="24"/>
              </w:rPr>
              <w:t>Prefill</w:t>
            </w:r>
          </w:p>
        </w:tc>
        <w:tc>
          <w:tcPr>
            <w:tcW w:w="0" w:type="auto"/>
            <w:vAlign w:val="center"/>
            <w:hideMark/>
          </w:tcPr>
          <w:p w14:paraId="14262610" w14:textId="77777777" w:rsidR="006210AC" w:rsidRPr="007037F0" w:rsidRDefault="006210AC" w:rsidP="006210AC">
            <w:pPr>
              <w:spacing w:after="0" w:line="240" w:lineRule="auto"/>
              <w:jc w:val="center"/>
              <w:rPr>
                <w:rFonts w:ascii="Times New Roman" w:eastAsia="Times New Roman" w:hAnsi="Times New Roman" w:cs="Times New Roman"/>
                <w:b/>
                <w:bCs/>
                <w:sz w:val="24"/>
                <w:szCs w:val="24"/>
              </w:rPr>
            </w:pPr>
            <w:r w:rsidRPr="007037F0">
              <w:rPr>
                <w:rFonts w:ascii="Times New Roman" w:eastAsia="Times New Roman" w:hAnsi="Times New Roman" w:cs="Times New Roman"/>
                <w:b/>
                <w:bCs/>
                <w:sz w:val="24"/>
                <w:szCs w:val="24"/>
              </w:rPr>
              <w:t>Decode</w:t>
            </w:r>
          </w:p>
        </w:tc>
      </w:tr>
      <w:tr w:rsidR="006210AC" w:rsidRPr="007037F0" w14:paraId="1CC52ECB" w14:textId="77777777" w:rsidTr="007037F0">
        <w:trPr>
          <w:tblCellSpacing w:w="15" w:type="dxa"/>
        </w:trPr>
        <w:tc>
          <w:tcPr>
            <w:tcW w:w="0" w:type="auto"/>
            <w:vAlign w:val="center"/>
            <w:hideMark/>
          </w:tcPr>
          <w:p w14:paraId="077363B5"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Primary purpose</w:t>
            </w:r>
          </w:p>
        </w:tc>
        <w:tc>
          <w:tcPr>
            <w:tcW w:w="0" w:type="auto"/>
            <w:vAlign w:val="center"/>
            <w:hideMark/>
          </w:tcPr>
          <w:p w14:paraId="70C4D385"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Process input context and establish generation state</w:t>
            </w:r>
          </w:p>
        </w:tc>
        <w:tc>
          <w:tcPr>
            <w:tcW w:w="0" w:type="auto"/>
            <w:vAlign w:val="center"/>
            <w:hideMark/>
          </w:tcPr>
          <w:p w14:paraId="49F37B12"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Generate new output tokens</w:t>
            </w:r>
          </w:p>
        </w:tc>
      </w:tr>
      <w:tr w:rsidR="006210AC" w:rsidRPr="007037F0" w14:paraId="535079E6" w14:textId="77777777" w:rsidTr="007037F0">
        <w:trPr>
          <w:tblCellSpacing w:w="15" w:type="dxa"/>
        </w:trPr>
        <w:tc>
          <w:tcPr>
            <w:tcW w:w="0" w:type="auto"/>
            <w:vAlign w:val="center"/>
            <w:hideMark/>
          </w:tcPr>
          <w:p w14:paraId="53A0DFA3"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Typical token count per request</w:t>
            </w:r>
          </w:p>
        </w:tc>
        <w:tc>
          <w:tcPr>
            <w:tcW w:w="0" w:type="auto"/>
            <w:vAlign w:val="center"/>
            <w:hideMark/>
          </w:tcPr>
          <w:p w14:paraId="5DB04B67"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Potentially thousands or tens of thousands</w:t>
            </w:r>
          </w:p>
        </w:tc>
        <w:tc>
          <w:tcPr>
            <w:tcW w:w="0" w:type="auto"/>
            <w:vAlign w:val="center"/>
            <w:hideMark/>
          </w:tcPr>
          <w:p w14:paraId="4F498A6E"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Usually one newly generated token per iteration</w:t>
            </w:r>
          </w:p>
        </w:tc>
      </w:tr>
      <w:tr w:rsidR="006210AC" w:rsidRPr="007037F0" w14:paraId="56F12664" w14:textId="77777777" w:rsidTr="007037F0">
        <w:trPr>
          <w:tblCellSpacing w:w="15" w:type="dxa"/>
        </w:trPr>
        <w:tc>
          <w:tcPr>
            <w:tcW w:w="0" w:type="auto"/>
            <w:vAlign w:val="center"/>
            <w:hideMark/>
          </w:tcPr>
          <w:p w14:paraId="51614186"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Parallelism</w:t>
            </w:r>
          </w:p>
        </w:tc>
        <w:tc>
          <w:tcPr>
            <w:tcW w:w="0" w:type="auto"/>
            <w:vAlign w:val="center"/>
            <w:hideMark/>
          </w:tcPr>
          <w:p w14:paraId="1B1B8AC6"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High token-level parallelism</w:t>
            </w:r>
          </w:p>
        </w:tc>
        <w:tc>
          <w:tcPr>
            <w:tcW w:w="0" w:type="auto"/>
            <w:vAlign w:val="center"/>
            <w:hideMark/>
          </w:tcPr>
          <w:p w14:paraId="0AA78049"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Much lower token-level parallelism per sequence</w:t>
            </w:r>
          </w:p>
        </w:tc>
      </w:tr>
      <w:tr w:rsidR="006210AC" w:rsidRPr="007037F0" w14:paraId="5C2C168F" w14:textId="77777777" w:rsidTr="007037F0">
        <w:trPr>
          <w:tblCellSpacing w:w="15" w:type="dxa"/>
        </w:trPr>
        <w:tc>
          <w:tcPr>
            <w:tcW w:w="0" w:type="auto"/>
            <w:vAlign w:val="center"/>
            <w:hideMark/>
          </w:tcPr>
          <w:p w14:paraId="7C5ABB2B"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Dominant concern</w:t>
            </w:r>
          </w:p>
        </w:tc>
        <w:tc>
          <w:tcPr>
            <w:tcW w:w="0" w:type="auto"/>
            <w:vAlign w:val="center"/>
            <w:hideMark/>
          </w:tcPr>
          <w:p w14:paraId="3FCB4F97"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Efficient computation over the input context</w:t>
            </w:r>
          </w:p>
        </w:tc>
        <w:tc>
          <w:tcPr>
            <w:tcW w:w="0" w:type="auto"/>
            <w:vAlign w:val="center"/>
            <w:hideMark/>
          </w:tcPr>
          <w:p w14:paraId="75B92E24"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Efficient reuse of model state and memory</w:t>
            </w:r>
          </w:p>
        </w:tc>
      </w:tr>
      <w:tr w:rsidR="006210AC" w:rsidRPr="007037F0" w14:paraId="4ABB8C3B" w14:textId="77777777" w:rsidTr="007037F0">
        <w:trPr>
          <w:tblCellSpacing w:w="15" w:type="dxa"/>
        </w:trPr>
        <w:tc>
          <w:tcPr>
            <w:tcW w:w="0" w:type="auto"/>
            <w:vAlign w:val="center"/>
            <w:hideMark/>
          </w:tcPr>
          <w:p w14:paraId="226A52FA"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lastRenderedPageBreak/>
              <w:t>KV cache</w:t>
            </w:r>
          </w:p>
        </w:tc>
        <w:tc>
          <w:tcPr>
            <w:tcW w:w="0" w:type="auto"/>
            <w:vAlign w:val="center"/>
            <w:hideMark/>
          </w:tcPr>
          <w:p w14:paraId="63FE114B"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Created for the processed context</w:t>
            </w:r>
          </w:p>
        </w:tc>
        <w:tc>
          <w:tcPr>
            <w:tcW w:w="0" w:type="auto"/>
            <w:vAlign w:val="center"/>
            <w:hideMark/>
          </w:tcPr>
          <w:p w14:paraId="24EA473C"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Extended as new tokens are generated</w:t>
            </w:r>
          </w:p>
        </w:tc>
      </w:tr>
      <w:tr w:rsidR="006210AC" w:rsidRPr="007037F0" w14:paraId="51F81F71" w14:textId="77777777" w:rsidTr="007037F0">
        <w:trPr>
          <w:tblCellSpacing w:w="15" w:type="dxa"/>
        </w:trPr>
        <w:tc>
          <w:tcPr>
            <w:tcW w:w="0" w:type="auto"/>
            <w:vAlign w:val="center"/>
            <w:hideMark/>
          </w:tcPr>
          <w:p w14:paraId="17FF9F8F"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Latency metric</w:t>
            </w:r>
          </w:p>
        </w:tc>
        <w:tc>
          <w:tcPr>
            <w:tcW w:w="0" w:type="auto"/>
            <w:vAlign w:val="center"/>
            <w:hideMark/>
          </w:tcPr>
          <w:p w14:paraId="4498E88C"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Strongly influences time to first token</w:t>
            </w:r>
          </w:p>
        </w:tc>
        <w:tc>
          <w:tcPr>
            <w:tcW w:w="0" w:type="auto"/>
            <w:vAlign w:val="center"/>
            <w:hideMark/>
          </w:tcPr>
          <w:p w14:paraId="391E1428"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Strongly influences inter-token latency</w:t>
            </w:r>
          </w:p>
        </w:tc>
      </w:tr>
      <w:tr w:rsidR="006210AC" w:rsidRPr="007037F0" w14:paraId="12702F63" w14:textId="77777777" w:rsidTr="007037F0">
        <w:trPr>
          <w:tblCellSpacing w:w="15" w:type="dxa"/>
        </w:trPr>
        <w:tc>
          <w:tcPr>
            <w:tcW w:w="0" w:type="auto"/>
            <w:vAlign w:val="center"/>
            <w:hideMark/>
          </w:tcPr>
          <w:p w14:paraId="36DB14E2"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Scheduling challenge</w:t>
            </w:r>
          </w:p>
        </w:tc>
        <w:tc>
          <w:tcPr>
            <w:tcW w:w="0" w:type="auto"/>
            <w:vAlign w:val="center"/>
            <w:hideMark/>
          </w:tcPr>
          <w:p w14:paraId="0DBCEBFC"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 xml:space="preserve">Large, </w:t>
            </w:r>
            <w:proofErr w:type="spellStart"/>
            <w:r w:rsidRPr="007037F0">
              <w:rPr>
                <w:rFonts w:ascii="Times New Roman" w:eastAsia="Times New Roman" w:hAnsi="Times New Roman" w:cs="Times New Roman"/>
                <w:sz w:val="24"/>
                <w:szCs w:val="24"/>
              </w:rPr>
              <w:t>bursty</w:t>
            </w:r>
            <w:proofErr w:type="spellEnd"/>
            <w:r w:rsidRPr="007037F0">
              <w:rPr>
                <w:rFonts w:ascii="Times New Roman" w:eastAsia="Times New Roman" w:hAnsi="Times New Roman" w:cs="Times New Roman"/>
                <w:sz w:val="24"/>
                <w:szCs w:val="24"/>
              </w:rPr>
              <w:t xml:space="preserve"> computation</w:t>
            </w:r>
          </w:p>
        </w:tc>
        <w:tc>
          <w:tcPr>
            <w:tcW w:w="0" w:type="auto"/>
            <w:vAlign w:val="center"/>
            <w:hideMark/>
          </w:tcPr>
          <w:p w14:paraId="23B5D9C5"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Many small, recurring computation steps</w:t>
            </w:r>
          </w:p>
        </w:tc>
      </w:tr>
      <w:tr w:rsidR="006210AC" w:rsidRPr="007037F0" w14:paraId="17F251B3" w14:textId="77777777" w:rsidTr="007037F0">
        <w:trPr>
          <w:tblCellSpacing w:w="15" w:type="dxa"/>
        </w:trPr>
        <w:tc>
          <w:tcPr>
            <w:tcW w:w="0" w:type="auto"/>
            <w:vAlign w:val="center"/>
            <w:hideMark/>
          </w:tcPr>
          <w:p w14:paraId="74D6B41D"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Typical optimization focus</w:t>
            </w:r>
          </w:p>
        </w:tc>
        <w:tc>
          <w:tcPr>
            <w:tcW w:w="0" w:type="auto"/>
            <w:vAlign w:val="center"/>
            <w:hideMark/>
          </w:tcPr>
          <w:p w14:paraId="6BC8C3DA"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Prefill batching, chunking, efficient attention</w:t>
            </w:r>
          </w:p>
        </w:tc>
        <w:tc>
          <w:tcPr>
            <w:tcW w:w="0" w:type="auto"/>
            <w:vAlign w:val="center"/>
            <w:hideMark/>
          </w:tcPr>
          <w:p w14:paraId="100E8433"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Continuous batching, KV-cache management, memory bandwidth</w:t>
            </w:r>
          </w:p>
        </w:tc>
      </w:tr>
      <w:tr w:rsidR="006210AC" w:rsidRPr="007037F0" w14:paraId="3A18B28F" w14:textId="77777777" w:rsidTr="007037F0">
        <w:trPr>
          <w:tblCellSpacing w:w="15" w:type="dxa"/>
        </w:trPr>
        <w:tc>
          <w:tcPr>
            <w:tcW w:w="0" w:type="auto"/>
            <w:vAlign w:val="center"/>
            <w:hideMark/>
          </w:tcPr>
          <w:p w14:paraId="46350A35"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Resource profile</w:t>
            </w:r>
          </w:p>
        </w:tc>
        <w:tc>
          <w:tcPr>
            <w:tcW w:w="0" w:type="auto"/>
            <w:vAlign w:val="center"/>
            <w:hideMark/>
          </w:tcPr>
          <w:p w14:paraId="7BD56659"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Often more compute-intensive</w:t>
            </w:r>
          </w:p>
        </w:tc>
        <w:tc>
          <w:tcPr>
            <w:tcW w:w="0" w:type="auto"/>
            <w:vAlign w:val="center"/>
            <w:hideMark/>
          </w:tcPr>
          <w:p w14:paraId="44C44F08" w14:textId="77777777" w:rsidR="006210AC" w:rsidRPr="007037F0" w:rsidRDefault="006210AC" w:rsidP="006210AC">
            <w:pPr>
              <w:spacing w:after="0" w:line="240" w:lineRule="auto"/>
              <w:rPr>
                <w:rFonts w:ascii="Times New Roman" w:eastAsia="Times New Roman" w:hAnsi="Times New Roman" w:cs="Times New Roman"/>
                <w:sz w:val="24"/>
                <w:szCs w:val="24"/>
              </w:rPr>
            </w:pPr>
            <w:r w:rsidRPr="007037F0">
              <w:rPr>
                <w:rFonts w:ascii="Times New Roman" w:eastAsia="Times New Roman" w:hAnsi="Times New Roman" w:cs="Times New Roman"/>
                <w:sz w:val="24"/>
                <w:szCs w:val="24"/>
              </w:rPr>
              <w:t>Often more memory-bandwidth-sensitive</w:t>
            </w:r>
          </w:p>
        </w:tc>
      </w:tr>
    </w:tbl>
    <w:p w14:paraId="6086EAD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These are general tendencies rather than universal rules. Model architecture, hardware, sequence lengths, batching policy, quantization, and implementation details can change the exact balance. Nevertheless, the distinction is sufficiently fundamental to serve as the basis for inference scheduling.</w:t>
      </w:r>
    </w:p>
    <w:p w14:paraId="32EB5015" w14:textId="014C85E3" w:rsidR="006210AC" w:rsidRPr="007037F0" w:rsidRDefault="006210AC" w:rsidP="007037F0">
      <w:pPr>
        <w:pStyle w:val="Heading2"/>
      </w:pPr>
      <w:r w:rsidRPr="007037F0">
        <w:t>Prefill: Processing the Context</w:t>
      </w:r>
    </w:p>
    <w:p w14:paraId="086C0EA6"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Prefill begins when a request enters model execution.</w:t>
      </w:r>
    </w:p>
    <w:p w14:paraId="347AA1B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input tokens are processed through the transformer layers. For each layer, the model computes the relevant hidden representations and the key and value tensors required for future attention operations. The resulting KV state is stored in the runtime's cache.</w:t>
      </w:r>
    </w:p>
    <w:p w14:paraId="5F99BD4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If the input contains NNN tokens, the runtime performs computation over all NNN tokens during this phase.</w:t>
      </w:r>
    </w:p>
    <w:p w14:paraId="27FFD6B7"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makes prefill comparatively parallelizable. Modern accelerators are designed to execute large matrix operations efficiently, and a long input provides substantial amounts of work that can be processed simultaneously.</w:t>
      </w:r>
    </w:p>
    <w:p w14:paraId="1CDCF69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Consequently, a long prompt can sometimes make better use of a GPU than a single-token decode iteration. This is one reason why simply observing GPU utilization can be misleading. A server may show high utilization during prefill while struggling to achieve the desired decode latency under high concurrency.</w:t>
      </w:r>
    </w:p>
    <w:p w14:paraId="63ED872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amount of computation performed during prefill depends on the model architecture and input length. In a conventional transformer, attention introduces a sequence-length-dependent component to computation, while the feed-forward portions of the model scale approximately linearly with the number of processed tokens.</w:t>
      </w:r>
    </w:p>
    <w:p w14:paraId="2A65C94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exact complexity depends on the implementation and attention architecture, so asymptotic complexity should not be interpreted as a direct prediction of wall-</w:t>
      </w:r>
      <w:r w:rsidRPr="007037F0">
        <w:rPr>
          <w:rFonts w:ascii="Times New Roman" w:eastAsia="Times New Roman" w:hAnsi="Times New Roman" w:cs="Times New Roman"/>
          <w:sz w:val="28"/>
          <w:szCs w:val="24"/>
        </w:rPr>
        <w:lastRenderedPageBreak/>
        <w:t>clock latency. Optimized kernels, memory bandwidth, tensor dimensions, hardware architecture, and batching all matter.</w:t>
      </w:r>
    </w:p>
    <w:p w14:paraId="1DE70C1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practical engineering consequence is simpler:</w:t>
      </w:r>
    </w:p>
    <w:p w14:paraId="43C7DF1E" w14:textId="77777777" w:rsidR="006210AC" w:rsidRPr="007037F0" w:rsidRDefault="006210AC" w:rsidP="007037F0">
      <w:pPr>
        <w:spacing w:beforeAutospacing="1" w:after="100" w:afterAutospacing="1" w:line="240" w:lineRule="auto"/>
        <w:ind w:firstLine="720"/>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Long contexts create substantial bursts of work when they enter the serving system.</w:t>
      </w:r>
    </w:p>
    <w:p w14:paraId="65C7590A"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If a server admits a 50,000-token request while many users are actively generating responses, that prefill operation can compete with ongoing decode work for the same accelerator resources.</w:t>
      </w:r>
    </w:p>
    <w:p w14:paraId="2BAFB7FD" w14:textId="61BB90B6" w:rsidR="006210AC" w:rsidRPr="007037F0" w:rsidRDefault="006210AC" w:rsidP="007037F0">
      <w:pPr>
        <w:pStyle w:val="Heading2"/>
      </w:pPr>
      <w:r w:rsidRPr="007037F0">
        <w:t>Decode: One Token at a Time</w:t>
      </w:r>
    </w:p>
    <w:p w14:paraId="0F32393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After prefill, the runtime enters the decode phase.</w:t>
      </w:r>
    </w:p>
    <w:p w14:paraId="14C966F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At each iteration, the model receives the newly generated token and the previously constructed KV state. It computes the next-token probability distribution, selects a token according to the configured decoding strategy, appends the new token to the sequence, and updates the KV cache.</w:t>
      </w:r>
    </w:p>
    <w:p w14:paraId="0D80F5B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For one sequence, each decode iteration therefore contains relatively little new token computation.</w:t>
      </w:r>
    </w:p>
    <w:p w14:paraId="275F465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problem is that the process repeats potentially hundreds or thousands of times.</w:t>
      </w:r>
    </w:p>
    <w:p w14:paraId="0D1A882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Suppose a model generates 1,000 output tokens. The runtime does not perform one large computation that produces all 1,000 tokens simultaneously. It performs a sequence of dependent generation iterations:</w:t>
      </w:r>
    </w:p>
    <w:p w14:paraId="7BC35BCB" w14:textId="77777777" w:rsidR="007037F0" w:rsidRDefault="007037F0" w:rsidP="007037F0">
      <w:pPr>
        <w:spacing w:before="100" w:beforeAutospacing="1" w:after="100" w:afterAutospacing="1" w:line="240" w:lineRule="auto"/>
        <w:jc w:val="center"/>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drawing>
          <wp:inline distT="0" distB="0" distL="0" distR="0" wp14:anchorId="4130E814" wp14:editId="1DDEE738">
            <wp:extent cx="2773507" cy="338044"/>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3003" cy="356265"/>
                    </a:xfrm>
                    <a:prstGeom prst="rect">
                      <a:avLst/>
                    </a:prstGeom>
                  </pic:spPr>
                </pic:pic>
              </a:graphicData>
            </a:graphic>
          </wp:inline>
        </w:drawing>
      </w:r>
    </w:p>
    <w:p w14:paraId="00779D92" w14:textId="5B5005DA"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The dependency between tokens limits how much parallelism can be extracted from a single sequence. The runtime cannot normally generate </w:t>
      </w:r>
      <w:r w:rsidR="004D4E18" w:rsidRPr="004D4E18">
        <w:rPr>
          <w:rFonts w:ascii="Times New Roman" w:eastAsia="Times New Roman" w:hAnsi="Times New Roman" w:cs="Times New Roman"/>
          <w:sz w:val="28"/>
          <w:szCs w:val="24"/>
        </w:rPr>
        <w:drawing>
          <wp:inline distT="0" distB="0" distL="0" distR="0" wp14:anchorId="0904C98A" wp14:editId="23E59341">
            <wp:extent cx="349013" cy="24505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9647" cy="252519"/>
                    </a:xfrm>
                    <a:prstGeom prst="rect">
                      <a:avLst/>
                    </a:prstGeom>
                  </pic:spPr>
                </pic:pic>
              </a:graphicData>
            </a:graphic>
          </wp:inline>
        </w:drawing>
      </w:r>
      <w:r w:rsidRPr="007037F0">
        <w:rPr>
          <w:rFonts w:ascii="Times New Roman" w:eastAsia="Times New Roman" w:hAnsi="Times New Roman" w:cs="Times New Roman"/>
          <w:sz w:val="28"/>
          <w:szCs w:val="24"/>
        </w:rPr>
        <w:t xml:space="preserve">​ before it knows </w:t>
      </w:r>
      <w:r w:rsidR="004D4E18" w:rsidRPr="004D4E18">
        <w:rPr>
          <w:rFonts w:ascii="Times New Roman" w:eastAsia="Times New Roman" w:hAnsi="Times New Roman" w:cs="Times New Roman"/>
          <w:sz w:val="28"/>
          <w:szCs w:val="24"/>
        </w:rPr>
        <w:drawing>
          <wp:inline distT="0" distB="0" distL="0" distR="0" wp14:anchorId="27FD63BF" wp14:editId="0B9DC457">
            <wp:extent cx="330610" cy="232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8435" cy="238443"/>
                    </a:xfrm>
                    <a:prstGeom prst="rect">
                      <a:avLst/>
                    </a:prstGeom>
                  </pic:spPr>
                </pic:pic>
              </a:graphicData>
            </a:graphic>
          </wp:inline>
        </w:drawing>
      </w:r>
      <w:r w:rsidRPr="007037F0">
        <w:rPr>
          <w:rFonts w:ascii="Times New Roman" w:eastAsia="Times New Roman" w:hAnsi="Times New Roman" w:cs="Times New Roman"/>
          <w:sz w:val="28"/>
          <w:szCs w:val="24"/>
        </w:rPr>
        <w:t>​.</w:t>
      </w:r>
    </w:p>
    <w:p w14:paraId="07E496DA"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is one of the defining characteristics of autoregressive inference.</w:t>
      </w:r>
    </w:p>
    <w:p w14:paraId="677BCE2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obvious way to recover accelerator utilization is therefore to execute many sequences together. If 100 requests are simultaneously decoding, the runtime can process one newly generated token from each request in a combined execution step.</w:t>
      </w:r>
    </w:p>
    <w:p w14:paraId="139FE8C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observation leads directly to batching and scheduling techniques discussed in the next sections.</w:t>
      </w:r>
    </w:p>
    <w:p w14:paraId="78B0C93D" w14:textId="3EAE77C9" w:rsidR="006210AC" w:rsidRPr="007037F0" w:rsidRDefault="006210AC" w:rsidP="00AA2030">
      <w:pPr>
        <w:pStyle w:val="Heading1"/>
      </w:pPr>
      <w:r w:rsidRPr="007037F0">
        <w:lastRenderedPageBreak/>
        <w:t>5.3.</w:t>
      </w:r>
      <w:r w:rsidR="00AA2030">
        <w:t>1</w:t>
      </w:r>
      <w:r w:rsidRPr="007037F0">
        <w:t xml:space="preserve"> Why Decode Is Often Memory-Bound</w:t>
      </w:r>
    </w:p>
    <w:p w14:paraId="312531E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computational behavior of decode is different from prefill not merely because fewer tokens are processed, but because the ratio between computation and memory access changes.</w:t>
      </w:r>
    </w:p>
    <w:p w14:paraId="7AF857C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For each decode step, the model must access its parameters and the relevant KV-cache state while performing the required operations for the new token.</w:t>
      </w:r>
    </w:p>
    <w:p w14:paraId="244CB74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single sequence provides relatively little new computation with which to amortize these memory accesses. The result can be a workload where memory bandwidth and data movement become more important than raw arithmetic throughput.</w:t>
      </w:r>
    </w:p>
    <w:p w14:paraId="2E20D36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This is commonly described as </w:t>
      </w:r>
      <w:r w:rsidRPr="007037F0">
        <w:rPr>
          <w:rFonts w:ascii="Times New Roman" w:eastAsia="Times New Roman" w:hAnsi="Times New Roman" w:cs="Times New Roman"/>
          <w:b/>
          <w:bCs/>
          <w:sz w:val="28"/>
          <w:szCs w:val="24"/>
        </w:rPr>
        <w:t>memory-bound</w:t>
      </w:r>
      <w:r w:rsidRPr="007037F0">
        <w:rPr>
          <w:rFonts w:ascii="Times New Roman" w:eastAsia="Times New Roman" w:hAnsi="Times New Roman" w:cs="Times New Roman"/>
          <w:sz w:val="28"/>
          <w:szCs w:val="24"/>
        </w:rPr>
        <w:t xml:space="preserve"> behavior.</w:t>
      </w:r>
    </w:p>
    <w:p w14:paraId="3C5BB6E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term should not be interpreted as saying that decode never consumes significant compute. Large models obviously perform substantial computation for every generated token. Rather, it means that the available arithmetic capacity of the accelerator may not be the primary limiting resource under particular decode workloads. The system can become constrained by how quickly model weights and intermediate state can be moved through the relevant memory hierarchy.</w:t>
      </w:r>
    </w:p>
    <w:p w14:paraId="25842EC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Batching changes this balance.</w:t>
      </w:r>
    </w:p>
    <w:p w14:paraId="5B0476D7"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If multiple sequences are decoded together, the same model weights can potentially be reused across the batch while the accelerator performs more useful arithmetic per memory access. This is one of the primary reasons continuous batching can dramatically increase token throughput.</w:t>
      </w:r>
    </w:p>
    <w:p w14:paraId="5550066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relationship is therefore not simply:</w:t>
      </w:r>
    </w:p>
    <w:p w14:paraId="7A1341C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more requests → more load</w:t>
      </w:r>
    </w:p>
    <w:p w14:paraId="4FCFB31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It can instead be:</w:t>
      </w:r>
    </w:p>
    <w:p w14:paraId="6E15F83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more appropriately batched requests → better hardware utilization</w:t>
      </w:r>
    </w:p>
    <w:p w14:paraId="5BE0D3D6"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until another resource becomes the bottleneck.</w:t>
      </w:r>
    </w:p>
    <w:p w14:paraId="5B2BA1DE"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is why a serving system with very low concurrency can achieve disappointing GPU utilization even when the model itself is computationally efficient.</w:t>
      </w:r>
    </w:p>
    <w:p w14:paraId="33ED956B" w14:textId="095BF495" w:rsidR="006210AC" w:rsidRPr="007037F0" w:rsidRDefault="00AA2030" w:rsidP="00AA2030">
      <w:pPr>
        <w:pStyle w:val="Heading1"/>
      </w:pPr>
      <w:r>
        <w:lastRenderedPageBreak/>
        <w:t xml:space="preserve">5.3.2 </w:t>
      </w:r>
      <w:r w:rsidR="006210AC" w:rsidRPr="007037F0">
        <w:t>Time to First Token and Inter-Token Latency</w:t>
      </w:r>
    </w:p>
    <w:p w14:paraId="3C8A068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distinction between prefill and decode maps directly onto two important user-visible latency characteristics.</w:t>
      </w:r>
    </w:p>
    <w:p w14:paraId="162A69E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Time to first token (TTFT)</w:t>
      </w:r>
      <w:r w:rsidRPr="007037F0">
        <w:rPr>
          <w:rFonts w:ascii="Times New Roman" w:eastAsia="Times New Roman" w:hAnsi="Times New Roman" w:cs="Times New Roman"/>
          <w:sz w:val="28"/>
          <w:szCs w:val="24"/>
        </w:rPr>
        <w:t xml:space="preserve"> measures the time between receiving a request and producing the first generated token. Prefill is generally the dominant model-execution component of TTFT, although queueing, tokenization, network transport, scheduling, and other overheads also contribute.</w:t>
      </w:r>
    </w:p>
    <w:p w14:paraId="742C8C9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Inter-token latency (ITL)</w:t>
      </w:r>
      <w:r w:rsidRPr="007037F0">
        <w:rPr>
          <w:rFonts w:ascii="Times New Roman" w:eastAsia="Times New Roman" w:hAnsi="Times New Roman" w:cs="Times New Roman"/>
          <w:sz w:val="28"/>
          <w:szCs w:val="24"/>
        </w:rPr>
        <w:t xml:space="preserve"> measures the time between generated tokens during the decode phase. Different benchmarks and systems use related terminology such as time per output token (TPOT), and exact definitions should always be checked before comparing results.</w:t>
      </w:r>
    </w:p>
    <w:p w14:paraId="6C1B65D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two metrics capture different user experiences.</w:t>
      </w:r>
    </w:p>
    <w:p w14:paraId="721F887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Consider a request with a 20,000-token context and a 100-token answer. The user may care substantially about how long it takes before the first answer token appears. Once generation starts, however, producing the remaining 99 tokens quickly becomes the dominant factor in perceived responsiveness.</w:t>
      </w:r>
    </w:p>
    <w:p w14:paraId="3EC2BAC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Conversely, a coding or document-generation workload may produce a very long response. In that case, decode throughput and inter-token latency become especially important.</w:t>
      </w:r>
    </w:p>
    <w:p w14:paraId="4F837E9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useful conceptual decomposition is:</w:t>
      </w:r>
    </w:p>
    <w:p w14:paraId="2CC48041" w14:textId="77777777" w:rsidR="004D4E18" w:rsidRDefault="004D4E18" w:rsidP="006210AC">
      <w:p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drawing>
          <wp:inline distT="0" distB="0" distL="0" distR="0" wp14:anchorId="4E1C267D" wp14:editId="725AFCD8">
            <wp:extent cx="5940425" cy="297180"/>
            <wp:effectExtent l="0" t="0" r="317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97180"/>
                    </a:xfrm>
                    <a:prstGeom prst="rect">
                      <a:avLst/>
                    </a:prstGeom>
                  </pic:spPr>
                </pic:pic>
              </a:graphicData>
            </a:graphic>
          </wp:inline>
        </w:drawing>
      </w:r>
    </w:p>
    <w:p w14:paraId="64DD2F08" w14:textId="27A2D4A5"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and:</w:t>
      </w:r>
    </w:p>
    <w:p w14:paraId="14623C00" w14:textId="2C3A640E" w:rsidR="006210AC" w:rsidRPr="007037F0" w:rsidRDefault="004D4E18" w:rsidP="006210AC">
      <w:pPr>
        <w:spacing w:after="0"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drawing>
          <wp:inline distT="0" distB="0" distL="0" distR="0" wp14:anchorId="571D37F0" wp14:editId="46B3C63C">
            <wp:extent cx="4038634" cy="319892"/>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1348" cy="349414"/>
                    </a:xfrm>
                    <a:prstGeom prst="rect">
                      <a:avLst/>
                    </a:prstGeom>
                  </pic:spPr>
                </pic:pic>
              </a:graphicData>
            </a:graphic>
          </wp:inline>
        </w:drawing>
      </w:r>
      <w:r w:rsidR="006210AC" w:rsidRPr="007037F0">
        <w:rPr>
          <w:rFonts w:ascii="Times New Roman" w:eastAsia="Times New Roman" w:hAnsi="Times New Roman" w:cs="Times New Roman"/>
          <w:sz w:val="28"/>
          <w:szCs w:val="24"/>
        </w:rPr>
        <w:t xml:space="preserve">​ </w:t>
      </w:r>
    </w:p>
    <w:p w14:paraId="17A47A4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These are simplified models rather than precise accounting equations. Real systems overlap operations, and network and scheduling behavior can make the terms more complicated.</w:t>
      </w:r>
    </w:p>
    <w:p w14:paraId="1BF4E5E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Their value is architectural: they show why optimizing one phase does not necessarily </w:t>
      </w:r>
      <w:proofErr w:type="gramStart"/>
      <w:r w:rsidRPr="007037F0">
        <w:rPr>
          <w:rFonts w:ascii="Times New Roman" w:eastAsia="Times New Roman" w:hAnsi="Times New Roman" w:cs="Times New Roman"/>
          <w:sz w:val="28"/>
          <w:szCs w:val="24"/>
        </w:rPr>
        <w:t>optimize</w:t>
      </w:r>
      <w:proofErr w:type="gramEnd"/>
      <w:r w:rsidRPr="007037F0">
        <w:rPr>
          <w:rFonts w:ascii="Times New Roman" w:eastAsia="Times New Roman" w:hAnsi="Times New Roman" w:cs="Times New Roman"/>
          <w:sz w:val="28"/>
          <w:szCs w:val="24"/>
        </w:rPr>
        <w:t xml:space="preserve"> the complete request.</w:t>
      </w:r>
    </w:p>
    <w:p w14:paraId="1D252B36"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A serving engine that reduces decode time by 20 percent may have little effect on TTFT if prefill and queueing dominate. Conversely, a major prefill optimization </w:t>
      </w:r>
      <w:r w:rsidRPr="007037F0">
        <w:rPr>
          <w:rFonts w:ascii="Times New Roman" w:eastAsia="Times New Roman" w:hAnsi="Times New Roman" w:cs="Times New Roman"/>
          <w:sz w:val="28"/>
          <w:szCs w:val="24"/>
        </w:rPr>
        <w:lastRenderedPageBreak/>
        <w:t>may improve first-token latency while having little effect on long-response throughput.</w:t>
      </w:r>
    </w:p>
    <w:p w14:paraId="35F76AFE" w14:textId="020FBB42" w:rsidR="006210AC" w:rsidRPr="007037F0" w:rsidRDefault="006210AC" w:rsidP="00AA2030">
      <w:pPr>
        <w:pStyle w:val="Heading2"/>
      </w:pPr>
      <w:r w:rsidRPr="007037F0">
        <w:t>Prefill and Decode Create a Scheduling Conflict</w:t>
      </w:r>
    </w:p>
    <w:p w14:paraId="6FD06AD6"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two phases become particularly interesting when they share the same GPU.</w:t>
      </w:r>
    </w:p>
    <w:p w14:paraId="299F886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Suppose a server is currently decoding 64 requests. Each request requires a relatively small amount of work at the next generation step. A new request arrives with a 30,000-token context.</w:t>
      </w:r>
    </w:p>
    <w:p w14:paraId="6840D093"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runtime has two competing objectives.</w:t>
      </w:r>
    </w:p>
    <w:p w14:paraId="198E8C9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If it immediately performs the entire prefill, the GPU receives a large computation that may delay the next decode iterations of the existing requests. This can increase their inter-token latency.</w:t>
      </w:r>
    </w:p>
    <w:p w14:paraId="0CB459F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If it delays the prefill until the active decode workload is less demanding, the new request waits longer before receiving its first token, increasing TTFT.</w:t>
      </w:r>
    </w:p>
    <w:p w14:paraId="7DED36A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The scheduler therefore faces a resource-allocation problem between </w:t>
      </w:r>
      <w:r w:rsidRPr="007037F0">
        <w:rPr>
          <w:rFonts w:ascii="Times New Roman" w:eastAsia="Times New Roman" w:hAnsi="Times New Roman" w:cs="Times New Roman"/>
          <w:b/>
          <w:bCs/>
          <w:sz w:val="28"/>
          <w:szCs w:val="24"/>
        </w:rPr>
        <w:t>new work</w:t>
      </w:r>
      <w:r w:rsidRPr="007037F0">
        <w:rPr>
          <w:rFonts w:ascii="Times New Roman" w:eastAsia="Times New Roman" w:hAnsi="Times New Roman" w:cs="Times New Roman"/>
          <w:sz w:val="28"/>
          <w:szCs w:val="24"/>
        </w:rPr>
        <w:t xml:space="preserve"> and </w:t>
      </w:r>
      <w:r w:rsidRPr="007037F0">
        <w:rPr>
          <w:rFonts w:ascii="Times New Roman" w:eastAsia="Times New Roman" w:hAnsi="Times New Roman" w:cs="Times New Roman"/>
          <w:b/>
          <w:bCs/>
          <w:sz w:val="28"/>
          <w:szCs w:val="24"/>
        </w:rPr>
        <w:t>ongoing work</w:t>
      </w:r>
      <w:r w:rsidRPr="007037F0">
        <w:rPr>
          <w:rFonts w:ascii="Times New Roman" w:eastAsia="Times New Roman" w:hAnsi="Times New Roman" w:cs="Times New Roman"/>
          <w:sz w:val="28"/>
          <w:szCs w:val="24"/>
        </w:rPr>
        <w:t>.</w:t>
      </w:r>
    </w:p>
    <w:p w14:paraId="10563BD3"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problem becomes more significant as context lengths increase.</w:t>
      </w:r>
    </w:p>
    <w:p w14:paraId="5741C61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long prefill can monopolize a substantial portion of the accelerator's execution capacity. Meanwhile, decode requests are sensitive to delays because users observe gaps between tokens. Even a relatively short interruption can be visible in an interactive application.</w:t>
      </w:r>
    </w:p>
    <w:p w14:paraId="1158982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runtime therefore needs a policy for deciding how much prefill work should execute alongside decode.</w:t>
      </w:r>
    </w:p>
    <w:p w14:paraId="0ED0D99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Different systems have developed different mechanisms, but the underlying trade-off is common.</w:t>
      </w:r>
    </w:p>
    <w:p w14:paraId="7D3776A0" w14:textId="54543E4E" w:rsidR="006210AC" w:rsidRPr="007037F0" w:rsidRDefault="00AA2030" w:rsidP="00AA2030">
      <w:pPr>
        <w:pStyle w:val="Heading1"/>
      </w:pPr>
      <w:r>
        <w:t xml:space="preserve">5.3.3 </w:t>
      </w:r>
      <w:r w:rsidR="006210AC" w:rsidRPr="007037F0">
        <w:t>Chunked Prefill</w:t>
      </w:r>
    </w:p>
    <w:p w14:paraId="53CEC7FE"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One response to this scheduling problem is </w:t>
      </w:r>
      <w:r w:rsidRPr="007037F0">
        <w:rPr>
          <w:rFonts w:ascii="Times New Roman" w:eastAsia="Times New Roman" w:hAnsi="Times New Roman" w:cs="Times New Roman"/>
          <w:b/>
          <w:bCs/>
          <w:sz w:val="28"/>
          <w:szCs w:val="24"/>
        </w:rPr>
        <w:t>chunked prefill</w:t>
      </w:r>
      <w:r w:rsidRPr="007037F0">
        <w:rPr>
          <w:rFonts w:ascii="Times New Roman" w:eastAsia="Times New Roman" w:hAnsi="Times New Roman" w:cs="Times New Roman"/>
          <w:sz w:val="28"/>
          <w:szCs w:val="24"/>
        </w:rPr>
        <w:t>.</w:t>
      </w:r>
    </w:p>
    <w:p w14:paraId="3EDB3C7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Instead of processing an entire long context as one indivisible execution unit, the runtime divides the prefill into smaller chunks. The scheduler can then interleave portions of the prefill with decode work from existing requests.</w:t>
      </w:r>
    </w:p>
    <w:p w14:paraId="7BAB1E8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Conceptually, a long prefill:</w:t>
      </w:r>
    </w:p>
    <w:p w14:paraId="71CB7E8D" w14:textId="77777777" w:rsidR="004D4E18" w:rsidRDefault="004D4E18" w:rsidP="006210AC">
      <w:p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lastRenderedPageBreak/>
        <w:drawing>
          <wp:inline distT="0" distB="0" distL="0" distR="0" wp14:anchorId="288D790D" wp14:editId="299A0607">
            <wp:extent cx="1735282" cy="2754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14335" cy="287990"/>
                    </a:xfrm>
                    <a:prstGeom prst="rect">
                      <a:avLst/>
                    </a:prstGeom>
                  </pic:spPr>
                </pic:pic>
              </a:graphicData>
            </a:graphic>
          </wp:inline>
        </w:drawing>
      </w:r>
    </w:p>
    <w:p w14:paraId="3811A11D" w14:textId="2FC69EEC"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can be scheduled as:</w:t>
      </w:r>
    </w:p>
    <w:p w14:paraId="175EA87C" w14:textId="798F5FEF" w:rsidR="006210AC" w:rsidRPr="007037F0" w:rsidRDefault="004D4E18" w:rsidP="006210AC">
      <w:pPr>
        <w:spacing w:after="0"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drawing>
          <wp:inline distT="0" distB="0" distL="0" distR="0" wp14:anchorId="0C603BC1" wp14:editId="780F9537">
            <wp:extent cx="3428998" cy="269619"/>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08766" cy="291617"/>
                    </a:xfrm>
                    <a:prstGeom prst="rect">
                      <a:avLst/>
                    </a:prstGeom>
                  </pic:spPr>
                </pic:pic>
              </a:graphicData>
            </a:graphic>
          </wp:inline>
        </w:drawing>
      </w:r>
      <w:r w:rsidR="006210AC" w:rsidRPr="007037F0">
        <w:rPr>
          <w:rFonts w:ascii="Times New Roman" w:eastAsia="Times New Roman" w:hAnsi="Times New Roman" w:cs="Times New Roman"/>
          <w:sz w:val="28"/>
          <w:szCs w:val="24"/>
        </w:rPr>
        <w:t xml:space="preserve">​ </w:t>
      </w:r>
    </w:p>
    <w:p w14:paraId="25725372" w14:textId="2E0994A0"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where </w:t>
      </w:r>
      <w:r w:rsidR="004D4E18" w:rsidRPr="004D4E18">
        <w:rPr>
          <w:rFonts w:ascii="Times New Roman" w:eastAsia="Times New Roman" w:hAnsi="Times New Roman" w:cs="Times New Roman"/>
          <w:sz w:val="28"/>
          <w:szCs w:val="24"/>
        </w:rPr>
        <w:drawing>
          <wp:inline distT="0" distB="0" distL="0" distR="0" wp14:anchorId="13112C2A" wp14:editId="55AE5F8D">
            <wp:extent cx="193675" cy="1584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1202" cy="164619"/>
                    </a:xfrm>
                    <a:prstGeom prst="rect">
                      <a:avLst/>
                    </a:prstGeom>
                  </pic:spPr>
                </pic:pic>
              </a:graphicData>
            </a:graphic>
          </wp:inline>
        </w:drawing>
      </w:r>
      <w:r w:rsidRPr="007037F0">
        <w:rPr>
          <w:rFonts w:ascii="Times New Roman" w:eastAsia="Times New Roman" w:hAnsi="Times New Roman" w:cs="Times New Roman"/>
          <w:sz w:val="28"/>
          <w:szCs w:val="24"/>
        </w:rPr>
        <w:t>​ represents a portion of the prefill workload and</w:t>
      </w:r>
      <w:r w:rsidR="004D4E18" w:rsidRPr="004D4E18">
        <w:rPr>
          <w:rFonts w:ascii="Times New Roman" w:eastAsia="Times New Roman" w:hAnsi="Times New Roman" w:cs="Times New Roman"/>
          <w:sz w:val="28"/>
          <w:szCs w:val="24"/>
        </w:rPr>
        <w:drawing>
          <wp:inline distT="0" distB="0" distL="0" distR="0" wp14:anchorId="352D9E63" wp14:editId="0619FCF2">
            <wp:extent cx="179642" cy="15066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090" cy="157753"/>
                    </a:xfrm>
                    <a:prstGeom prst="rect">
                      <a:avLst/>
                    </a:prstGeom>
                  </pic:spPr>
                </pic:pic>
              </a:graphicData>
            </a:graphic>
          </wp:inline>
        </w:drawing>
      </w:r>
      <w:r w:rsidR="004D4E18">
        <w:rPr>
          <w:rFonts w:ascii="Times New Roman" w:eastAsia="Times New Roman" w:hAnsi="Times New Roman" w:cs="Times New Roman"/>
          <w:sz w:val="28"/>
          <w:szCs w:val="24"/>
        </w:rPr>
        <w:t xml:space="preserve"> </w:t>
      </w:r>
      <w:r w:rsidRPr="007037F0">
        <w:rPr>
          <w:rFonts w:ascii="Times New Roman" w:eastAsia="Times New Roman" w:hAnsi="Times New Roman" w:cs="Times New Roman"/>
          <w:sz w:val="28"/>
          <w:szCs w:val="24"/>
        </w:rPr>
        <w:t>represents decode work from active sequences.</w:t>
      </w:r>
    </w:p>
    <w:p w14:paraId="2DF8114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exact implementation is more complicated because the model's attention state, memory allocation, and execution dependencies must remain correct.</w:t>
      </w:r>
    </w:p>
    <w:p w14:paraId="20BCD5D3"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benefit is that no single prefill operation needs to monopolize the accelerator for as long.</w:t>
      </w:r>
    </w:p>
    <w:p w14:paraId="0763B62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Chunked prefill can improve fairness between new and existing requests and can reduce the latency impact of long prompts on active generations. It can also make scheduling more flexible because the runtime can control the amount of prefill work admitted during each iteration.</w:t>
      </w:r>
    </w:p>
    <w:p w14:paraId="174EC57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However, chunking is not free.</w:t>
      </w:r>
    </w:p>
    <w:p w14:paraId="43FB1A6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Smaller chunks increase scheduling overhead and may reduce the efficiency of large matrix operations. Excessive fragmentation can therefore decrease raw prefill throughput. The optimal chunk size depends on hardware, model architecture, workload distribution, and latency objectives.</w:t>
      </w:r>
    </w:p>
    <w:p w14:paraId="13310B5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The correct engineering question is therefore not whether chunked prefill is "better" than </w:t>
      </w:r>
      <w:proofErr w:type="spellStart"/>
      <w:r w:rsidRPr="007037F0">
        <w:rPr>
          <w:rFonts w:ascii="Times New Roman" w:eastAsia="Times New Roman" w:hAnsi="Times New Roman" w:cs="Times New Roman"/>
          <w:sz w:val="28"/>
          <w:szCs w:val="24"/>
        </w:rPr>
        <w:t>unchunked</w:t>
      </w:r>
      <w:proofErr w:type="spellEnd"/>
      <w:r w:rsidRPr="007037F0">
        <w:rPr>
          <w:rFonts w:ascii="Times New Roman" w:eastAsia="Times New Roman" w:hAnsi="Times New Roman" w:cs="Times New Roman"/>
          <w:sz w:val="28"/>
          <w:szCs w:val="24"/>
        </w:rPr>
        <w:t xml:space="preserve"> prefill. It is whether </w:t>
      </w:r>
      <w:r w:rsidRPr="007037F0">
        <w:rPr>
          <w:rFonts w:ascii="Times New Roman" w:eastAsia="Times New Roman" w:hAnsi="Times New Roman" w:cs="Times New Roman"/>
          <w:b/>
          <w:bCs/>
          <w:sz w:val="28"/>
          <w:szCs w:val="24"/>
        </w:rPr>
        <w:t>the reduction in scheduling interference justifies the potential loss in computational efficiency</w:t>
      </w:r>
      <w:r w:rsidRPr="007037F0">
        <w:rPr>
          <w:rFonts w:ascii="Times New Roman" w:eastAsia="Times New Roman" w:hAnsi="Times New Roman" w:cs="Times New Roman"/>
          <w:sz w:val="28"/>
          <w:szCs w:val="24"/>
        </w:rPr>
        <w:t xml:space="preserve"> for the target workload.</w:t>
      </w:r>
    </w:p>
    <w:p w14:paraId="5B8D7A66"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Modern engines expose mechanisms in this general family. </w:t>
      </w:r>
      <w:proofErr w:type="spellStart"/>
      <w:r w:rsidRPr="007037F0">
        <w:rPr>
          <w:rFonts w:ascii="Times New Roman" w:eastAsia="Times New Roman" w:hAnsi="Times New Roman" w:cs="Times New Roman"/>
          <w:sz w:val="28"/>
          <w:szCs w:val="24"/>
        </w:rPr>
        <w:t>vLLM</w:t>
      </w:r>
      <w:proofErr w:type="spellEnd"/>
      <w:r w:rsidRPr="007037F0">
        <w:rPr>
          <w:rFonts w:ascii="Times New Roman" w:eastAsia="Times New Roman" w:hAnsi="Times New Roman" w:cs="Times New Roman"/>
          <w:sz w:val="28"/>
          <w:szCs w:val="24"/>
        </w:rPr>
        <w:t xml:space="preserve">, for example, documents chunked prefill as a scheduling mechanism that allows prompt processing to be combined with decode workloads, while </w:t>
      </w:r>
      <w:proofErr w:type="spellStart"/>
      <w:r w:rsidRPr="007037F0">
        <w:rPr>
          <w:rFonts w:ascii="Times New Roman" w:eastAsia="Times New Roman" w:hAnsi="Times New Roman" w:cs="Times New Roman"/>
          <w:sz w:val="28"/>
          <w:szCs w:val="24"/>
        </w:rPr>
        <w:t>SGLang</w:t>
      </w:r>
      <w:proofErr w:type="spellEnd"/>
      <w:r w:rsidRPr="007037F0">
        <w:rPr>
          <w:rFonts w:ascii="Times New Roman" w:eastAsia="Times New Roman" w:hAnsi="Times New Roman" w:cs="Times New Roman"/>
          <w:sz w:val="28"/>
          <w:szCs w:val="24"/>
        </w:rPr>
        <w:t xml:space="preserve"> and other serving runtimes provide related scheduling controls. These implementations should not be assumed to be identical merely because they use the same terminology.</w:t>
      </w:r>
    </w:p>
    <w:p w14:paraId="5D9D7AD0" w14:textId="0EC0EF53" w:rsidR="006210AC" w:rsidRPr="007037F0" w:rsidRDefault="006210AC" w:rsidP="00AA2030">
      <w:pPr>
        <w:pStyle w:val="Heading2"/>
      </w:pPr>
      <w:r w:rsidRPr="007037F0">
        <w:t>Continuous Batching Connects the Two Phases</w:t>
      </w:r>
    </w:p>
    <w:p w14:paraId="7D7D5CA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distinction between prefill and decode also explains why continuous batching became central to modern LLM serving.</w:t>
      </w:r>
    </w:p>
    <w:p w14:paraId="4D58130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t>Traditional static batching assumes that a batch consists of requests with roughly compatible execution lengths. This assumption works reasonably well when each request corresponds to one bounded forward pass.</w:t>
      </w:r>
    </w:p>
    <w:p w14:paraId="46DF2C17"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Autoregressive generation violates it.</w:t>
      </w:r>
    </w:p>
    <w:p w14:paraId="7AAB56C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One sequence might finish after 20 tokens. Another might continue for 2,000. If the runtime waits for the entire batch to complete before admitting new requests, GPU resources become increasingly underutilized as shorter sequences finish.</w:t>
      </w:r>
    </w:p>
    <w:p w14:paraId="1A2DFE9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Continuous batching instead treats the active workload as dynamic.</w:t>
      </w:r>
    </w:p>
    <w:p w14:paraId="718DCEE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At each iteration, the runtime can:</w:t>
      </w:r>
    </w:p>
    <w:p w14:paraId="6846ABFC" w14:textId="77777777" w:rsidR="006210AC" w:rsidRPr="007037F0" w:rsidRDefault="006210AC" w:rsidP="007F1375">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identify requests that have completed; </w:t>
      </w:r>
    </w:p>
    <w:p w14:paraId="7A40D45C" w14:textId="77777777" w:rsidR="006210AC" w:rsidRPr="007037F0" w:rsidRDefault="006210AC" w:rsidP="007F1375">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release their runtime state; </w:t>
      </w:r>
    </w:p>
    <w:p w14:paraId="241FCA41" w14:textId="77777777" w:rsidR="006210AC" w:rsidRPr="007037F0" w:rsidRDefault="006210AC" w:rsidP="007F1375">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admit waiting requests; </w:t>
      </w:r>
    </w:p>
    <w:p w14:paraId="729EEAC3" w14:textId="77777777" w:rsidR="006210AC" w:rsidRPr="007037F0" w:rsidRDefault="006210AC" w:rsidP="007F1375">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schedule available prefill and decode work; </w:t>
      </w:r>
    </w:p>
    <w:p w14:paraId="55A14229" w14:textId="77777777" w:rsidR="006210AC" w:rsidRPr="007037F0" w:rsidRDefault="006210AC" w:rsidP="007F1375">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execute the next model iteration. </w:t>
      </w:r>
    </w:p>
    <w:p w14:paraId="2673FA8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active batch therefore changes continuously.</w:t>
      </w:r>
    </w:p>
    <w:p w14:paraId="4A5F12D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mechanism is particularly effective during decode because every active sequence can contribute one token of work to the next execution step. The runtime can maintain a relatively large active set even though individual requests have very different output lengths.</w:t>
      </w:r>
    </w:p>
    <w:p w14:paraId="3C6391D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result is an important shift in the definition of a batch.</w:t>
      </w:r>
    </w:p>
    <w:p w14:paraId="52DF7C23"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A batch is no longer necessarily a collection of requests that entered the system together. It is an </w:t>
      </w:r>
      <w:r w:rsidRPr="007037F0">
        <w:rPr>
          <w:rFonts w:ascii="Times New Roman" w:eastAsia="Times New Roman" w:hAnsi="Times New Roman" w:cs="Times New Roman"/>
          <w:b/>
          <w:bCs/>
          <w:sz w:val="28"/>
          <w:szCs w:val="24"/>
        </w:rPr>
        <w:t>execution-time grouping of compatible work</w:t>
      </w:r>
      <w:r w:rsidRPr="007037F0">
        <w:rPr>
          <w:rFonts w:ascii="Times New Roman" w:eastAsia="Times New Roman" w:hAnsi="Times New Roman" w:cs="Times New Roman"/>
          <w:sz w:val="28"/>
          <w:szCs w:val="24"/>
        </w:rPr>
        <w:t>.</w:t>
      </w:r>
    </w:p>
    <w:p w14:paraId="62AA350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That distinction is fundamental to understanding engines such as </w:t>
      </w:r>
      <w:proofErr w:type="spellStart"/>
      <w:r w:rsidRPr="007037F0">
        <w:rPr>
          <w:rFonts w:ascii="Times New Roman" w:eastAsia="Times New Roman" w:hAnsi="Times New Roman" w:cs="Times New Roman"/>
          <w:sz w:val="28"/>
          <w:szCs w:val="24"/>
        </w:rPr>
        <w:t>vLLM</w:t>
      </w:r>
      <w:proofErr w:type="spellEnd"/>
      <w:r w:rsidRPr="007037F0">
        <w:rPr>
          <w:rFonts w:ascii="Times New Roman" w:eastAsia="Times New Roman" w:hAnsi="Times New Roman" w:cs="Times New Roman"/>
          <w:sz w:val="28"/>
          <w:szCs w:val="24"/>
        </w:rPr>
        <w:t xml:space="preserve">, </w:t>
      </w:r>
      <w:proofErr w:type="spellStart"/>
      <w:r w:rsidRPr="007037F0">
        <w:rPr>
          <w:rFonts w:ascii="Times New Roman" w:eastAsia="Times New Roman" w:hAnsi="Times New Roman" w:cs="Times New Roman"/>
          <w:sz w:val="28"/>
          <w:szCs w:val="24"/>
        </w:rPr>
        <w:t>SGLang</w:t>
      </w:r>
      <w:proofErr w:type="spellEnd"/>
      <w:r w:rsidRPr="007037F0">
        <w:rPr>
          <w:rFonts w:ascii="Times New Roman" w:eastAsia="Times New Roman" w:hAnsi="Times New Roman" w:cs="Times New Roman"/>
          <w:sz w:val="28"/>
          <w:szCs w:val="24"/>
        </w:rPr>
        <w:t xml:space="preserve">, and </w:t>
      </w:r>
      <w:proofErr w:type="spellStart"/>
      <w:r w:rsidRPr="007037F0">
        <w:rPr>
          <w:rFonts w:ascii="Times New Roman" w:eastAsia="Times New Roman" w:hAnsi="Times New Roman" w:cs="Times New Roman"/>
          <w:sz w:val="28"/>
          <w:szCs w:val="24"/>
        </w:rPr>
        <w:t>TensorRT</w:t>
      </w:r>
      <w:proofErr w:type="spellEnd"/>
      <w:r w:rsidRPr="007037F0">
        <w:rPr>
          <w:rFonts w:ascii="Times New Roman" w:eastAsia="Times New Roman" w:hAnsi="Times New Roman" w:cs="Times New Roman"/>
          <w:sz w:val="28"/>
          <w:szCs w:val="24"/>
        </w:rPr>
        <w:t>-LLM.</w:t>
      </w:r>
    </w:p>
    <w:p w14:paraId="36C190CF" w14:textId="1488E3AB" w:rsidR="006210AC" w:rsidRPr="007037F0" w:rsidRDefault="00E631E8" w:rsidP="00E631E8">
      <w:pPr>
        <w:pStyle w:val="Heading1"/>
      </w:pPr>
      <w:r>
        <w:t xml:space="preserve">5.3.4 </w:t>
      </w:r>
      <w:r w:rsidR="006210AC" w:rsidRPr="007037F0">
        <w:t xml:space="preserve">The Interaction </w:t>
      </w:r>
      <w:proofErr w:type="gramStart"/>
      <w:r w:rsidR="006210AC" w:rsidRPr="007037F0">
        <w:t>With</w:t>
      </w:r>
      <w:proofErr w:type="gramEnd"/>
      <w:r w:rsidR="006210AC" w:rsidRPr="007037F0">
        <w:t xml:space="preserve"> KV Cache</w:t>
      </w:r>
    </w:p>
    <w:p w14:paraId="3ADD165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Continuous batching would be much more difficult without efficient KV-cache management.</w:t>
      </w:r>
    </w:p>
    <w:p w14:paraId="4EADCEF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When a new request enters the active workload, it needs memory for its KV state. When an existing request generates another token, its cache grows. When a request completes, its cache can be released.</w:t>
      </w:r>
    </w:p>
    <w:p w14:paraId="7CEA5DCE"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t>The scheduler therefore cannot make decisions based solely on compute capacity. It must also know whether enough KV-cache memory exists to support the proposed execution.</w:t>
      </w:r>
    </w:p>
    <w:p w14:paraId="461D93E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This creates a coupling between </w:t>
      </w:r>
      <w:r w:rsidRPr="007037F0">
        <w:rPr>
          <w:rFonts w:ascii="Times New Roman" w:eastAsia="Times New Roman" w:hAnsi="Times New Roman" w:cs="Times New Roman"/>
          <w:b/>
          <w:bCs/>
          <w:sz w:val="28"/>
          <w:szCs w:val="24"/>
        </w:rPr>
        <w:t>scheduling capacity</w:t>
      </w:r>
      <w:r w:rsidRPr="007037F0">
        <w:rPr>
          <w:rFonts w:ascii="Times New Roman" w:eastAsia="Times New Roman" w:hAnsi="Times New Roman" w:cs="Times New Roman"/>
          <w:sz w:val="28"/>
          <w:szCs w:val="24"/>
        </w:rPr>
        <w:t xml:space="preserve"> and </w:t>
      </w:r>
      <w:r w:rsidRPr="007037F0">
        <w:rPr>
          <w:rFonts w:ascii="Times New Roman" w:eastAsia="Times New Roman" w:hAnsi="Times New Roman" w:cs="Times New Roman"/>
          <w:b/>
          <w:bCs/>
          <w:sz w:val="28"/>
          <w:szCs w:val="24"/>
        </w:rPr>
        <w:t>memory capacity</w:t>
      </w:r>
      <w:r w:rsidRPr="007037F0">
        <w:rPr>
          <w:rFonts w:ascii="Times New Roman" w:eastAsia="Times New Roman" w:hAnsi="Times New Roman" w:cs="Times New Roman"/>
          <w:sz w:val="28"/>
          <w:szCs w:val="24"/>
        </w:rPr>
        <w:t>.</w:t>
      </w:r>
    </w:p>
    <w:p w14:paraId="77BF1C3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Suppose an accelerator has enough compute capacity to execute 256 concurrent decode sequences. If the KV cache can support only 120 sequences at the target context lengths, the practical concurrency limit is closer to 120.</w:t>
      </w:r>
    </w:p>
    <w:p w14:paraId="79AB59E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Conversely, increasing the available KV-cache capacity does not necessarily increase throughput if the GPU is already compute-bound.</w:t>
      </w:r>
    </w:p>
    <w:p w14:paraId="3DA3E12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inference engine must therefore continuously balance at least two constraints:</w:t>
      </w:r>
    </w:p>
    <w:p w14:paraId="582CA7E8" w14:textId="77777777" w:rsidR="004D4E18" w:rsidRDefault="004D4E18" w:rsidP="006210AC">
      <w:p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drawing>
          <wp:inline distT="0" distB="0" distL="0" distR="0" wp14:anchorId="7A925196" wp14:editId="3B1B8B00">
            <wp:extent cx="3551094" cy="323562"/>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44581" cy="332080"/>
                    </a:xfrm>
                    <a:prstGeom prst="rect">
                      <a:avLst/>
                    </a:prstGeom>
                  </pic:spPr>
                </pic:pic>
              </a:graphicData>
            </a:graphic>
          </wp:inline>
        </w:drawing>
      </w:r>
    </w:p>
    <w:p w14:paraId="2560F2D2" w14:textId="6C962C41"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equation is intentionally simplified. Real systems have additional constraints involving scheduler limits, communication, CPU resources, batching efficiency, and model-specific execution requirements.</w:t>
      </w:r>
    </w:p>
    <w:p w14:paraId="135037C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Its purpose is to emphasize that </w:t>
      </w:r>
      <w:r w:rsidRPr="007037F0">
        <w:rPr>
          <w:rFonts w:ascii="Times New Roman" w:eastAsia="Times New Roman" w:hAnsi="Times New Roman" w:cs="Times New Roman"/>
          <w:b/>
          <w:bCs/>
          <w:sz w:val="28"/>
          <w:szCs w:val="24"/>
        </w:rPr>
        <w:t>GPU memory capacity is a first-class serving constraint</w:t>
      </w:r>
      <w:r w:rsidRPr="007037F0">
        <w:rPr>
          <w:rFonts w:ascii="Times New Roman" w:eastAsia="Times New Roman" w:hAnsi="Times New Roman" w:cs="Times New Roman"/>
          <w:sz w:val="28"/>
          <w:szCs w:val="24"/>
        </w:rPr>
        <w:t>.</w:t>
      </w:r>
    </w:p>
    <w:p w14:paraId="0778D72A"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interaction becomes especially important for long-context workloads, where KV-cache memory can grow rapidly with sequence length.</w:t>
      </w:r>
    </w:p>
    <w:p w14:paraId="41E32220" w14:textId="06B4C12A" w:rsidR="006210AC" w:rsidRPr="007037F0" w:rsidRDefault="006210AC" w:rsidP="00AA2030">
      <w:pPr>
        <w:pStyle w:val="Heading2"/>
      </w:pPr>
      <w:r w:rsidRPr="007037F0">
        <w:t>Prefill Batching and Decode Batching Are Not Equivalent</w:t>
      </w:r>
    </w:p>
    <w:p w14:paraId="41A1047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It is tempting to use the word "batch" as if it represented one universal optimization.</w:t>
      </w:r>
    </w:p>
    <w:p w14:paraId="5935E13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It does not.</w:t>
      </w:r>
    </w:p>
    <w:p w14:paraId="030EB2F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Batching many input tokens during prefill and batching many decode sequences solve related but different problems.</w:t>
      </w:r>
    </w:p>
    <w:p w14:paraId="65F52E8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During prefill, the runtime benefits from processing many tokens together because the accelerator can exploit substantial parallelism. Increasing the batch can therefore improve computational efficiency, subject to memory and scheduling constraints.</w:t>
      </w:r>
    </w:p>
    <w:p w14:paraId="0A061D9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During decode, the runtime combines many independent sequences so that the accelerator can perform enough work per iteration to amortize memory movement and kernel-launch overhead.</w:t>
      </w:r>
    </w:p>
    <w:p w14:paraId="27A973E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t>The difference matters when designing benchmarks.</w:t>
      </w:r>
    </w:p>
    <w:p w14:paraId="2AD06D8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workload containing only short prompts and short outputs may spend a significant proportion of its execution in prefill. A workload with long generated responses may spend most of its execution in decode. A long-context question-answering workload may have an extreme prefill-to-decode ratio. A chat application may have short prompts but high concurrency and long-lived decode sequences.</w:t>
      </w:r>
    </w:p>
    <w:p w14:paraId="1906197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Consequently, there is no single "batch size" that describes serving performance adequately.</w:t>
      </w:r>
    </w:p>
    <w:p w14:paraId="1A0B28F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Modern engines often use separate concepts for maximum batched tokens, maximum concurrent sequences, scheduling budgets, and KV-cache capacity. These controls exist because the runtime is managing different dimensions of workload simultaneously.</w:t>
      </w:r>
    </w:p>
    <w:p w14:paraId="392F83EB" w14:textId="6292C0B4" w:rsidR="006210AC" w:rsidRPr="007037F0" w:rsidRDefault="006210AC" w:rsidP="00E631E8">
      <w:pPr>
        <w:pStyle w:val="Heading2"/>
      </w:pPr>
      <w:r w:rsidRPr="007037F0">
        <w:t>Prefix Caching Changes Prefill Economics</w:t>
      </w:r>
    </w:p>
    <w:p w14:paraId="6EE48F5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Prefill normally assumes that the complete input context must be processed for each request.</w:t>
      </w:r>
    </w:p>
    <w:p w14:paraId="515B9C3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That assumption breaks down when many requests share a common prefix.</w:t>
      </w:r>
    </w:p>
    <w:p w14:paraId="428529B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Consider an enterprise assistant where every request begins with the same large system prompt, policy definitions, tool descriptions, and organizational instructions. If the common prefix contains thousands of tokens, repeatedly processing that prefix can consume substantial compute and create unnecessary KV-cache work.</w:t>
      </w:r>
    </w:p>
    <w:p w14:paraId="099E711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Prefix caching</w:t>
      </w:r>
      <w:r w:rsidRPr="007037F0">
        <w:rPr>
          <w:rFonts w:ascii="Times New Roman" w:eastAsia="Times New Roman" w:hAnsi="Times New Roman" w:cs="Times New Roman"/>
          <w:sz w:val="28"/>
          <w:szCs w:val="24"/>
        </w:rPr>
        <w:t xml:space="preserve"> allows the runtime to reuse previously computed state for an identical or compatible prefix.</w:t>
      </w:r>
    </w:p>
    <w:p w14:paraId="1E64E21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Instead of:</w:t>
      </w:r>
    </w:p>
    <w:p w14:paraId="46A28CEE" w14:textId="77777777" w:rsidR="004D4E18" w:rsidRDefault="004D4E18" w:rsidP="006210AC">
      <w:p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drawing>
          <wp:inline distT="0" distB="0" distL="0" distR="0" wp14:anchorId="1F3CA66A" wp14:editId="124D3E25">
            <wp:extent cx="2472171" cy="283343"/>
            <wp:effectExtent l="0" t="0" r="444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0960" cy="298104"/>
                    </a:xfrm>
                    <a:prstGeom prst="rect">
                      <a:avLst/>
                    </a:prstGeom>
                  </pic:spPr>
                </pic:pic>
              </a:graphicData>
            </a:graphic>
          </wp:inline>
        </w:drawing>
      </w:r>
    </w:p>
    <w:p w14:paraId="2339D0FB" w14:textId="5D7402F6"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and then independently:</w:t>
      </w:r>
    </w:p>
    <w:p w14:paraId="2FEFA3BB" w14:textId="77777777" w:rsidR="004D4E18" w:rsidRDefault="004D4E18" w:rsidP="006210AC">
      <w:p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drawing>
          <wp:inline distT="0" distB="0" distL="0" distR="0" wp14:anchorId="00292684" wp14:editId="31C27A72">
            <wp:extent cx="2489880" cy="270163"/>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89880" cy="270163"/>
                    </a:xfrm>
                    <a:prstGeom prst="rect">
                      <a:avLst/>
                    </a:prstGeom>
                  </pic:spPr>
                </pic:pic>
              </a:graphicData>
            </a:graphic>
          </wp:inline>
        </w:drawing>
      </w:r>
    </w:p>
    <w:p w14:paraId="7C3B99D0" w14:textId="215E0B99"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runtime can compute the shared portion once and reuse its resulting state when serving subsequent requests.</w:t>
      </w:r>
    </w:p>
    <w:p w14:paraId="1588B32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can substantially reduce prefill work for workloads with repeated prompts.</w:t>
      </w:r>
    </w:p>
    <w:p w14:paraId="384CC87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t>The technique is particularly relevant to applications with stable system prompts, retrieval templates, tool definitions, or repeated document prefixes.</w:t>
      </w:r>
    </w:p>
    <w:p w14:paraId="74B4328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However, prefix caching introduces additional state-management requirements. The runtime must identify equivalent prefixes, retain the corresponding KV state, determine when cached state can be safely reused, and decide when it should be evicted to reclaim memory.</w:t>
      </w:r>
    </w:p>
    <w:p w14:paraId="4003846A"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Caching therefore exchanges </w:t>
      </w:r>
      <w:r w:rsidRPr="007037F0">
        <w:rPr>
          <w:rFonts w:ascii="Times New Roman" w:eastAsia="Times New Roman" w:hAnsi="Times New Roman" w:cs="Times New Roman"/>
          <w:b/>
          <w:bCs/>
          <w:sz w:val="28"/>
          <w:szCs w:val="24"/>
        </w:rPr>
        <w:t>compute savings for memory consumption and cache-management complexity</w:t>
      </w:r>
      <w:r w:rsidRPr="007037F0">
        <w:rPr>
          <w:rFonts w:ascii="Times New Roman" w:eastAsia="Times New Roman" w:hAnsi="Times New Roman" w:cs="Times New Roman"/>
          <w:sz w:val="28"/>
          <w:szCs w:val="24"/>
        </w:rPr>
        <w:t>.</w:t>
      </w:r>
    </w:p>
    <w:p w14:paraId="61FBBDD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is a recurring pattern in inference engineering: avoiding computation often means retaining more state.</w:t>
      </w:r>
    </w:p>
    <w:p w14:paraId="11AE80BA" w14:textId="66145DD2" w:rsidR="006210AC" w:rsidRPr="007037F0" w:rsidRDefault="006210AC" w:rsidP="00E631E8">
      <w:pPr>
        <w:pStyle w:val="Heading2"/>
      </w:pPr>
      <w:r w:rsidRPr="007037F0">
        <w:t>Long Context Changes the Balance</w:t>
      </w:r>
    </w:p>
    <w:p w14:paraId="6E8D2C1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distinction between prefill and decode becomes increasingly important as context windows grow.</w:t>
      </w:r>
    </w:p>
    <w:p w14:paraId="38E099D6"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model supporting a context window of 128,000 or more tokens can process substantially larger inputs than earlier generations of language models. This expands the set of applications that can be built but also changes serving behavior.</w:t>
      </w:r>
    </w:p>
    <w:p w14:paraId="1B7A84C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single long-context request can consume substantial prefill compute and KV-cache memory. At high concurrency, multiple such requests can create a resource profile very different from a conventional chat workload.</w:t>
      </w:r>
    </w:p>
    <w:p w14:paraId="46449E8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has several implications.</w:t>
      </w:r>
    </w:p>
    <w:p w14:paraId="5183ACB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First, maximum context length should not be interpreted as a statement of practical serving capacity. A model may technically support a large context window while a particular GPU configuration can sustain only a small number of such requests concurrently.</w:t>
      </w:r>
    </w:p>
    <w:p w14:paraId="4386B1DE"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Second, context length affects both latency and memory. Increasing context does not merely increase the amount of input data transferred over the network. It changes the amount of work and state that the inference runtime must maintain.</w:t>
      </w:r>
    </w:p>
    <w:p w14:paraId="2162580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Third, benchmark results based on short contexts may provide little information about long-context production behavior.</w:t>
      </w:r>
    </w:p>
    <w:p w14:paraId="54D70DB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is one reason why serving benchmarks should represent the actual distribution of input and output lengths rather than relying on a single synthetic sequence length.</w:t>
      </w:r>
    </w:p>
    <w:p w14:paraId="5935AF72" w14:textId="478F0CCC" w:rsidR="006210AC" w:rsidRPr="007037F0" w:rsidRDefault="006210AC" w:rsidP="00E631E8">
      <w:pPr>
        <w:pStyle w:val="Heading1"/>
      </w:pPr>
      <w:r w:rsidRPr="007037F0">
        <w:t>5.3.</w:t>
      </w:r>
      <w:r w:rsidR="00E631E8">
        <w:t>5</w:t>
      </w:r>
      <w:r w:rsidRPr="007037F0">
        <w:t xml:space="preserve"> Disaggregating Prefill and Decode</w:t>
      </w:r>
    </w:p>
    <w:p w14:paraId="7B98885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t>If prefill and decode have sufficiently different resource characteristics, an architectural question naturally follows:</w:t>
      </w:r>
    </w:p>
    <w:p w14:paraId="25B29ED0" w14:textId="77777777" w:rsidR="006210AC" w:rsidRPr="007037F0" w:rsidRDefault="006210AC" w:rsidP="006210AC">
      <w:pPr>
        <w:spacing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Why must they execute on the same GPU?</w:t>
      </w:r>
    </w:p>
    <w:p w14:paraId="5083502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answer is that they do not always have to.</w:t>
      </w:r>
    </w:p>
    <w:p w14:paraId="58A5CF2A"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Disaggregated serving</w:t>
      </w:r>
      <w:r w:rsidRPr="007037F0">
        <w:rPr>
          <w:rFonts w:ascii="Times New Roman" w:eastAsia="Times New Roman" w:hAnsi="Times New Roman" w:cs="Times New Roman"/>
          <w:sz w:val="28"/>
          <w:szCs w:val="24"/>
        </w:rPr>
        <w:t xml:space="preserve"> separates prefill and decode onto different resource pools. Prefill workers process incoming contexts and establish the required KV state. Decode workers then continue generation using that state.</w:t>
      </w:r>
    </w:p>
    <w:p w14:paraId="6C095B8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architecture allows the two pools to be scaled independently.</w:t>
      </w:r>
    </w:p>
    <w:p w14:paraId="3E09C2CE"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For example, a workload with very long prompts but relatively short responses may require substantial prefill capacity but comparatively little decode capacity. Another workload may have short prompts and very long responses, creating the opposite requirement.</w:t>
      </w:r>
    </w:p>
    <w:p w14:paraId="1783347A"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single homogeneous GPU pool cannot optimize independently for both workloads. Disaggregation allows the platform to provision different resources or configurations for each phase.</w:t>
      </w:r>
    </w:p>
    <w:p w14:paraId="1F80E56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architectural trade-off is the movement of state between the pools.</w:t>
      </w:r>
    </w:p>
    <w:p w14:paraId="2EEDFD1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KV cache generated during prefill must become available to the decode worker. This may require transferring a substantial amount of data across an interconnect or network. The transfer itself introduces latency, consumes bandwidth, and creates additional failure modes.</w:t>
      </w:r>
    </w:p>
    <w:p w14:paraId="7B12E5D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proofErr w:type="spellStart"/>
      <w:r w:rsidRPr="007037F0">
        <w:rPr>
          <w:rFonts w:ascii="Times New Roman" w:eastAsia="Times New Roman" w:hAnsi="Times New Roman" w:cs="Times New Roman"/>
          <w:sz w:val="28"/>
          <w:szCs w:val="24"/>
        </w:rPr>
        <w:t>TensorRT</w:t>
      </w:r>
      <w:proofErr w:type="spellEnd"/>
      <w:r w:rsidRPr="007037F0">
        <w:rPr>
          <w:rFonts w:ascii="Times New Roman" w:eastAsia="Times New Roman" w:hAnsi="Times New Roman" w:cs="Times New Roman"/>
          <w:sz w:val="28"/>
          <w:szCs w:val="24"/>
        </w:rPr>
        <w:t>-LLM's documentation describes this explicitly: disaggregated serving separates context and generation phases, but requires KV-cache transfer between workers and therefore introduces communication overhead.</w:t>
      </w:r>
    </w:p>
    <w:p w14:paraId="1F0879C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architecture is therefore not automatically superior.</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3309"/>
        <w:gridCol w:w="3837"/>
      </w:tblGrid>
      <w:tr w:rsidR="006210AC" w:rsidRPr="004D4E18" w14:paraId="47767693" w14:textId="77777777" w:rsidTr="004D4E18">
        <w:trPr>
          <w:tblHeader/>
          <w:tblCellSpacing w:w="15" w:type="dxa"/>
        </w:trPr>
        <w:tc>
          <w:tcPr>
            <w:tcW w:w="0" w:type="auto"/>
            <w:vAlign w:val="center"/>
            <w:hideMark/>
          </w:tcPr>
          <w:p w14:paraId="233530FF" w14:textId="77777777" w:rsidR="006210AC" w:rsidRPr="004D4E18" w:rsidRDefault="006210AC" w:rsidP="006210AC">
            <w:pPr>
              <w:spacing w:after="0" w:line="240" w:lineRule="auto"/>
              <w:jc w:val="center"/>
              <w:rPr>
                <w:rFonts w:ascii="Times New Roman" w:eastAsia="Times New Roman" w:hAnsi="Times New Roman" w:cs="Times New Roman"/>
                <w:b/>
                <w:bCs/>
                <w:sz w:val="24"/>
                <w:szCs w:val="24"/>
              </w:rPr>
            </w:pPr>
            <w:r w:rsidRPr="004D4E18">
              <w:rPr>
                <w:rFonts w:ascii="Times New Roman" w:eastAsia="Times New Roman" w:hAnsi="Times New Roman" w:cs="Times New Roman"/>
                <w:b/>
                <w:bCs/>
                <w:sz w:val="24"/>
                <w:szCs w:val="24"/>
              </w:rPr>
              <w:t>Architecture</w:t>
            </w:r>
          </w:p>
        </w:tc>
        <w:tc>
          <w:tcPr>
            <w:tcW w:w="0" w:type="auto"/>
            <w:vAlign w:val="center"/>
            <w:hideMark/>
          </w:tcPr>
          <w:p w14:paraId="4AA56EB8" w14:textId="77777777" w:rsidR="006210AC" w:rsidRPr="004D4E18" w:rsidRDefault="006210AC" w:rsidP="006210AC">
            <w:pPr>
              <w:spacing w:after="0" w:line="240" w:lineRule="auto"/>
              <w:jc w:val="center"/>
              <w:rPr>
                <w:rFonts w:ascii="Times New Roman" w:eastAsia="Times New Roman" w:hAnsi="Times New Roman" w:cs="Times New Roman"/>
                <w:b/>
                <w:bCs/>
                <w:sz w:val="24"/>
                <w:szCs w:val="24"/>
              </w:rPr>
            </w:pPr>
            <w:r w:rsidRPr="004D4E18">
              <w:rPr>
                <w:rFonts w:ascii="Times New Roman" w:eastAsia="Times New Roman" w:hAnsi="Times New Roman" w:cs="Times New Roman"/>
                <w:b/>
                <w:bCs/>
                <w:sz w:val="24"/>
                <w:szCs w:val="24"/>
              </w:rPr>
              <w:t>Primary advantage</w:t>
            </w:r>
          </w:p>
        </w:tc>
        <w:tc>
          <w:tcPr>
            <w:tcW w:w="0" w:type="auto"/>
            <w:vAlign w:val="center"/>
            <w:hideMark/>
          </w:tcPr>
          <w:p w14:paraId="479558A4" w14:textId="77777777" w:rsidR="006210AC" w:rsidRPr="004D4E18" w:rsidRDefault="006210AC" w:rsidP="006210AC">
            <w:pPr>
              <w:spacing w:after="0" w:line="240" w:lineRule="auto"/>
              <w:jc w:val="center"/>
              <w:rPr>
                <w:rFonts w:ascii="Times New Roman" w:eastAsia="Times New Roman" w:hAnsi="Times New Roman" w:cs="Times New Roman"/>
                <w:b/>
                <w:bCs/>
                <w:sz w:val="24"/>
                <w:szCs w:val="24"/>
              </w:rPr>
            </w:pPr>
            <w:r w:rsidRPr="004D4E18">
              <w:rPr>
                <w:rFonts w:ascii="Times New Roman" w:eastAsia="Times New Roman" w:hAnsi="Times New Roman" w:cs="Times New Roman"/>
                <w:b/>
                <w:bCs/>
                <w:sz w:val="24"/>
                <w:szCs w:val="24"/>
              </w:rPr>
              <w:t>Primary limitation</w:t>
            </w:r>
          </w:p>
        </w:tc>
      </w:tr>
      <w:tr w:rsidR="006210AC" w:rsidRPr="004D4E18" w14:paraId="738BCF8D" w14:textId="77777777" w:rsidTr="004D4E18">
        <w:trPr>
          <w:tblCellSpacing w:w="15" w:type="dxa"/>
        </w:trPr>
        <w:tc>
          <w:tcPr>
            <w:tcW w:w="0" w:type="auto"/>
            <w:vAlign w:val="center"/>
            <w:hideMark/>
          </w:tcPr>
          <w:p w14:paraId="26AFCDEE"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Aggregated serving</w:t>
            </w:r>
          </w:p>
        </w:tc>
        <w:tc>
          <w:tcPr>
            <w:tcW w:w="0" w:type="auto"/>
            <w:vAlign w:val="center"/>
            <w:hideMark/>
          </w:tcPr>
          <w:p w14:paraId="417BE5D9"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Simpler architecture; no cross-worker KV transfer</w:t>
            </w:r>
          </w:p>
        </w:tc>
        <w:tc>
          <w:tcPr>
            <w:tcW w:w="0" w:type="auto"/>
            <w:vAlign w:val="center"/>
            <w:hideMark/>
          </w:tcPr>
          <w:p w14:paraId="492D8D20"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Prefill and decode compete for the same resources</w:t>
            </w:r>
          </w:p>
        </w:tc>
      </w:tr>
      <w:tr w:rsidR="006210AC" w:rsidRPr="004D4E18" w14:paraId="35A5CE50" w14:textId="77777777" w:rsidTr="004D4E18">
        <w:trPr>
          <w:tblCellSpacing w:w="15" w:type="dxa"/>
        </w:trPr>
        <w:tc>
          <w:tcPr>
            <w:tcW w:w="0" w:type="auto"/>
            <w:vAlign w:val="center"/>
            <w:hideMark/>
          </w:tcPr>
          <w:p w14:paraId="55A646A3"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Chunked aggregated serving</w:t>
            </w:r>
          </w:p>
        </w:tc>
        <w:tc>
          <w:tcPr>
            <w:tcW w:w="0" w:type="auto"/>
            <w:vAlign w:val="center"/>
            <w:hideMark/>
          </w:tcPr>
          <w:p w14:paraId="66F0C323"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Better scheduling control between phases</w:t>
            </w:r>
          </w:p>
        </w:tc>
        <w:tc>
          <w:tcPr>
            <w:tcW w:w="0" w:type="auto"/>
            <w:vAlign w:val="center"/>
            <w:hideMark/>
          </w:tcPr>
          <w:p w14:paraId="3D7B1372"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Additional scheduler complexity and possible efficiency loss</w:t>
            </w:r>
          </w:p>
        </w:tc>
      </w:tr>
      <w:tr w:rsidR="006210AC" w:rsidRPr="004D4E18" w14:paraId="67F333A6" w14:textId="77777777" w:rsidTr="004D4E18">
        <w:trPr>
          <w:tblCellSpacing w:w="15" w:type="dxa"/>
        </w:trPr>
        <w:tc>
          <w:tcPr>
            <w:tcW w:w="0" w:type="auto"/>
            <w:vAlign w:val="center"/>
            <w:hideMark/>
          </w:tcPr>
          <w:p w14:paraId="34E89AFF"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Disaggregated serving</w:t>
            </w:r>
          </w:p>
        </w:tc>
        <w:tc>
          <w:tcPr>
            <w:tcW w:w="0" w:type="auto"/>
            <w:vAlign w:val="center"/>
            <w:hideMark/>
          </w:tcPr>
          <w:p w14:paraId="5A8EEA7F"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Independent scaling and resource specialization</w:t>
            </w:r>
          </w:p>
        </w:tc>
        <w:tc>
          <w:tcPr>
            <w:tcW w:w="0" w:type="auto"/>
            <w:vAlign w:val="center"/>
            <w:hideMark/>
          </w:tcPr>
          <w:p w14:paraId="37C6FD61"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KV-cache transfer and distributed coordination</w:t>
            </w:r>
          </w:p>
        </w:tc>
      </w:tr>
      <w:tr w:rsidR="006210AC" w:rsidRPr="004D4E18" w14:paraId="5D42149A" w14:textId="77777777" w:rsidTr="004D4E18">
        <w:trPr>
          <w:tblCellSpacing w:w="15" w:type="dxa"/>
        </w:trPr>
        <w:tc>
          <w:tcPr>
            <w:tcW w:w="0" w:type="auto"/>
            <w:vAlign w:val="center"/>
            <w:hideMark/>
          </w:tcPr>
          <w:p w14:paraId="78115718"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Hybrid architecture</w:t>
            </w:r>
          </w:p>
        </w:tc>
        <w:tc>
          <w:tcPr>
            <w:tcW w:w="0" w:type="auto"/>
            <w:vAlign w:val="center"/>
            <w:hideMark/>
          </w:tcPr>
          <w:p w14:paraId="4C473438"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Can specialize only selected workloads or phases</w:t>
            </w:r>
          </w:p>
        </w:tc>
        <w:tc>
          <w:tcPr>
            <w:tcW w:w="0" w:type="auto"/>
            <w:vAlign w:val="center"/>
            <w:hideMark/>
          </w:tcPr>
          <w:p w14:paraId="62AB35F6" w14:textId="77777777" w:rsidR="006210AC" w:rsidRPr="004D4E18" w:rsidRDefault="006210AC" w:rsidP="006210AC">
            <w:pPr>
              <w:spacing w:after="0" w:line="240" w:lineRule="auto"/>
              <w:rPr>
                <w:rFonts w:ascii="Times New Roman" w:eastAsia="Times New Roman" w:hAnsi="Times New Roman" w:cs="Times New Roman"/>
                <w:sz w:val="24"/>
                <w:szCs w:val="24"/>
              </w:rPr>
            </w:pPr>
            <w:r w:rsidRPr="004D4E18">
              <w:rPr>
                <w:rFonts w:ascii="Times New Roman" w:eastAsia="Times New Roman" w:hAnsi="Times New Roman" w:cs="Times New Roman"/>
                <w:sz w:val="24"/>
                <w:szCs w:val="24"/>
              </w:rPr>
              <w:t>Greater operational and architectural complexity</w:t>
            </w:r>
          </w:p>
        </w:tc>
      </w:tr>
    </w:tbl>
    <w:p w14:paraId="4B1D49E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t>The decision depends on workload shape, GPU topology, network bandwidth, latency objectives, and operational maturity.</w:t>
      </w:r>
    </w:p>
    <w:p w14:paraId="3DA9540D" w14:textId="3313AAA1" w:rsidR="006210AC" w:rsidRPr="007037F0" w:rsidRDefault="006210AC" w:rsidP="00E631E8">
      <w:pPr>
        <w:pStyle w:val="Heading2"/>
      </w:pPr>
      <w:r w:rsidRPr="007037F0">
        <w:t>Prefill and Decode Are Workload Properties, Not Separate Models</w:t>
      </w:r>
    </w:p>
    <w:p w14:paraId="240A397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It is important not to interpret prefill and decode as two different models.</w:t>
      </w:r>
    </w:p>
    <w:p w14:paraId="374C1DD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They are two execution phases of the same autoregressive model.</w:t>
      </w:r>
    </w:p>
    <w:p w14:paraId="7E20B79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same model parameters are used during both phases. What changes is the structure of the computation and the amount of previously generated state available to the runtime.</w:t>
      </w:r>
    </w:p>
    <w:p w14:paraId="4830CFF6"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distinction matters because it explains why many optimizations operate across the boundary.</w:t>
      </w:r>
    </w:p>
    <w:p w14:paraId="13A6E69D" w14:textId="77777777" w:rsidR="006210AC" w:rsidRPr="004D4E18" w:rsidRDefault="006210AC" w:rsidP="007F1375">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t>Quantization affects both phases.</w:t>
      </w:r>
    </w:p>
    <w:p w14:paraId="04E9CB23" w14:textId="77777777" w:rsidR="006210AC" w:rsidRPr="004D4E18" w:rsidRDefault="006210AC" w:rsidP="007F1375">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t>Kernel optimization can affect both phases.</w:t>
      </w:r>
    </w:p>
    <w:p w14:paraId="1822B6BD" w14:textId="77777777" w:rsidR="006210AC" w:rsidRPr="004D4E18" w:rsidRDefault="006210AC" w:rsidP="007F1375">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t>Tensor parallelism can affect both phases.</w:t>
      </w:r>
    </w:p>
    <w:p w14:paraId="06C92CE8" w14:textId="77777777" w:rsidR="006210AC" w:rsidRPr="004D4E18" w:rsidRDefault="006210AC" w:rsidP="007F1375">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t>KV-cache management is established during prefill and extended during decode.</w:t>
      </w:r>
    </w:p>
    <w:p w14:paraId="6ECC754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Speculative decoding changes the decode process by attempting to generate multiple candidate tokens before the primary model verifies them.</w:t>
      </w:r>
    </w:p>
    <w:p w14:paraId="34BB2890"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Prefix caching reduces repeated prefill work while providing state that decode can consume.</w:t>
      </w:r>
    </w:p>
    <w:p w14:paraId="0B0FF02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Disaggregated serving separates the phases physically but still requires them to remain semantically connected through the KV state.</w:t>
      </w:r>
    </w:p>
    <w:p w14:paraId="7D7D122F"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The two phases should therefore be understood as </w:t>
      </w:r>
      <w:r w:rsidRPr="007037F0">
        <w:rPr>
          <w:rFonts w:ascii="Times New Roman" w:eastAsia="Times New Roman" w:hAnsi="Times New Roman" w:cs="Times New Roman"/>
          <w:b/>
          <w:bCs/>
          <w:sz w:val="28"/>
          <w:szCs w:val="24"/>
        </w:rPr>
        <w:t>different operating modes of one runtime</w:t>
      </w:r>
      <w:r w:rsidRPr="007037F0">
        <w:rPr>
          <w:rFonts w:ascii="Times New Roman" w:eastAsia="Times New Roman" w:hAnsi="Times New Roman" w:cs="Times New Roman"/>
          <w:sz w:val="28"/>
          <w:szCs w:val="24"/>
        </w:rPr>
        <w:t>, not independent services by default.</w:t>
      </w:r>
    </w:p>
    <w:p w14:paraId="422F853E" w14:textId="30315E8C" w:rsidR="006210AC" w:rsidRPr="007037F0" w:rsidRDefault="006210AC" w:rsidP="00E631E8">
      <w:pPr>
        <w:pStyle w:val="Heading1"/>
      </w:pPr>
      <w:r w:rsidRPr="007037F0">
        <w:t>5.3.</w:t>
      </w:r>
      <w:r w:rsidR="00E631E8">
        <w:t>6</w:t>
      </w:r>
      <w:r w:rsidRPr="007037F0">
        <w:t xml:space="preserve"> Why Phase-Aware Benchmarking Matters</w:t>
      </w:r>
    </w:p>
    <w:p w14:paraId="34177237"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serving benchmark that reports only aggregate tokens per second can conceal important differences between prefill and decode.</w:t>
      </w:r>
    </w:p>
    <w:p w14:paraId="028587E5"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Suppose Engine A processes long prompts extremely efficiently but has relatively poor decode performance. Engine B has the opposite profile.</w:t>
      </w:r>
    </w:p>
    <w:p w14:paraId="57BAFC7C"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For a retrieval application with 10,000-token contexts and 100-token responses, Engine A may be preferable.</w:t>
      </w:r>
    </w:p>
    <w:p w14:paraId="3B7505E7"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t>For a conversational application with 500-token contexts and 4,000-token responses, Engine B may be preferable.</w:t>
      </w:r>
    </w:p>
    <w:p w14:paraId="13704C22"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single benchmark number cannot capture this difference.</w:t>
      </w:r>
    </w:p>
    <w:p w14:paraId="56256654"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A useful benchmark should therefore describe at least:</w:t>
      </w:r>
    </w:p>
    <w:p w14:paraId="73D38445"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input-token distribution; </w:t>
      </w:r>
    </w:p>
    <w:p w14:paraId="14865084"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output-token distribution; </w:t>
      </w:r>
    </w:p>
    <w:p w14:paraId="7FCB9EC2"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concurrency; </w:t>
      </w:r>
    </w:p>
    <w:p w14:paraId="41966B44"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TTFT; </w:t>
      </w:r>
    </w:p>
    <w:p w14:paraId="429DF408"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inter-token latency or TPOT; </w:t>
      </w:r>
    </w:p>
    <w:p w14:paraId="40A7B910"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end-to-end latency; </w:t>
      </w:r>
    </w:p>
    <w:p w14:paraId="7D7372B3"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aggregate token throughput; </w:t>
      </w:r>
    </w:p>
    <w:p w14:paraId="51043FB4"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request throughput; </w:t>
      </w:r>
    </w:p>
    <w:p w14:paraId="2B0CADD7" w14:textId="77777777" w:rsidR="006210AC" w:rsidRPr="007037F0" w:rsidRDefault="006210AC" w:rsidP="007F1375">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 xml:space="preserve">resource utilization. </w:t>
      </w:r>
    </w:p>
    <w:p w14:paraId="2075D598"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benchmark should also specify whether reported throughput includes input processing, generated output, or both. Different tools and vendors use different conventions, and comparing numbers without understanding their definitions can produce misleading conclusions.</w:t>
      </w:r>
    </w:p>
    <w:p w14:paraId="638FDC71"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is particularly important when comparing vendor claims. A reported "tokens per second" figure can represent output tokens generated by a saturated system, total processed tokens, or another measurement. The workload, batch size, concurrency, hardware, quantization, model version, and latency target may be equally important as the number itself.</w:t>
      </w:r>
    </w:p>
    <w:p w14:paraId="2108CC0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Benchmark methodology is discussed in greater detail later in the chapter.</w:t>
      </w:r>
    </w:p>
    <w:p w14:paraId="69889889" w14:textId="6237FECD" w:rsidR="006210AC" w:rsidRPr="007037F0" w:rsidRDefault="006210AC" w:rsidP="00E631E8">
      <w:pPr>
        <w:pStyle w:val="Heading1"/>
      </w:pPr>
      <w:r w:rsidRPr="007037F0">
        <w:t>5.3.</w:t>
      </w:r>
      <w:r w:rsidR="00E631E8">
        <w:t>7</w:t>
      </w:r>
      <w:r w:rsidRPr="007037F0">
        <w:t xml:space="preserve"> A Practical Mental Model</w:t>
      </w:r>
    </w:p>
    <w:p w14:paraId="3850B81B"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For platform engineers, the most useful mental model is to think of every generation request as moving through two resource regimes.</w:t>
      </w:r>
    </w:p>
    <w:p w14:paraId="0BB3B2B6"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Prefill is primarily about establishing state efficiently.</w:t>
      </w:r>
    </w:p>
    <w:p w14:paraId="07DBADD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runtime receives a potentially large input and must transform it into the model state required for generation. Compute parallelism, input length, batching, attention implementation, and prefix reuse are especially important.</w:t>
      </w:r>
    </w:p>
    <w:p w14:paraId="11A99E2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b/>
          <w:bCs/>
          <w:sz w:val="28"/>
          <w:szCs w:val="24"/>
        </w:rPr>
        <w:t>Decode is primarily about extending state efficiently.</w:t>
      </w:r>
    </w:p>
    <w:p w14:paraId="3325E23D"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runtime repeatedly performs small incremental computations while maintaining and expanding the KV cache. Memory bandwidth, cache management, continuous batching, scheduling, and concurrency become particularly important.</w:t>
      </w:r>
    </w:p>
    <w:p w14:paraId="4F651959"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lastRenderedPageBreak/>
        <w:t>Between them is the KV cache.</w:t>
      </w:r>
    </w:p>
    <w:p w14:paraId="748A4757"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KV cache is the state that connects the two phases:</w:t>
      </w:r>
    </w:p>
    <w:p w14:paraId="4EDB4EC9" w14:textId="77777777" w:rsidR="004D4E18" w:rsidRDefault="004D4E18" w:rsidP="006210AC">
      <w:pPr>
        <w:spacing w:before="100" w:beforeAutospacing="1" w:after="100" w:afterAutospacing="1" w:line="240" w:lineRule="auto"/>
        <w:rPr>
          <w:rFonts w:ascii="Times New Roman" w:eastAsia="Times New Roman" w:hAnsi="Times New Roman" w:cs="Times New Roman"/>
          <w:sz w:val="28"/>
          <w:szCs w:val="24"/>
        </w:rPr>
      </w:pPr>
      <w:r w:rsidRPr="004D4E18">
        <w:rPr>
          <w:rFonts w:ascii="Times New Roman" w:eastAsia="Times New Roman" w:hAnsi="Times New Roman" w:cs="Times New Roman"/>
          <w:sz w:val="28"/>
          <w:szCs w:val="24"/>
        </w:rPr>
        <w:drawing>
          <wp:inline distT="0" distB="0" distL="0" distR="0" wp14:anchorId="6C847FE9" wp14:editId="18644594">
            <wp:extent cx="5940425" cy="266065"/>
            <wp:effectExtent l="0" t="0" r="317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66065"/>
                    </a:xfrm>
                    <a:prstGeom prst="rect">
                      <a:avLst/>
                    </a:prstGeom>
                  </pic:spPr>
                </pic:pic>
              </a:graphicData>
            </a:graphic>
          </wp:inline>
        </w:drawing>
      </w:r>
    </w:p>
    <w:p w14:paraId="61445753" w14:textId="59CDFFCD"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This is the core execution model underlying much of modern LLM serving.</w:t>
      </w:r>
    </w:p>
    <w:p w14:paraId="15D6EB4A" w14:textId="77777777" w:rsidR="006210AC" w:rsidRPr="007037F0" w:rsidRDefault="006210AC" w:rsidP="006210AC">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Once this model is understood, several otherwise confusing techniques become easier to reason about. Continuous batching exists largely because decode requests are short, repetitive, and dynamically changing. Chunked prefill exists because large prefill operations can interfere with decode latency. Prefix caching exists because repeated prefill work can be avoided by retaining state. Disaggregated serving exists because prefill and decode can have sufficiently different resource requirements to justify separate infrastructure.</w:t>
      </w:r>
    </w:p>
    <w:p w14:paraId="7A588018" w14:textId="62821B83" w:rsidR="00636940" w:rsidRDefault="006210AC" w:rsidP="004D4E18">
      <w:pPr>
        <w:spacing w:before="100" w:beforeAutospacing="1" w:after="100" w:afterAutospacing="1" w:line="240" w:lineRule="auto"/>
        <w:rPr>
          <w:rFonts w:ascii="Times New Roman" w:eastAsia="Times New Roman" w:hAnsi="Times New Roman" w:cs="Times New Roman"/>
          <w:sz w:val="28"/>
          <w:szCs w:val="24"/>
        </w:rPr>
      </w:pPr>
      <w:r w:rsidRPr="007037F0">
        <w:rPr>
          <w:rFonts w:ascii="Times New Roman" w:eastAsia="Times New Roman" w:hAnsi="Times New Roman" w:cs="Times New Roman"/>
          <w:sz w:val="28"/>
          <w:szCs w:val="24"/>
        </w:rPr>
        <w:t>The next section examines the KV cache itself. Its memory requirements, allocation strategy, fragmentation behavior, reuse mechanisms, and transfer characteristics are among the most important determinants of practical LLM serving capacity.</w:t>
      </w:r>
    </w:p>
    <w:p w14:paraId="4CD899A0" w14:textId="77777777" w:rsidR="00B51813" w:rsidRPr="00B51813" w:rsidRDefault="00B51813" w:rsidP="00B51813">
      <w:pPr>
        <w:pStyle w:val="Heading1"/>
      </w:pPr>
      <w:r w:rsidRPr="00B51813">
        <w:t>5.4 KV Cache and Memory Management</w:t>
      </w:r>
    </w:p>
    <w:p w14:paraId="2C8A622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KV cache is one of the defining data structures of modern large-language-model inference. It exists because autoregressive generation would otherwise repeatedly recompute attention state for tokens that have already been processed. By retaining the key and value representations produced during earlier execution, the inference runtime can reuse them when generating subsequent tokens.</w:t>
      </w:r>
    </w:p>
    <w:p w14:paraId="53E4092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That optimization changes the memory requirements of inference substantially. The model's parameters are only one component of accelerator memory consumption. During serving, the runtime must also accommodate activations, temporary execution buffers, communication buffers, and, most importantly for highly concurrent generation, KV-cache state belonging to active sequences.</w:t>
      </w:r>
    </w:p>
    <w:p w14:paraId="6E40ADC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sufficiently large models and long contexts, the KV cache can become a principal constraint on serving capacity.</w:t>
      </w:r>
    </w:p>
    <w:p w14:paraId="4256BDF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has an important architectural consequence:</w:t>
      </w:r>
    </w:p>
    <w:p w14:paraId="14C2D2D9" w14:textId="77777777" w:rsidR="00B51813" w:rsidRPr="00B51813" w:rsidRDefault="00B51813" w:rsidP="00B51813">
      <w:pPr>
        <w:spacing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The practical concurrency of an LLM serving system is determined not only by how much computation the accelerator can perform, but also by how efficiently the runtime manages per-request state.</w:t>
      </w:r>
    </w:p>
    <w:p w14:paraId="111F9D0F"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 xml:space="preserve">The development of systems such as </w:t>
      </w:r>
      <w:proofErr w:type="spellStart"/>
      <w:r w:rsidRPr="00B51813">
        <w:rPr>
          <w:rFonts w:ascii="Times New Roman" w:eastAsia="Times New Roman" w:hAnsi="Times New Roman" w:cs="Times New Roman"/>
          <w:sz w:val="28"/>
          <w:szCs w:val="24"/>
        </w:rPr>
        <w:t>vLLM</w:t>
      </w:r>
      <w:proofErr w:type="spellEnd"/>
      <w:r w:rsidRPr="00B51813">
        <w:rPr>
          <w:rFonts w:ascii="Times New Roman" w:eastAsia="Times New Roman" w:hAnsi="Times New Roman" w:cs="Times New Roman"/>
          <w:sz w:val="28"/>
          <w:szCs w:val="24"/>
        </w:rPr>
        <w:t xml:space="preserve"> and its </w:t>
      </w:r>
      <w:proofErr w:type="spellStart"/>
      <w:r w:rsidRPr="00B51813">
        <w:rPr>
          <w:rFonts w:ascii="Times New Roman" w:eastAsia="Times New Roman" w:hAnsi="Times New Roman" w:cs="Times New Roman"/>
          <w:sz w:val="28"/>
          <w:szCs w:val="24"/>
        </w:rPr>
        <w:t>PagedAttention</w:t>
      </w:r>
      <w:proofErr w:type="spellEnd"/>
      <w:r w:rsidRPr="00B51813">
        <w:rPr>
          <w:rFonts w:ascii="Times New Roman" w:eastAsia="Times New Roman" w:hAnsi="Times New Roman" w:cs="Times New Roman"/>
          <w:sz w:val="28"/>
          <w:szCs w:val="24"/>
        </w:rPr>
        <w:t xml:space="preserve"> mechanism illustrates this transition. Earlier inference implementations often treated KV-cache allocation as an implementation detail. Modern serving engines increasingly treat it as a first-class resource-management problem involving allocation, fragmentation, reuse, eviction, quantization, offloading, and, in some architectures, network transfer.</w:t>
      </w:r>
    </w:p>
    <w:p w14:paraId="04D91435" w14:textId="6FA24BC9" w:rsidR="00B51813" w:rsidRPr="00B51813" w:rsidRDefault="00B51813" w:rsidP="00B51813">
      <w:pPr>
        <w:pStyle w:val="Heading2"/>
      </w:pPr>
      <w:r w:rsidRPr="00B51813">
        <w:t>Why the KV Cache Exists</w:t>
      </w:r>
    </w:p>
    <w:p w14:paraId="16E8DADF"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Self-attention requires each new token to attend to representations associated with earlier tokens.</w:t>
      </w:r>
    </w:p>
    <w:p w14:paraId="7E21578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a sequence of tokens, the model computes query, key, and value representations. For a newly generated token, the query needs to interact with the keys and values corresponding to the preceding context.</w:t>
      </w:r>
    </w:p>
    <w:p w14:paraId="6027D0E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If those previous keys and values were discarded after each generation step, the runtime would need to recompute them every time another token was generated.</w:t>
      </w:r>
    </w:p>
    <w:p w14:paraId="7286E9B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KV cache avoids this repetition.</w:t>
      </w:r>
    </w:p>
    <w:p w14:paraId="3CC1E91A"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Conceptually, after processing a sequence, the runtime retains:</w:t>
      </w:r>
    </w:p>
    <w:p w14:paraId="76186495" w14:textId="20B04766" w:rsidR="00B51813" w:rsidRPr="00B51813" w:rsidRDefault="0020482F" w:rsidP="00B51813">
      <w:pPr>
        <w:spacing w:after="0" w:line="240" w:lineRule="auto"/>
        <w:rPr>
          <w:rFonts w:ascii="Times New Roman" w:eastAsia="Times New Roman" w:hAnsi="Times New Roman" w:cs="Times New Roman"/>
          <w:sz w:val="28"/>
          <w:szCs w:val="24"/>
        </w:rPr>
      </w:pPr>
      <w:r w:rsidRPr="0020482F">
        <w:rPr>
          <w:rFonts w:ascii="Times New Roman" w:eastAsia="Times New Roman" w:hAnsi="Times New Roman" w:cs="Times New Roman"/>
          <w:sz w:val="28"/>
          <w:szCs w:val="24"/>
        </w:rPr>
        <w:drawing>
          <wp:inline distT="0" distB="0" distL="0" distR="0" wp14:anchorId="25AFE5F4" wp14:editId="13B57524">
            <wp:extent cx="1367268" cy="258489"/>
            <wp:effectExtent l="0" t="0" r="444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10876" cy="266733"/>
                    </a:xfrm>
                    <a:prstGeom prst="rect">
                      <a:avLst/>
                    </a:prstGeom>
                  </pic:spPr>
                </pic:pic>
              </a:graphicData>
            </a:graphic>
          </wp:inline>
        </w:drawing>
      </w:r>
      <w:r w:rsidR="00B51813" w:rsidRPr="00B51813">
        <w:rPr>
          <w:rFonts w:ascii="Times New Roman" w:eastAsia="Times New Roman" w:hAnsi="Times New Roman" w:cs="Times New Roman"/>
          <w:sz w:val="28"/>
          <w:szCs w:val="24"/>
        </w:rPr>
        <w:t xml:space="preserve">​ </w:t>
      </w:r>
    </w:p>
    <w:p w14:paraId="20D795A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and:</w:t>
      </w:r>
    </w:p>
    <w:p w14:paraId="0995D6E8" w14:textId="2F6C738C" w:rsidR="00B51813" w:rsidRPr="00B51813" w:rsidRDefault="0020482F" w:rsidP="00B51813">
      <w:pPr>
        <w:spacing w:after="0" w:line="240" w:lineRule="auto"/>
        <w:rPr>
          <w:rFonts w:ascii="Times New Roman" w:eastAsia="Times New Roman" w:hAnsi="Times New Roman" w:cs="Times New Roman"/>
          <w:sz w:val="28"/>
          <w:szCs w:val="24"/>
        </w:rPr>
      </w:pPr>
      <w:r w:rsidRPr="0020482F">
        <w:rPr>
          <w:rFonts w:ascii="Times New Roman" w:eastAsia="Times New Roman" w:hAnsi="Times New Roman" w:cs="Times New Roman"/>
          <w:sz w:val="28"/>
          <w:szCs w:val="24"/>
        </w:rPr>
        <w:drawing>
          <wp:inline distT="0" distB="0" distL="0" distR="0" wp14:anchorId="6E99836B" wp14:editId="09018304">
            <wp:extent cx="1186296" cy="243503"/>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35186" cy="253538"/>
                    </a:xfrm>
                    <a:prstGeom prst="rect">
                      <a:avLst/>
                    </a:prstGeom>
                  </pic:spPr>
                </pic:pic>
              </a:graphicData>
            </a:graphic>
          </wp:inline>
        </w:drawing>
      </w:r>
      <w:r w:rsidR="00B51813" w:rsidRPr="00B51813">
        <w:rPr>
          <w:rFonts w:ascii="Times New Roman" w:eastAsia="Times New Roman" w:hAnsi="Times New Roman" w:cs="Times New Roman"/>
          <w:sz w:val="28"/>
          <w:szCs w:val="24"/>
        </w:rPr>
        <w:t xml:space="preserve">​ </w:t>
      </w:r>
    </w:p>
    <w:p w14:paraId="5462399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the relevant transformer layers.</w:t>
      </w:r>
    </w:p>
    <w:p w14:paraId="5747BE8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When the next token is generated, the runtime computes the new query and corresponding key/value state, while reusing the cached keys and values from previous positions.</w:t>
      </w:r>
    </w:p>
    <w:p w14:paraId="7666149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result is that the computational work required for each decode step does not grow in the same way as it would if the entire sequence were recomputed from scratch.</w:t>
      </w:r>
    </w:p>
    <w:p w14:paraId="4531D2B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does not mean that decode becomes computationally independent of context length. The new query still has to attend over the existing context, and therefore the amount of KV state that must be accessed grows with sequence length. The optimization is specifically that previously computed key/value representations do not need to be regenerated.</w:t>
      </w:r>
    </w:p>
    <w:p w14:paraId="236E27FA"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distinction is important when reasoning about both compute and memory.</w:t>
      </w:r>
    </w:p>
    <w:p w14:paraId="540065B4" w14:textId="3856AD0F" w:rsidR="00B51813" w:rsidRPr="00B51813" w:rsidRDefault="00B51813" w:rsidP="00B51813">
      <w:pPr>
        <w:pStyle w:val="Heading1"/>
      </w:pPr>
      <w:r w:rsidRPr="00B51813">
        <w:lastRenderedPageBreak/>
        <w:t>5.4.</w:t>
      </w:r>
      <w:r>
        <w:t>1</w:t>
      </w:r>
      <w:r w:rsidRPr="00B51813">
        <w:t xml:space="preserve"> The Basic Memory Model</w:t>
      </w:r>
    </w:p>
    <w:p w14:paraId="2E4A99F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amount of memory required by the KV cache depends on several properties of the model and workload.</w:t>
      </w:r>
    </w:p>
    <w:p w14:paraId="7F01379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At a simplified level, KV-cache memory is proportional to:</w:t>
      </w:r>
    </w:p>
    <w:p w14:paraId="3DC3A0D9" w14:textId="77777777" w:rsidR="0020482F" w:rsidRDefault="0020482F" w:rsidP="00B51813">
      <w:pPr>
        <w:spacing w:before="100" w:beforeAutospacing="1" w:after="100" w:afterAutospacing="1" w:line="240" w:lineRule="auto"/>
        <w:rPr>
          <w:rFonts w:ascii="Times New Roman" w:eastAsia="Times New Roman" w:hAnsi="Times New Roman" w:cs="Times New Roman"/>
          <w:sz w:val="28"/>
          <w:szCs w:val="24"/>
        </w:rPr>
      </w:pPr>
      <w:r w:rsidRPr="0020482F">
        <w:rPr>
          <w:rFonts w:ascii="Times New Roman" w:eastAsia="Times New Roman" w:hAnsi="Times New Roman" w:cs="Times New Roman"/>
          <w:sz w:val="28"/>
          <w:szCs w:val="24"/>
        </w:rPr>
        <w:drawing>
          <wp:inline distT="0" distB="0" distL="0" distR="0" wp14:anchorId="0EEC8312" wp14:editId="52A64912">
            <wp:extent cx="2988253" cy="315307"/>
            <wp:effectExtent l="0" t="0" r="317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58055" cy="333224"/>
                    </a:xfrm>
                    <a:prstGeom prst="rect">
                      <a:avLst/>
                    </a:prstGeom>
                  </pic:spPr>
                </pic:pic>
              </a:graphicData>
            </a:graphic>
          </wp:inline>
        </w:drawing>
      </w:r>
    </w:p>
    <w:p w14:paraId="7203C3A0" w14:textId="4B3EA819"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where:</w:t>
      </w:r>
    </w:p>
    <w:p w14:paraId="1574D8D3" w14:textId="13F23BCF" w:rsidR="00B51813" w:rsidRPr="00B51813" w:rsidRDefault="0020482F" w:rsidP="007F1375">
      <w:pPr>
        <w:numPr>
          <w:ilvl w:val="0"/>
          <w:numId w:val="13"/>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r w:rsidRPr="0020482F">
        <w:rPr>
          <w:rFonts w:ascii="Times New Roman" w:eastAsia="Times New Roman" w:hAnsi="Times New Roman" w:cs="Times New Roman"/>
          <w:sz w:val="28"/>
          <w:szCs w:val="24"/>
        </w:rPr>
        <w:drawing>
          <wp:inline distT="0" distB="0" distL="0" distR="0" wp14:anchorId="448D1012" wp14:editId="43841692">
            <wp:extent cx="177003" cy="2138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4665" cy="235221"/>
                    </a:xfrm>
                    <a:prstGeom prst="rect">
                      <a:avLst/>
                    </a:prstGeom>
                  </pic:spPr>
                </pic:pic>
              </a:graphicData>
            </a:graphic>
          </wp:inline>
        </w:drawing>
      </w:r>
      <w:r w:rsidR="00B51813" w:rsidRPr="00B51813">
        <w:rPr>
          <w:rFonts w:ascii="Times New Roman" w:eastAsia="Times New Roman" w:hAnsi="Times New Roman" w:cs="Times New Roman"/>
          <w:sz w:val="28"/>
          <w:szCs w:val="24"/>
        </w:rPr>
        <w:t xml:space="preserve"> is the number of transformer layers; </w:t>
      </w:r>
    </w:p>
    <w:p w14:paraId="3EAEC855" w14:textId="144A70B1" w:rsidR="00B51813" w:rsidRPr="00B51813" w:rsidRDefault="0020482F" w:rsidP="007F1375">
      <w:pPr>
        <w:numPr>
          <w:ilvl w:val="0"/>
          <w:numId w:val="13"/>
        </w:numPr>
        <w:spacing w:before="100" w:beforeAutospacing="1" w:after="100" w:afterAutospacing="1" w:line="240" w:lineRule="auto"/>
        <w:rPr>
          <w:rFonts w:ascii="Times New Roman" w:eastAsia="Times New Roman" w:hAnsi="Times New Roman" w:cs="Times New Roman"/>
          <w:sz w:val="28"/>
          <w:szCs w:val="24"/>
        </w:rPr>
      </w:pPr>
      <w:r>
        <w:t xml:space="preserve"> </w:t>
      </w:r>
      <w:r w:rsidRPr="00633367">
        <w:pict w14:anchorId="2A11A4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i1134" type="#_x0000_t75" style="width:12pt;height:14.75pt;visibility:visible;mso-wrap-style:square">
            <v:imagedata r:id="rId31" o:title=""/>
          </v:shape>
        </w:pict>
      </w:r>
      <w:r>
        <w:t xml:space="preserve">   </w:t>
      </w:r>
      <w:r w:rsidR="00B51813" w:rsidRPr="00B51813">
        <w:rPr>
          <w:rFonts w:ascii="Times New Roman" w:eastAsia="Times New Roman" w:hAnsi="Times New Roman" w:cs="Times New Roman"/>
          <w:sz w:val="28"/>
          <w:szCs w:val="24"/>
        </w:rPr>
        <w:t xml:space="preserve">is the number of cached sequence positions; </w:t>
      </w:r>
    </w:p>
    <w:p w14:paraId="524828C3" w14:textId="6C3FC98D" w:rsidR="00B51813" w:rsidRPr="00B51813" w:rsidRDefault="0020482F" w:rsidP="007F1375">
      <w:pPr>
        <w:numPr>
          <w:ilvl w:val="0"/>
          <w:numId w:val="13"/>
        </w:numPr>
        <w:spacing w:before="100" w:beforeAutospacing="1" w:after="100" w:afterAutospacing="1" w:line="240" w:lineRule="auto"/>
        <w:rPr>
          <w:rFonts w:ascii="Times New Roman" w:eastAsia="Times New Roman" w:hAnsi="Times New Roman" w:cs="Times New Roman"/>
          <w:sz w:val="28"/>
          <w:szCs w:val="24"/>
        </w:rPr>
      </w:pPr>
      <w:r w:rsidRPr="0020482F">
        <w:rPr>
          <w:rFonts w:ascii="Times New Roman" w:eastAsia="Times New Roman" w:hAnsi="Times New Roman" w:cs="Times New Roman"/>
          <w:sz w:val="28"/>
          <w:szCs w:val="24"/>
        </w:rPr>
        <w:drawing>
          <wp:inline distT="0" distB="0" distL="0" distR="0" wp14:anchorId="0D335B09" wp14:editId="5CF1B732">
            <wp:extent cx="425508" cy="202623"/>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0372" cy="209701"/>
                    </a:xfrm>
                    <a:prstGeom prst="rect">
                      <a:avLst/>
                    </a:prstGeom>
                  </pic:spPr>
                </pic:pic>
              </a:graphicData>
            </a:graphic>
          </wp:inline>
        </w:drawing>
      </w:r>
      <w:r w:rsidR="00B51813" w:rsidRPr="00B51813">
        <w:rPr>
          <w:rFonts w:ascii="Times New Roman" w:eastAsia="Times New Roman" w:hAnsi="Times New Roman" w:cs="Times New Roman"/>
          <w:sz w:val="28"/>
          <w:szCs w:val="24"/>
        </w:rPr>
        <w:t xml:space="preserve">​ represents the number of key/value heads; </w:t>
      </w:r>
    </w:p>
    <w:p w14:paraId="3550B069" w14:textId="3FBFD4EB" w:rsidR="00B51813" w:rsidRPr="00B51813" w:rsidRDefault="0020482F" w:rsidP="007F1375">
      <w:pPr>
        <w:numPr>
          <w:ilvl w:val="0"/>
          <w:numId w:val="13"/>
        </w:numPr>
        <w:spacing w:before="100" w:beforeAutospacing="1" w:after="100" w:afterAutospacing="1" w:line="240" w:lineRule="auto"/>
        <w:rPr>
          <w:rFonts w:ascii="Times New Roman" w:eastAsia="Times New Roman" w:hAnsi="Times New Roman" w:cs="Times New Roman"/>
          <w:sz w:val="28"/>
          <w:szCs w:val="24"/>
        </w:rPr>
      </w:pPr>
      <w:r w:rsidRPr="0020482F">
        <w:rPr>
          <w:rFonts w:ascii="Times New Roman" w:eastAsia="Times New Roman" w:hAnsi="Times New Roman" w:cs="Times New Roman"/>
          <w:sz w:val="28"/>
          <w:szCs w:val="24"/>
        </w:rPr>
        <w:drawing>
          <wp:inline distT="0" distB="0" distL="0" distR="0" wp14:anchorId="529CD734" wp14:editId="45AF6DA5">
            <wp:extent cx="224518" cy="19050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1455" cy="196386"/>
                    </a:xfrm>
                    <a:prstGeom prst="rect">
                      <a:avLst/>
                    </a:prstGeom>
                  </pic:spPr>
                </pic:pic>
              </a:graphicData>
            </a:graphic>
          </wp:inline>
        </w:drawing>
      </w:r>
      <w:r>
        <w:rPr>
          <w:rFonts w:ascii="Times New Roman" w:eastAsia="Times New Roman" w:hAnsi="Times New Roman" w:cs="Times New Roman"/>
          <w:sz w:val="28"/>
          <w:szCs w:val="24"/>
        </w:rPr>
        <w:t xml:space="preserve"> </w:t>
      </w:r>
      <w:r w:rsidR="00B51813" w:rsidRPr="00B51813">
        <w:rPr>
          <w:rFonts w:ascii="Times New Roman" w:eastAsia="Times New Roman" w:hAnsi="Times New Roman" w:cs="Times New Roman"/>
          <w:sz w:val="28"/>
          <w:szCs w:val="24"/>
        </w:rPr>
        <w:t xml:space="preserve">is the head dimension; </w:t>
      </w:r>
    </w:p>
    <w:p w14:paraId="738C7160" w14:textId="7A2F13FE" w:rsidR="00B51813" w:rsidRPr="00B51813" w:rsidRDefault="0020482F" w:rsidP="007F1375">
      <w:pPr>
        <w:numPr>
          <w:ilvl w:val="0"/>
          <w:numId w:val="13"/>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r w:rsidRPr="0020482F">
        <w:rPr>
          <w:rFonts w:ascii="Times New Roman" w:eastAsia="Times New Roman" w:hAnsi="Times New Roman" w:cs="Times New Roman"/>
          <w:sz w:val="28"/>
          <w:szCs w:val="24"/>
        </w:rPr>
        <w:drawing>
          <wp:inline distT="0" distB="0" distL="0" distR="0" wp14:anchorId="7CB82459" wp14:editId="723DA46F">
            <wp:extent cx="189115" cy="202623"/>
            <wp:effectExtent l="0" t="0" r="190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9115" cy="202623"/>
                    </a:xfrm>
                    <a:prstGeom prst="rect">
                      <a:avLst/>
                    </a:prstGeom>
                  </pic:spPr>
                </pic:pic>
              </a:graphicData>
            </a:graphic>
          </wp:inline>
        </w:drawing>
      </w:r>
      <w:r>
        <w:rPr>
          <w:rFonts w:ascii="Times New Roman" w:eastAsia="Times New Roman" w:hAnsi="Times New Roman" w:cs="Times New Roman"/>
          <w:sz w:val="28"/>
          <w:szCs w:val="24"/>
        </w:rPr>
        <w:t xml:space="preserve"> </w:t>
      </w:r>
      <w:r w:rsidR="00B51813" w:rsidRPr="00B51813">
        <w:rPr>
          <w:rFonts w:ascii="Times New Roman" w:eastAsia="Times New Roman" w:hAnsi="Times New Roman" w:cs="Times New Roman"/>
          <w:sz w:val="28"/>
          <w:szCs w:val="24"/>
        </w:rPr>
        <w:t xml:space="preserve">is the number of bytes used by the cache representation. </w:t>
      </w:r>
    </w:p>
    <w:p w14:paraId="6DE669C8"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a model using conventional multi-head attention, the number of key/value heads may equal the number of attention heads. Architectures using grouped-query attention or multi-query attention reduce the number of independently stored key/value heads, substantially reducing KV-cache memory.</w:t>
      </w:r>
    </w:p>
    <w:p w14:paraId="3B750BE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exact memory formula depends on the model architecture and implementation, so the expression above should be regarded as a conceptual model rather than a universal accounting equation.</w:t>
      </w:r>
    </w:p>
    <w:p w14:paraId="145571B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engineering implications are nevertheless clear. KV-cache memory grows with:</w:t>
      </w:r>
    </w:p>
    <w:p w14:paraId="2CF804B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number of layers × context length × number of KV heads × head dimension × precision</w:t>
      </w:r>
    </w:p>
    <w:p w14:paraId="41D9EA2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and </w:t>
      </w:r>
      <w:proofErr w:type="gramStart"/>
      <w:r w:rsidRPr="00B51813">
        <w:rPr>
          <w:rFonts w:ascii="Times New Roman" w:eastAsia="Times New Roman" w:hAnsi="Times New Roman" w:cs="Times New Roman"/>
          <w:sz w:val="28"/>
          <w:szCs w:val="24"/>
        </w:rPr>
        <w:t>also</w:t>
      </w:r>
      <w:proofErr w:type="gramEnd"/>
      <w:r w:rsidRPr="00B51813">
        <w:rPr>
          <w:rFonts w:ascii="Times New Roman" w:eastAsia="Times New Roman" w:hAnsi="Times New Roman" w:cs="Times New Roman"/>
          <w:sz w:val="28"/>
          <w:szCs w:val="24"/>
        </w:rPr>
        <w:t xml:space="preserve"> with the number of concurrently active sequences.</w:t>
      </w:r>
    </w:p>
    <w:p w14:paraId="5FF79AF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creates a fundamental difference between model memory and serving memory.</w:t>
      </w:r>
    </w:p>
    <w:p w14:paraId="3900478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Model parameters are relatively static. Once loaded, a 70-billion-parameter model does not suddenly require twice as much parameter memory because one user sends a longer prompt.</w:t>
      </w:r>
    </w:p>
    <w:p w14:paraId="5AC3D09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KV-cache memory is dynamic.</w:t>
      </w:r>
    </w:p>
    <w:p w14:paraId="2525271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If ten users become active, the server allocates state for ten sequences. If those sequences grow from 1,000 tokens to 10,000 tokens, their cache requirements grow accordingly. If they terminate, the memory becomes reusable.</w:t>
      </w:r>
    </w:p>
    <w:p w14:paraId="1D58693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inference runtime therefore manages two fundamentally different classes of GPU memory:</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3708"/>
        <w:gridCol w:w="3642"/>
      </w:tblGrid>
      <w:tr w:rsidR="00B51813" w:rsidRPr="00B51813" w14:paraId="7ADC9606" w14:textId="77777777" w:rsidTr="0020482F">
        <w:trPr>
          <w:tblHeader/>
          <w:tblCellSpacing w:w="15" w:type="dxa"/>
        </w:trPr>
        <w:tc>
          <w:tcPr>
            <w:tcW w:w="0" w:type="auto"/>
            <w:vAlign w:val="center"/>
            <w:hideMark/>
          </w:tcPr>
          <w:p w14:paraId="63C9BCCC" w14:textId="77777777" w:rsidR="00B51813" w:rsidRPr="00B51813" w:rsidRDefault="00B51813" w:rsidP="00B51813">
            <w:pPr>
              <w:spacing w:after="0" w:line="240" w:lineRule="auto"/>
              <w:jc w:val="center"/>
              <w:rPr>
                <w:rFonts w:ascii="Times New Roman" w:eastAsia="Times New Roman" w:hAnsi="Times New Roman" w:cs="Times New Roman"/>
                <w:b/>
                <w:bCs/>
                <w:sz w:val="24"/>
                <w:szCs w:val="24"/>
              </w:rPr>
            </w:pPr>
            <w:r w:rsidRPr="00B51813">
              <w:rPr>
                <w:rFonts w:ascii="Times New Roman" w:eastAsia="Times New Roman" w:hAnsi="Times New Roman" w:cs="Times New Roman"/>
                <w:b/>
                <w:bCs/>
                <w:sz w:val="24"/>
                <w:szCs w:val="24"/>
              </w:rPr>
              <w:t>Memory category</w:t>
            </w:r>
          </w:p>
        </w:tc>
        <w:tc>
          <w:tcPr>
            <w:tcW w:w="0" w:type="auto"/>
            <w:vAlign w:val="center"/>
            <w:hideMark/>
          </w:tcPr>
          <w:p w14:paraId="4D5CB912" w14:textId="77777777" w:rsidR="00B51813" w:rsidRPr="00B51813" w:rsidRDefault="00B51813" w:rsidP="00B51813">
            <w:pPr>
              <w:spacing w:after="0" w:line="240" w:lineRule="auto"/>
              <w:jc w:val="center"/>
              <w:rPr>
                <w:rFonts w:ascii="Times New Roman" w:eastAsia="Times New Roman" w:hAnsi="Times New Roman" w:cs="Times New Roman"/>
                <w:b/>
                <w:bCs/>
                <w:sz w:val="24"/>
                <w:szCs w:val="24"/>
              </w:rPr>
            </w:pPr>
            <w:r w:rsidRPr="00B51813">
              <w:rPr>
                <w:rFonts w:ascii="Times New Roman" w:eastAsia="Times New Roman" w:hAnsi="Times New Roman" w:cs="Times New Roman"/>
                <w:b/>
                <w:bCs/>
                <w:sz w:val="24"/>
                <w:szCs w:val="24"/>
              </w:rPr>
              <w:t>Typical contents</w:t>
            </w:r>
          </w:p>
        </w:tc>
        <w:tc>
          <w:tcPr>
            <w:tcW w:w="0" w:type="auto"/>
            <w:vAlign w:val="center"/>
            <w:hideMark/>
          </w:tcPr>
          <w:p w14:paraId="7934D502" w14:textId="77777777" w:rsidR="00B51813" w:rsidRPr="00B51813" w:rsidRDefault="00B51813" w:rsidP="00B51813">
            <w:pPr>
              <w:spacing w:after="0" w:line="240" w:lineRule="auto"/>
              <w:jc w:val="center"/>
              <w:rPr>
                <w:rFonts w:ascii="Times New Roman" w:eastAsia="Times New Roman" w:hAnsi="Times New Roman" w:cs="Times New Roman"/>
                <w:b/>
                <w:bCs/>
                <w:sz w:val="24"/>
                <w:szCs w:val="24"/>
              </w:rPr>
            </w:pPr>
            <w:r w:rsidRPr="00B51813">
              <w:rPr>
                <w:rFonts w:ascii="Times New Roman" w:eastAsia="Times New Roman" w:hAnsi="Times New Roman" w:cs="Times New Roman"/>
                <w:b/>
                <w:bCs/>
                <w:sz w:val="24"/>
                <w:szCs w:val="24"/>
              </w:rPr>
              <w:t>Behavior during serving</w:t>
            </w:r>
          </w:p>
        </w:tc>
      </w:tr>
      <w:tr w:rsidR="00B51813" w:rsidRPr="00B51813" w14:paraId="6915FB0D" w14:textId="77777777" w:rsidTr="0020482F">
        <w:trPr>
          <w:tblCellSpacing w:w="15" w:type="dxa"/>
        </w:trPr>
        <w:tc>
          <w:tcPr>
            <w:tcW w:w="0" w:type="auto"/>
            <w:vAlign w:val="center"/>
            <w:hideMark/>
          </w:tcPr>
          <w:p w14:paraId="7B745E62"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Model memory</w:t>
            </w:r>
          </w:p>
        </w:tc>
        <w:tc>
          <w:tcPr>
            <w:tcW w:w="0" w:type="auto"/>
            <w:vAlign w:val="center"/>
            <w:hideMark/>
          </w:tcPr>
          <w:p w14:paraId="3A55DFB2"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Weights and relatively persistent model state</w:t>
            </w:r>
          </w:p>
        </w:tc>
        <w:tc>
          <w:tcPr>
            <w:tcW w:w="0" w:type="auto"/>
            <w:vAlign w:val="center"/>
            <w:hideMark/>
          </w:tcPr>
          <w:p w14:paraId="0B738084"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Mostly static after model loading</w:t>
            </w:r>
          </w:p>
        </w:tc>
      </w:tr>
      <w:tr w:rsidR="00B51813" w:rsidRPr="00B51813" w14:paraId="170BA0A9" w14:textId="77777777" w:rsidTr="0020482F">
        <w:trPr>
          <w:tblCellSpacing w:w="15" w:type="dxa"/>
        </w:trPr>
        <w:tc>
          <w:tcPr>
            <w:tcW w:w="0" w:type="auto"/>
            <w:vAlign w:val="center"/>
            <w:hideMark/>
          </w:tcPr>
          <w:p w14:paraId="0B4D1D48"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KV cache</w:t>
            </w:r>
          </w:p>
        </w:tc>
        <w:tc>
          <w:tcPr>
            <w:tcW w:w="0" w:type="auto"/>
            <w:vAlign w:val="center"/>
            <w:hideMark/>
          </w:tcPr>
          <w:p w14:paraId="28691ACA"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Keys and values for active sequences</w:t>
            </w:r>
          </w:p>
        </w:tc>
        <w:tc>
          <w:tcPr>
            <w:tcW w:w="0" w:type="auto"/>
            <w:vAlign w:val="center"/>
            <w:hideMark/>
          </w:tcPr>
          <w:p w14:paraId="633583BC"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Grows and shrinks dynamically</w:t>
            </w:r>
          </w:p>
        </w:tc>
      </w:tr>
      <w:tr w:rsidR="00B51813" w:rsidRPr="00B51813" w14:paraId="5270379D" w14:textId="77777777" w:rsidTr="0020482F">
        <w:trPr>
          <w:tblCellSpacing w:w="15" w:type="dxa"/>
        </w:trPr>
        <w:tc>
          <w:tcPr>
            <w:tcW w:w="0" w:type="auto"/>
            <w:vAlign w:val="center"/>
            <w:hideMark/>
          </w:tcPr>
          <w:p w14:paraId="341F334F"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Activations</w:t>
            </w:r>
          </w:p>
        </w:tc>
        <w:tc>
          <w:tcPr>
            <w:tcW w:w="0" w:type="auto"/>
            <w:vAlign w:val="center"/>
            <w:hideMark/>
          </w:tcPr>
          <w:p w14:paraId="2C003538"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Intermediate tensors during execution</w:t>
            </w:r>
          </w:p>
        </w:tc>
        <w:tc>
          <w:tcPr>
            <w:tcW w:w="0" w:type="auto"/>
            <w:vAlign w:val="center"/>
            <w:hideMark/>
          </w:tcPr>
          <w:p w14:paraId="1F065ED1"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Short-lived and workload-dependent</w:t>
            </w:r>
          </w:p>
        </w:tc>
      </w:tr>
      <w:tr w:rsidR="00B51813" w:rsidRPr="00B51813" w14:paraId="10275003" w14:textId="77777777" w:rsidTr="0020482F">
        <w:trPr>
          <w:tblCellSpacing w:w="15" w:type="dxa"/>
        </w:trPr>
        <w:tc>
          <w:tcPr>
            <w:tcW w:w="0" w:type="auto"/>
            <w:vAlign w:val="center"/>
            <w:hideMark/>
          </w:tcPr>
          <w:p w14:paraId="36126B03"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Runtime buffers</w:t>
            </w:r>
          </w:p>
        </w:tc>
        <w:tc>
          <w:tcPr>
            <w:tcW w:w="0" w:type="auto"/>
            <w:vAlign w:val="center"/>
            <w:hideMark/>
          </w:tcPr>
          <w:p w14:paraId="7BA017EB"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Temporary workspace, communication buffers, kernels</w:t>
            </w:r>
          </w:p>
        </w:tc>
        <w:tc>
          <w:tcPr>
            <w:tcW w:w="0" w:type="auto"/>
            <w:vAlign w:val="center"/>
            <w:hideMark/>
          </w:tcPr>
          <w:p w14:paraId="47C29DAA"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Usually managed internally by the runtime</w:t>
            </w:r>
          </w:p>
        </w:tc>
      </w:tr>
      <w:tr w:rsidR="00B51813" w:rsidRPr="00B51813" w14:paraId="04CB209F" w14:textId="77777777" w:rsidTr="0020482F">
        <w:trPr>
          <w:tblCellSpacing w:w="15" w:type="dxa"/>
        </w:trPr>
        <w:tc>
          <w:tcPr>
            <w:tcW w:w="0" w:type="auto"/>
            <w:vAlign w:val="center"/>
            <w:hideMark/>
          </w:tcPr>
          <w:p w14:paraId="4F3540FB"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Output and staging buffers</w:t>
            </w:r>
          </w:p>
        </w:tc>
        <w:tc>
          <w:tcPr>
            <w:tcW w:w="0" w:type="auto"/>
            <w:vAlign w:val="center"/>
            <w:hideMark/>
          </w:tcPr>
          <w:p w14:paraId="490AB85F"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Logits, token data, request state</w:t>
            </w:r>
          </w:p>
        </w:tc>
        <w:tc>
          <w:tcPr>
            <w:tcW w:w="0" w:type="auto"/>
            <w:vAlign w:val="center"/>
            <w:hideMark/>
          </w:tcPr>
          <w:p w14:paraId="3B4FF086"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Dynamic and generally smaller than model/KV memory</w:t>
            </w:r>
          </w:p>
        </w:tc>
      </w:tr>
    </w:tbl>
    <w:p w14:paraId="7FAF225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high-concurrency generation, the KV cache can dominate the dynamic portion of this memory budget.</w:t>
      </w:r>
    </w:p>
    <w:p w14:paraId="7CC6493C" w14:textId="18C08A99" w:rsidR="00B51813" w:rsidRPr="00B51813" w:rsidRDefault="00B51813" w:rsidP="00B51813">
      <w:pPr>
        <w:pStyle w:val="Heading2"/>
      </w:pPr>
      <w:r w:rsidRPr="00B51813">
        <w:t>Why Na</w:t>
      </w:r>
      <w:r>
        <w:t>i</w:t>
      </w:r>
      <w:r w:rsidRPr="00B51813">
        <w:t>ve Allocation Performs Poorly</w:t>
      </w:r>
    </w:p>
    <w:p w14:paraId="5DF481F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simplest possible strategy would be to allocate a contiguous KV-cache region for each request.</w:t>
      </w:r>
    </w:p>
    <w:p w14:paraId="082A2A9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Suppose a server receives a request with a context limit of 8,192 tokens. It could reserve enough memory for the maximum possible KV state immediately.</w:t>
      </w:r>
    </w:p>
    <w:p w14:paraId="54AF7D4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makes memory accounting straightforward, but it is inefficient.</w:t>
      </w:r>
    </w:p>
    <w:p w14:paraId="6B65D1A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Most requests do not necessarily reach their maximum context length. A conversation may terminate after a few hundred generated tokens. Another request may have a short context and short answer. Reserving the maximum space for every request would leave large regions of GPU memory unused.</w:t>
      </w:r>
    </w:p>
    <w:p w14:paraId="3C28CAB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different naïve strategy would allocate memory incrementally as the sequence grows. This avoids reserving unnecessary space, but introduces fragmentation and allocation overhead. Long-lived sequences may occupy memory regions that make it difficult to satisfy new contiguous allocations even when sufficient total free memory remains.</w:t>
      </w:r>
    </w:p>
    <w:p w14:paraId="03F66AD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result is analogous to memory fragmentation in general-purpose operating systems, but with a much more constrained resource: GPU memory.</w:t>
      </w:r>
    </w:p>
    <w:p w14:paraId="1F6D53B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GPU memory is not infinitely elastic, and allocation/deallocation occurs inside a high-throughput execution system where excessive management overhead can directly affect serving performance.</w:t>
      </w:r>
    </w:p>
    <w:p w14:paraId="40320B6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problem therefore has two dimensions:</w:t>
      </w:r>
    </w:p>
    <w:p w14:paraId="5AECE395" w14:textId="77777777" w:rsidR="00B51813" w:rsidRPr="00B51813" w:rsidRDefault="00B51813" w:rsidP="007F1375">
      <w:pPr>
        <w:numPr>
          <w:ilvl w:val="0"/>
          <w:numId w:val="14"/>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internal fragmentation</w:t>
      </w:r>
      <w:r w:rsidRPr="00B51813">
        <w:rPr>
          <w:rFonts w:ascii="Times New Roman" w:eastAsia="Times New Roman" w:hAnsi="Times New Roman" w:cs="Times New Roman"/>
          <w:sz w:val="28"/>
          <w:szCs w:val="24"/>
        </w:rPr>
        <w:t xml:space="preserve"> — memory allocated to a sequence but not currently containing useful state; </w:t>
      </w:r>
    </w:p>
    <w:p w14:paraId="4CE3B18E" w14:textId="77777777" w:rsidR="00B51813" w:rsidRPr="00B51813" w:rsidRDefault="00B51813" w:rsidP="007F1375">
      <w:pPr>
        <w:numPr>
          <w:ilvl w:val="0"/>
          <w:numId w:val="14"/>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external fragmentation</w:t>
      </w:r>
      <w:r w:rsidRPr="00B51813">
        <w:rPr>
          <w:rFonts w:ascii="Times New Roman" w:eastAsia="Times New Roman" w:hAnsi="Times New Roman" w:cs="Times New Roman"/>
          <w:sz w:val="28"/>
          <w:szCs w:val="24"/>
        </w:rPr>
        <w:t xml:space="preserve"> — free memory exists but is divided into regions that are inconvenient or impossible to use for the requested allocation. </w:t>
      </w:r>
    </w:p>
    <w:p w14:paraId="561F7A0A"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Efficient KV-cache management attempts to reduce both.</w:t>
      </w:r>
    </w:p>
    <w:p w14:paraId="1099A93A" w14:textId="2D91D857" w:rsidR="00B51813" w:rsidRPr="00B51813" w:rsidRDefault="00B51813" w:rsidP="00B51813">
      <w:pPr>
        <w:pStyle w:val="Heading2"/>
      </w:pPr>
      <w:proofErr w:type="spellStart"/>
      <w:r w:rsidRPr="00B51813">
        <w:t>PagedAttention</w:t>
      </w:r>
      <w:proofErr w:type="spellEnd"/>
    </w:p>
    <w:p w14:paraId="71FDD682"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The </w:t>
      </w:r>
      <w:proofErr w:type="spellStart"/>
      <w:r w:rsidRPr="00B51813">
        <w:rPr>
          <w:rFonts w:ascii="Times New Roman" w:eastAsia="Times New Roman" w:hAnsi="Times New Roman" w:cs="Times New Roman"/>
          <w:sz w:val="28"/>
          <w:szCs w:val="24"/>
        </w:rPr>
        <w:t>PagedAttention</w:t>
      </w:r>
      <w:proofErr w:type="spellEnd"/>
      <w:r w:rsidRPr="00B51813">
        <w:rPr>
          <w:rFonts w:ascii="Times New Roman" w:eastAsia="Times New Roman" w:hAnsi="Times New Roman" w:cs="Times New Roman"/>
          <w:sz w:val="28"/>
          <w:szCs w:val="24"/>
        </w:rPr>
        <w:t xml:space="preserve"> work introduced by the </w:t>
      </w:r>
      <w:proofErr w:type="spellStart"/>
      <w:r w:rsidRPr="00B51813">
        <w:rPr>
          <w:rFonts w:ascii="Times New Roman" w:eastAsia="Times New Roman" w:hAnsi="Times New Roman" w:cs="Times New Roman"/>
          <w:sz w:val="28"/>
          <w:szCs w:val="24"/>
        </w:rPr>
        <w:t>vLLM</w:t>
      </w:r>
      <w:proofErr w:type="spellEnd"/>
      <w:r w:rsidRPr="00B51813">
        <w:rPr>
          <w:rFonts w:ascii="Times New Roman" w:eastAsia="Times New Roman" w:hAnsi="Times New Roman" w:cs="Times New Roman"/>
          <w:sz w:val="28"/>
          <w:szCs w:val="24"/>
        </w:rPr>
        <w:t xml:space="preserve"> project was influential because it reframed KV-cache management as a paging problem.</w:t>
      </w:r>
    </w:p>
    <w:p w14:paraId="321B1B2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Instead of requiring a sequence's KV state to occupy one contiguous memory region, the state can be divided into fixed-size blocks. A logical sequence is then represented as a sequence of blocks that may reside at different physical locations in GPU memory.</w:t>
      </w:r>
    </w:p>
    <w:p w14:paraId="54EDB6F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Conceptually:</w:t>
      </w:r>
    </w:p>
    <w:p w14:paraId="3E909E49" w14:textId="74789430" w:rsidR="00B51813" w:rsidRPr="00B51813" w:rsidRDefault="0020482F" w:rsidP="0020482F">
      <w:pPr>
        <w:spacing w:after="0" w:line="240" w:lineRule="auto"/>
        <w:jc w:val="center"/>
        <w:rPr>
          <w:rFonts w:ascii="Times New Roman" w:eastAsia="Times New Roman" w:hAnsi="Times New Roman" w:cs="Times New Roman"/>
          <w:sz w:val="28"/>
          <w:szCs w:val="24"/>
        </w:rPr>
      </w:pPr>
      <w:r w:rsidRPr="0020482F">
        <w:rPr>
          <w:rFonts w:ascii="Times New Roman" w:eastAsia="Times New Roman" w:hAnsi="Times New Roman" w:cs="Times New Roman"/>
          <w:sz w:val="28"/>
          <w:szCs w:val="24"/>
        </w:rPr>
        <w:drawing>
          <wp:inline distT="0" distB="0" distL="0" distR="0" wp14:anchorId="37615358" wp14:editId="1EC22B3E">
            <wp:extent cx="4059956" cy="3254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47744" cy="348516"/>
                    </a:xfrm>
                    <a:prstGeom prst="rect">
                      <a:avLst/>
                    </a:prstGeom>
                  </pic:spPr>
                </pic:pic>
              </a:graphicData>
            </a:graphic>
          </wp:inline>
        </w:drawing>
      </w:r>
      <w:r w:rsidR="00B51813" w:rsidRPr="00B51813">
        <w:rPr>
          <w:rFonts w:ascii="Times New Roman" w:eastAsia="Times New Roman" w:hAnsi="Times New Roman" w:cs="Times New Roman"/>
          <w:sz w:val="28"/>
          <w:szCs w:val="24"/>
        </w:rPr>
        <w:t>​</w:t>
      </w:r>
    </w:p>
    <w:p w14:paraId="4D1522B9" w14:textId="75CF2A74"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where each</w:t>
      </w:r>
      <w:r w:rsidR="0020482F">
        <w:rPr>
          <w:rFonts w:ascii="Times New Roman" w:eastAsia="Times New Roman" w:hAnsi="Times New Roman" w:cs="Times New Roman"/>
          <w:sz w:val="28"/>
          <w:szCs w:val="24"/>
        </w:rPr>
        <w:t xml:space="preserve"> </w:t>
      </w:r>
      <w:r w:rsidR="0020482F" w:rsidRPr="0020482F">
        <w:rPr>
          <w:rFonts w:ascii="Times New Roman" w:eastAsia="Times New Roman" w:hAnsi="Times New Roman" w:cs="Times New Roman"/>
          <w:sz w:val="28"/>
          <w:szCs w:val="24"/>
        </w:rPr>
        <w:drawing>
          <wp:inline distT="0" distB="0" distL="0" distR="0" wp14:anchorId="0C318801" wp14:editId="0CBFF155">
            <wp:extent cx="214746" cy="201324"/>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0239" cy="206474"/>
                    </a:xfrm>
                    <a:prstGeom prst="rect">
                      <a:avLst/>
                    </a:prstGeom>
                  </pic:spPr>
                </pic:pic>
              </a:graphicData>
            </a:graphic>
          </wp:inline>
        </w:drawing>
      </w:r>
      <w:r w:rsidRPr="00B51813">
        <w:rPr>
          <w:rFonts w:ascii="Times New Roman" w:eastAsia="Times New Roman" w:hAnsi="Times New Roman" w:cs="Times New Roman"/>
          <w:sz w:val="28"/>
          <w:szCs w:val="24"/>
        </w:rPr>
        <w:t>​ represents a block of KV state.</w:t>
      </w:r>
    </w:p>
    <w:p w14:paraId="3EE1E2A2"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logical sequence can therefore grow by acquiring additional blocks rather than requiring one large contiguous allocation.</w:t>
      </w:r>
    </w:p>
    <w:p w14:paraId="7AC0290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This approach is analogous in spirit to virtual-memory paging, although the implementation and objectives are different. The key insight is that </w:t>
      </w:r>
      <w:r w:rsidRPr="00B51813">
        <w:rPr>
          <w:rFonts w:ascii="Times New Roman" w:eastAsia="Times New Roman" w:hAnsi="Times New Roman" w:cs="Times New Roman"/>
          <w:b/>
          <w:bCs/>
          <w:sz w:val="28"/>
          <w:szCs w:val="24"/>
        </w:rPr>
        <w:t>logical sequence layout does not need to equal physical memory layout</w:t>
      </w:r>
      <w:r w:rsidRPr="00B51813">
        <w:rPr>
          <w:rFonts w:ascii="Times New Roman" w:eastAsia="Times New Roman" w:hAnsi="Times New Roman" w:cs="Times New Roman"/>
          <w:sz w:val="28"/>
          <w:szCs w:val="24"/>
        </w:rPr>
        <w:t>.</w:t>
      </w:r>
    </w:p>
    <w:p w14:paraId="38F2087F"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The original </w:t>
      </w:r>
      <w:proofErr w:type="spellStart"/>
      <w:r w:rsidRPr="00B51813">
        <w:rPr>
          <w:rFonts w:ascii="Times New Roman" w:eastAsia="Times New Roman" w:hAnsi="Times New Roman" w:cs="Times New Roman"/>
          <w:sz w:val="28"/>
          <w:szCs w:val="24"/>
        </w:rPr>
        <w:t>PagedAttention</w:t>
      </w:r>
      <w:proofErr w:type="spellEnd"/>
      <w:r w:rsidRPr="00B51813">
        <w:rPr>
          <w:rFonts w:ascii="Times New Roman" w:eastAsia="Times New Roman" w:hAnsi="Times New Roman" w:cs="Times New Roman"/>
          <w:sz w:val="28"/>
          <w:szCs w:val="24"/>
        </w:rPr>
        <w:t xml:space="preserve"> paper showed that this approach could substantially improve memory utilization and serving throughput relative to contemporary systems, particularly under workloads with variable sequence lengths.</w:t>
      </w:r>
    </w:p>
    <w:p w14:paraId="383CB0C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broader significance is more important than the original benchmark numbers.</w:t>
      </w:r>
    </w:p>
    <w:p w14:paraId="0B5778F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Paged KV-cache management became a standard design pattern in modern inference engines because it provides a practical mechanism for dynamically allocating state to sequences whose final lengths are unknown.</w:t>
      </w:r>
    </w:p>
    <w:p w14:paraId="35C7B8E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This architecture also makes additional optimizations possible, including block sharing and prefix reuse.</w:t>
      </w:r>
    </w:p>
    <w:p w14:paraId="4A0D395A" w14:textId="63973F99" w:rsidR="00B51813" w:rsidRPr="00B51813" w:rsidRDefault="00B51813" w:rsidP="00B51813">
      <w:pPr>
        <w:pStyle w:val="Heading1"/>
      </w:pPr>
      <w:r w:rsidRPr="00B51813">
        <w:t>5.4.</w:t>
      </w:r>
      <w:r>
        <w:t>2</w:t>
      </w:r>
      <w:r w:rsidRPr="00B51813">
        <w:t xml:space="preserve"> Blocks, Blocks Tables, and Logical State</w:t>
      </w:r>
    </w:p>
    <w:p w14:paraId="785E1DD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paged KV cache typically maintains a mapping between the logical sequence and the physical cache blocks assigned to it.</w:t>
      </w:r>
    </w:p>
    <w:p w14:paraId="4DAAB8E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runtime can therefore represent a sequence as something conceptually similar to: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2285"/>
      </w:tblGrid>
      <w:tr w:rsidR="00B51813" w:rsidRPr="00B51813" w14:paraId="7739F25C" w14:textId="77777777" w:rsidTr="0020482F">
        <w:trPr>
          <w:tblHeader/>
          <w:tblCellSpacing w:w="15" w:type="dxa"/>
        </w:trPr>
        <w:tc>
          <w:tcPr>
            <w:tcW w:w="0" w:type="auto"/>
            <w:vAlign w:val="center"/>
            <w:hideMark/>
          </w:tcPr>
          <w:p w14:paraId="2983ADEA" w14:textId="77777777" w:rsidR="00B51813" w:rsidRPr="00B51813" w:rsidRDefault="00B51813" w:rsidP="00B51813">
            <w:pPr>
              <w:spacing w:after="0" w:line="240" w:lineRule="auto"/>
              <w:jc w:val="center"/>
              <w:rPr>
                <w:rFonts w:ascii="Times New Roman" w:eastAsia="Times New Roman" w:hAnsi="Times New Roman" w:cs="Times New Roman"/>
                <w:b/>
                <w:bCs/>
                <w:sz w:val="28"/>
                <w:szCs w:val="24"/>
              </w:rPr>
            </w:pPr>
            <w:r w:rsidRPr="00B51813">
              <w:rPr>
                <w:rFonts w:ascii="Times New Roman" w:eastAsia="Times New Roman" w:hAnsi="Times New Roman" w:cs="Times New Roman"/>
                <w:b/>
                <w:bCs/>
                <w:sz w:val="28"/>
                <w:szCs w:val="24"/>
              </w:rPr>
              <w:t>Logical position</w:t>
            </w:r>
          </w:p>
        </w:tc>
        <w:tc>
          <w:tcPr>
            <w:tcW w:w="0" w:type="auto"/>
            <w:vAlign w:val="center"/>
            <w:hideMark/>
          </w:tcPr>
          <w:p w14:paraId="3BB3AE7E" w14:textId="77777777" w:rsidR="00B51813" w:rsidRPr="00B51813" w:rsidRDefault="00B51813" w:rsidP="00B51813">
            <w:pPr>
              <w:spacing w:after="0" w:line="240" w:lineRule="auto"/>
              <w:jc w:val="center"/>
              <w:rPr>
                <w:rFonts w:ascii="Times New Roman" w:eastAsia="Times New Roman" w:hAnsi="Times New Roman" w:cs="Times New Roman"/>
                <w:b/>
                <w:bCs/>
                <w:sz w:val="28"/>
                <w:szCs w:val="24"/>
              </w:rPr>
            </w:pPr>
            <w:r w:rsidRPr="00B51813">
              <w:rPr>
                <w:rFonts w:ascii="Times New Roman" w:eastAsia="Times New Roman" w:hAnsi="Times New Roman" w:cs="Times New Roman"/>
                <w:b/>
                <w:bCs/>
                <w:sz w:val="28"/>
                <w:szCs w:val="24"/>
              </w:rPr>
              <w:t>Physical KV block</w:t>
            </w:r>
          </w:p>
        </w:tc>
      </w:tr>
      <w:tr w:rsidR="00B51813" w:rsidRPr="00B51813" w14:paraId="1073BDB3" w14:textId="77777777" w:rsidTr="0020482F">
        <w:trPr>
          <w:tblCellSpacing w:w="15" w:type="dxa"/>
        </w:trPr>
        <w:tc>
          <w:tcPr>
            <w:tcW w:w="0" w:type="auto"/>
            <w:vAlign w:val="center"/>
            <w:hideMark/>
          </w:tcPr>
          <w:p w14:paraId="0513A46B"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0–15</w:t>
            </w:r>
          </w:p>
        </w:tc>
        <w:tc>
          <w:tcPr>
            <w:tcW w:w="0" w:type="auto"/>
            <w:vAlign w:val="center"/>
            <w:hideMark/>
          </w:tcPr>
          <w:p w14:paraId="5D974D0C"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Block 41</w:t>
            </w:r>
          </w:p>
        </w:tc>
      </w:tr>
      <w:tr w:rsidR="00B51813" w:rsidRPr="00B51813" w14:paraId="562BB21F" w14:textId="77777777" w:rsidTr="0020482F">
        <w:trPr>
          <w:tblCellSpacing w:w="15" w:type="dxa"/>
        </w:trPr>
        <w:tc>
          <w:tcPr>
            <w:tcW w:w="0" w:type="auto"/>
            <w:vAlign w:val="center"/>
            <w:hideMark/>
          </w:tcPr>
          <w:p w14:paraId="43412490"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16–31</w:t>
            </w:r>
          </w:p>
        </w:tc>
        <w:tc>
          <w:tcPr>
            <w:tcW w:w="0" w:type="auto"/>
            <w:vAlign w:val="center"/>
            <w:hideMark/>
          </w:tcPr>
          <w:p w14:paraId="35248C6B"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Block 7</w:t>
            </w:r>
          </w:p>
        </w:tc>
      </w:tr>
      <w:tr w:rsidR="00B51813" w:rsidRPr="00B51813" w14:paraId="3FF38317" w14:textId="77777777" w:rsidTr="0020482F">
        <w:trPr>
          <w:tblCellSpacing w:w="15" w:type="dxa"/>
        </w:trPr>
        <w:tc>
          <w:tcPr>
            <w:tcW w:w="0" w:type="auto"/>
            <w:vAlign w:val="center"/>
            <w:hideMark/>
          </w:tcPr>
          <w:p w14:paraId="655D3384"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32–47</w:t>
            </w:r>
          </w:p>
        </w:tc>
        <w:tc>
          <w:tcPr>
            <w:tcW w:w="0" w:type="auto"/>
            <w:vAlign w:val="center"/>
            <w:hideMark/>
          </w:tcPr>
          <w:p w14:paraId="438E2A24"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Block 93</w:t>
            </w:r>
          </w:p>
        </w:tc>
      </w:tr>
      <w:tr w:rsidR="00B51813" w:rsidRPr="00B51813" w14:paraId="77FC6E38" w14:textId="77777777" w:rsidTr="0020482F">
        <w:trPr>
          <w:tblCellSpacing w:w="15" w:type="dxa"/>
        </w:trPr>
        <w:tc>
          <w:tcPr>
            <w:tcW w:w="0" w:type="auto"/>
            <w:vAlign w:val="center"/>
            <w:hideMark/>
          </w:tcPr>
          <w:p w14:paraId="7BF8E54A"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48–63</w:t>
            </w:r>
          </w:p>
        </w:tc>
        <w:tc>
          <w:tcPr>
            <w:tcW w:w="0" w:type="auto"/>
            <w:vAlign w:val="center"/>
            <w:hideMark/>
          </w:tcPr>
          <w:p w14:paraId="16814338"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Block 12</w:t>
            </w:r>
          </w:p>
        </w:tc>
      </w:tr>
    </w:tbl>
    <w:p w14:paraId="2A1D40FF"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exact block size and implementation vary by runtime.</w:t>
      </w:r>
    </w:p>
    <w:p w14:paraId="3F534AC8"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important property is that the logical token positions remain ordered even though their physical storage is not necessarily contiguous.</w:t>
      </w:r>
    </w:p>
    <w:p w14:paraId="7968B3D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When a sequence grows beyond its currently allocated blocks, the runtime obtains another free block and extends the mapping.</w:t>
      </w:r>
    </w:p>
    <w:p w14:paraId="40C75EF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When the sequence terminates, its blocks can be returned to the free pool.</w:t>
      </w:r>
    </w:p>
    <w:p w14:paraId="3B934EA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dramatically simplifies dynamic allocation compared with contiguous memory regions.</w:t>
      </w:r>
    </w:p>
    <w:p w14:paraId="1D3D082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However, the mapping itself becomes runtime state. The scheduler and attention implementation must know which physical blocks correspond to each logical sequence position.</w:t>
      </w:r>
    </w:p>
    <w:p w14:paraId="496D9AF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attention kernel must then efficiently read the required blocks.</w:t>
      </w:r>
    </w:p>
    <w:p w14:paraId="0CDE48A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illustrates a recurring trade-off in systems engineering:</w:t>
      </w:r>
    </w:p>
    <w:p w14:paraId="4694EEA0" w14:textId="77777777" w:rsidR="00B51813" w:rsidRPr="00B51813" w:rsidRDefault="00B51813" w:rsidP="00B51813">
      <w:pPr>
        <w:spacing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Better resource utilization generally requires more metadata and more sophisticated execution logic.</w:t>
      </w:r>
    </w:p>
    <w:p w14:paraId="5A935B6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Paged KV caches improve memory utilization, but the runtime must now maintain block tables and execute attention against a potentially non-contiguous memory layout.</w:t>
      </w:r>
    </w:p>
    <w:p w14:paraId="62271C45" w14:textId="3C6FBC7B" w:rsidR="00B51813" w:rsidRPr="00B51813" w:rsidRDefault="00B51813" w:rsidP="00B51813">
      <w:pPr>
        <w:pStyle w:val="Heading2"/>
      </w:pPr>
      <w:r w:rsidRPr="00B51813">
        <w:lastRenderedPageBreak/>
        <w:t>Block Size Is a Trade-Off</w:t>
      </w:r>
    </w:p>
    <w:p w14:paraId="11745B5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Paged allocation does not eliminate all fragmentation. It changes its shape.</w:t>
      </w:r>
    </w:p>
    <w:p w14:paraId="37E0A4A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Suppose the runtime uses blocks containing 16 token positions. A sequence that currently requires 17 positions needs two blocks. The second block contains only one useful position.</w:t>
      </w:r>
    </w:p>
    <w:p w14:paraId="401A175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This is </w:t>
      </w:r>
      <w:r w:rsidRPr="00B51813">
        <w:rPr>
          <w:rFonts w:ascii="Times New Roman" w:eastAsia="Times New Roman" w:hAnsi="Times New Roman" w:cs="Times New Roman"/>
          <w:b/>
          <w:bCs/>
          <w:sz w:val="28"/>
          <w:szCs w:val="24"/>
        </w:rPr>
        <w:t>internal fragmentation at block granularity</w:t>
      </w:r>
      <w:r w:rsidRPr="00B51813">
        <w:rPr>
          <w:rFonts w:ascii="Times New Roman" w:eastAsia="Times New Roman" w:hAnsi="Times New Roman" w:cs="Times New Roman"/>
          <w:sz w:val="28"/>
          <w:szCs w:val="24"/>
        </w:rPr>
        <w:t>.</w:t>
      </w:r>
    </w:p>
    <w:p w14:paraId="43FDB7E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Smaller blocks reduce this wasted space. However, smaller blocks increase metadata overhead and may make memory management and attention execution less efficient.</w:t>
      </w:r>
    </w:p>
    <w:p w14:paraId="7783D55A"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Larger blocks reduce metadata and can improve locality, but increase the amount of unused space at sequence boundaries.</w:t>
      </w:r>
    </w:p>
    <w:p w14:paraId="179CDAC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optimal block size therefore depends on workload characteristics and runtime implementation.</w:t>
      </w:r>
    </w:p>
    <w:p w14:paraId="7780D7B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is a useful example of why apparently small runtime parameters can affect production capacity. A serving system's maximum concurrency is not determined solely by total GPU memory. The efficiency with which that memory is partitioned also matters.</w:t>
      </w:r>
    </w:p>
    <w:p w14:paraId="24E114ED" w14:textId="2060C919" w:rsidR="00B51813" w:rsidRPr="00FA3B90" w:rsidRDefault="00B51813" w:rsidP="00FA3B90">
      <w:pPr>
        <w:pStyle w:val="Heading1"/>
      </w:pPr>
      <w:r w:rsidRPr="00FA3B90">
        <w:rPr>
          <w:rStyle w:val="Heading1Char"/>
          <w:b/>
        </w:rPr>
        <w:t>5.4.</w:t>
      </w:r>
      <w:r w:rsidR="00FA3B90" w:rsidRPr="00FA3B90">
        <w:rPr>
          <w:rStyle w:val="Heading1Char"/>
          <w:rFonts w:eastAsiaTheme="minorHAnsi"/>
          <w:b/>
        </w:rPr>
        <w:t>3</w:t>
      </w:r>
      <w:r w:rsidRPr="00FA3B90">
        <w:rPr>
          <w:rStyle w:val="Heading1Char"/>
          <w:b/>
        </w:rPr>
        <w:t xml:space="preserve"> </w:t>
      </w:r>
      <w:r w:rsidRPr="00FA3B90">
        <w:t>K</w:t>
      </w:r>
      <w:r w:rsidR="00FA3B90">
        <w:t xml:space="preserve">V </w:t>
      </w:r>
      <w:r w:rsidRPr="00FA3B90">
        <w:t>Cache and Attention Variants</w:t>
      </w:r>
    </w:p>
    <w:p w14:paraId="69EC827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memory requirements of the KV cache depend strongly on the model's attention architecture.</w:t>
      </w:r>
    </w:p>
    <w:p w14:paraId="3155FC2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Traditional multi-head attention stores separate key and value representations for each attention head. Architectures such as </w:t>
      </w:r>
      <w:r w:rsidRPr="00B51813">
        <w:rPr>
          <w:rFonts w:ascii="Times New Roman" w:eastAsia="Times New Roman" w:hAnsi="Times New Roman" w:cs="Times New Roman"/>
          <w:b/>
          <w:bCs/>
          <w:sz w:val="28"/>
          <w:szCs w:val="24"/>
        </w:rPr>
        <w:t>multi-query attention (MQA)</w:t>
      </w:r>
      <w:r w:rsidRPr="00B51813">
        <w:rPr>
          <w:rFonts w:ascii="Times New Roman" w:eastAsia="Times New Roman" w:hAnsi="Times New Roman" w:cs="Times New Roman"/>
          <w:sz w:val="28"/>
          <w:szCs w:val="24"/>
        </w:rPr>
        <w:t xml:space="preserve"> reduce the number of key/value heads, while </w:t>
      </w:r>
      <w:r w:rsidRPr="00B51813">
        <w:rPr>
          <w:rFonts w:ascii="Times New Roman" w:eastAsia="Times New Roman" w:hAnsi="Times New Roman" w:cs="Times New Roman"/>
          <w:b/>
          <w:bCs/>
          <w:sz w:val="28"/>
          <w:szCs w:val="24"/>
        </w:rPr>
        <w:t>grouped-query attention (GQA)</w:t>
      </w:r>
      <w:r w:rsidRPr="00B51813">
        <w:rPr>
          <w:rFonts w:ascii="Times New Roman" w:eastAsia="Times New Roman" w:hAnsi="Times New Roman" w:cs="Times New Roman"/>
          <w:sz w:val="28"/>
          <w:szCs w:val="24"/>
        </w:rPr>
        <w:t xml:space="preserve"> uses fewer KV heads than query heads.</w:t>
      </w:r>
    </w:p>
    <w:p w14:paraId="4AB8283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can reduce KV-cache memory significantly without proportionally reducing the number of query heads.</w:t>
      </w:r>
    </w:p>
    <w:p w14:paraId="15EC502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distinction is important because two models with similar parameter counts can have materially different serving-memory requirements.</w:t>
      </w:r>
    </w:p>
    <w:p w14:paraId="25CABCA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platform engineers, this means that model parameter count is an inadequate proxy for inference memory.</w:t>
      </w:r>
    </w:p>
    <w:p w14:paraId="6DB45B7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A model with fewer parameters but a larger KV footprint can have different concurrency characteristics from a larger model with a more memory-efficient attention configuration.</w:t>
      </w:r>
    </w:p>
    <w:p w14:paraId="3B2697D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same principle applies to long-context models. Context length is not an independent API property from the infrastructure perspective. It directly affects the amount of per-request state the runtime must maintain.</w:t>
      </w:r>
    </w:p>
    <w:p w14:paraId="529AD277" w14:textId="3C0F8379" w:rsidR="00B51813" w:rsidRPr="00B51813" w:rsidRDefault="00B51813" w:rsidP="00FA3B90">
      <w:pPr>
        <w:pStyle w:val="Heading2"/>
      </w:pPr>
      <w:r w:rsidRPr="00B51813">
        <w:t>KV Cache Precision</w:t>
      </w:r>
    </w:p>
    <w:p w14:paraId="1888F92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Another way to reduce memory consumption is to represent the KV cache using a lower-precision format.</w:t>
      </w:r>
    </w:p>
    <w:p w14:paraId="59CAD91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If the cache is stored using a representation requiring fewer bytes per element, the memory required per token decreases.</w:t>
      </w:r>
    </w:p>
    <w:p w14:paraId="55F6CFE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potential benefits are substantial because KV-cache memory grows with sequence length and concurrency. Reducing the cache footprint can therefore increase the number of active sequences that fit on a given accelerator.</w:t>
      </w:r>
    </w:p>
    <w:p w14:paraId="7892792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However, cache quantization is not automatically lossless.</w:t>
      </w:r>
    </w:p>
    <w:p w14:paraId="263EBBC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key/value representations participate directly in attention computation. Changing their numerical representation can affect model outputs and potentially degrade quality, especially under aggressive quantization schemes or particular workloads.</w:t>
      </w:r>
    </w:p>
    <w:p w14:paraId="4FB6059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engineering decision is therefore similar to weight quantization: memory savings must be evaluated against numerical behavior and performance.</w:t>
      </w:r>
    </w:p>
    <w:p w14:paraId="1500BB2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Furthermore, support for KV-cache quantization depends on the model architecture, accelerator, kernel implementation, and inference engine. A theoretically attractive technique may not be useful if the target runtime cannot execute it efficiently.</w:t>
      </w:r>
    </w:p>
    <w:p w14:paraId="5818D6CE"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is another reason why inference-engine selection and model selection cannot be treated as completely independent decisions.</w:t>
      </w:r>
    </w:p>
    <w:p w14:paraId="4BF57E8B" w14:textId="3A33860F" w:rsidR="00B51813" w:rsidRPr="00B51813" w:rsidRDefault="00B51813" w:rsidP="00FA3B90">
      <w:pPr>
        <w:pStyle w:val="Heading2"/>
      </w:pPr>
      <w:r w:rsidRPr="00B51813">
        <w:t>Prefix Caching</w:t>
      </w:r>
    </w:p>
    <w:p w14:paraId="24046EF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KV cache can represent more than the state of one unique request.</w:t>
      </w:r>
    </w:p>
    <w:p w14:paraId="5920E23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When multiple requests share an identical prefix, the runtime can potentially reuse the KV state associated with that prefix.</w:t>
      </w:r>
    </w:p>
    <w:p w14:paraId="5D939A4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Consider an application that sends requests beginning with:</w:t>
      </w:r>
    </w:p>
    <w:p w14:paraId="029222AF" w14:textId="77777777" w:rsidR="00B51813" w:rsidRPr="00B51813" w:rsidRDefault="00B51813" w:rsidP="00B51813">
      <w:pPr>
        <w:spacing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a large system instruction + tool definitions + policy + formatting instructions</w:t>
      </w:r>
    </w:p>
    <w:p w14:paraId="3B49505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followed by a user-specific query.</w:t>
      </w:r>
    </w:p>
    <w:p w14:paraId="069BFF5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If the shared prefix is unchanged, recomputing its KV state for every request is wasteful.</w:t>
      </w:r>
    </w:p>
    <w:p w14:paraId="29A0508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prefix cache allows the runtime to retain the computed state and attach subsequent requests to the existing cached prefix.</w:t>
      </w:r>
    </w:p>
    <w:p w14:paraId="063E184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changes the economics of prefill.</w:t>
      </w:r>
    </w:p>
    <w:p w14:paraId="5665E1F3" w14:textId="66E2F5DF"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Without prefix caching:</w:t>
      </w:r>
      <w:r w:rsidR="007F1375">
        <w:rPr>
          <w:rFonts w:ascii="Times New Roman" w:eastAsia="Times New Roman" w:hAnsi="Times New Roman" w:cs="Times New Roman"/>
          <w:sz w:val="28"/>
          <w:szCs w:val="24"/>
        </w:rPr>
        <w:t xml:space="preserve"> </w:t>
      </w:r>
      <w:r w:rsidR="007F1375" w:rsidRPr="007F1375">
        <w:rPr>
          <w:rFonts w:ascii="Times New Roman" w:eastAsia="Times New Roman" w:hAnsi="Times New Roman" w:cs="Times New Roman"/>
          <w:sz w:val="28"/>
          <w:szCs w:val="24"/>
        </w:rPr>
        <w:drawing>
          <wp:inline distT="0" distB="0" distL="0" distR="0" wp14:anchorId="24D34B3E" wp14:editId="3FA127B0">
            <wp:extent cx="1034696" cy="2563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6781"/>
                    <a:stretch/>
                  </pic:blipFill>
                  <pic:spPr bwMode="auto">
                    <a:xfrm>
                      <a:off x="0" y="0"/>
                      <a:ext cx="1070600" cy="265203"/>
                    </a:xfrm>
                    <a:prstGeom prst="rect">
                      <a:avLst/>
                    </a:prstGeom>
                    <a:ln>
                      <a:noFill/>
                    </a:ln>
                    <a:extLst>
                      <a:ext uri="{53640926-AAD7-44D8-BBD7-CCE9431645EC}">
                        <a14:shadowObscured xmlns:a14="http://schemas.microsoft.com/office/drawing/2010/main"/>
                      </a:ext>
                    </a:extLst>
                  </pic:spPr>
                </pic:pic>
              </a:graphicData>
            </a:graphic>
          </wp:inline>
        </w:drawing>
      </w:r>
      <w:r w:rsidRPr="00B51813">
        <w:rPr>
          <w:rFonts w:ascii="Times New Roman" w:eastAsia="Times New Roman" w:hAnsi="Times New Roman" w:cs="Times New Roman"/>
          <w:sz w:val="28"/>
          <w:szCs w:val="24"/>
        </w:rPr>
        <w:t xml:space="preserve">​units of prefix computation are performed for </w:t>
      </w:r>
      <w:r w:rsidR="007F1375" w:rsidRPr="007F1375">
        <w:rPr>
          <w:rFonts w:ascii="Times New Roman" w:eastAsia="Times New Roman" w:hAnsi="Times New Roman" w:cs="Times New Roman"/>
          <w:sz w:val="28"/>
          <w:szCs w:val="24"/>
        </w:rPr>
        <w:drawing>
          <wp:inline distT="0" distB="0" distL="0" distR="0" wp14:anchorId="2BFF6B51" wp14:editId="26111FBC">
            <wp:extent cx="195868" cy="168851"/>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8994" cy="180167"/>
                    </a:xfrm>
                    <a:prstGeom prst="rect">
                      <a:avLst/>
                    </a:prstGeom>
                  </pic:spPr>
                </pic:pic>
              </a:graphicData>
            </a:graphic>
          </wp:inline>
        </w:drawing>
      </w:r>
      <w:r w:rsidRPr="00B51813">
        <w:rPr>
          <w:rFonts w:ascii="Times New Roman" w:eastAsia="Times New Roman" w:hAnsi="Times New Roman" w:cs="Times New Roman"/>
          <w:sz w:val="28"/>
          <w:szCs w:val="24"/>
        </w:rPr>
        <w:t>requests.</w:t>
      </w:r>
    </w:p>
    <w:p w14:paraId="41A8285E" w14:textId="5037629F" w:rsidR="00B51813" w:rsidRPr="00B51813" w:rsidRDefault="00B51813" w:rsidP="007F1375">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With effective reuse:</w:t>
      </w:r>
      <w:r w:rsidR="007F1375" w:rsidRPr="007F1375">
        <w:rPr>
          <w:rFonts w:ascii="Times New Roman" w:eastAsia="Times New Roman" w:hAnsi="Times New Roman" w:cs="Times New Roman"/>
          <w:sz w:val="28"/>
          <w:szCs w:val="24"/>
        </w:rPr>
        <w:drawing>
          <wp:inline distT="0" distB="0" distL="0" distR="0" wp14:anchorId="27207CDB" wp14:editId="15D08B50">
            <wp:extent cx="1860838" cy="284599"/>
            <wp:effectExtent l="0" t="0" r="635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38044" cy="296407"/>
                    </a:xfrm>
                    <a:prstGeom prst="rect">
                      <a:avLst/>
                    </a:prstGeom>
                  </pic:spPr>
                </pic:pic>
              </a:graphicData>
            </a:graphic>
          </wp:inline>
        </w:drawing>
      </w:r>
      <w:r w:rsidRPr="00B51813">
        <w:rPr>
          <w:rFonts w:ascii="Times New Roman" w:eastAsia="Times New Roman" w:hAnsi="Times New Roman" w:cs="Times New Roman"/>
          <w:sz w:val="28"/>
          <w:szCs w:val="24"/>
        </w:rPr>
        <w:t>​ may be sufficient.</w:t>
      </w:r>
    </w:p>
    <w:p w14:paraId="6B2176D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exact savings depend on the implementation and how much of the prefix can be reused.</w:t>
      </w:r>
    </w:p>
    <w:p w14:paraId="7DD9D88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Prefix caching is particularly useful for workloads with highly repetitive prompts, including:</w:t>
      </w:r>
    </w:p>
    <w:p w14:paraId="2954573C" w14:textId="77777777" w:rsidR="00B51813" w:rsidRPr="00B51813" w:rsidRDefault="00B51813" w:rsidP="007F1375">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enterprise assistants with large fixed system prompts; </w:t>
      </w:r>
    </w:p>
    <w:p w14:paraId="23A36873" w14:textId="77777777" w:rsidR="00B51813" w:rsidRPr="00B51813" w:rsidRDefault="00B51813" w:rsidP="007F1375">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agent systems with stable tool definitions; </w:t>
      </w:r>
    </w:p>
    <w:p w14:paraId="4EEABA79" w14:textId="77777777" w:rsidR="00B51813" w:rsidRPr="00B51813" w:rsidRDefault="00B51813" w:rsidP="007F1375">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repeated queries against the same long document; </w:t>
      </w:r>
    </w:p>
    <w:p w14:paraId="1E00A4BA" w14:textId="77777777" w:rsidR="00B51813" w:rsidRPr="00B51813" w:rsidRDefault="00B51813" w:rsidP="007F1375">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multi-turn conversations with substantial shared history; </w:t>
      </w:r>
    </w:p>
    <w:p w14:paraId="19BC3536" w14:textId="77777777" w:rsidR="00B51813" w:rsidRPr="00B51813" w:rsidRDefault="00B51813" w:rsidP="007F1375">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structured generation templates. </w:t>
      </w:r>
    </w:p>
    <w:p w14:paraId="6452109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However, prefix caching requires memory.</w:t>
      </w:r>
    </w:p>
    <w:p w14:paraId="3B533EA2"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cached state occupies GPU or other storage resources even when the corresponding request is no longer actively decoding. The runtime therefore needs an eviction policy.</w:t>
      </w:r>
    </w:p>
    <w:p w14:paraId="0396952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introduces a familiar cache-management trade-off:</w:t>
      </w:r>
    </w:p>
    <w:p w14:paraId="42E5043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retaining more state reduces future computation but consumes more memory.</w:t>
      </w:r>
    </w:p>
    <w:p w14:paraId="66E0506E" w14:textId="65AAC3C4" w:rsidR="00B51813" w:rsidRPr="00B51813" w:rsidRDefault="00B51813" w:rsidP="00FA3B90">
      <w:pPr>
        <w:pStyle w:val="Heading2"/>
      </w:pPr>
      <w:r w:rsidRPr="00B51813">
        <w:t>Cache Eviction</w:t>
      </w:r>
    </w:p>
    <w:p w14:paraId="467A759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production runtime cannot retain every KV state indefinitely.</w:t>
      </w:r>
    </w:p>
    <w:p w14:paraId="62FEBFD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Eventually the cache must decide which blocks or prefixes can be discarded.</w:t>
      </w:r>
    </w:p>
    <w:p w14:paraId="62131AC2"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A typical policy may approximate least-recently-used behavior, but actual implementations can incorporate additional information such as reference counts, active sequences, prefix hierarchy, memory pressure, and expected reuse.</w:t>
      </w:r>
    </w:p>
    <w:p w14:paraId="11F67B6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optimal policy depends on workload characteristics.</w:t>
      </w:r>
    </w:p>
    <w:p w14:paraId="37E868E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example, an enterprise application with highly repetitive prompts may benefit from retaining long prefixes. A workload with mostly unique requests may receive little benefit from aggressive retention and may be better served by prioritizing active sequences.</w:t>
      </w:r>
    </w:p>
    <w:p w14:paraId="6A0DE50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illustrates another important distinction:</w:t>
      </w:r>
    </w:p>
    <w:p w14:paraId="3218E9D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active KV state</w:t>
      </w:r>
      <w:r w:rsidRPr="00B51813">
        <w:rPr>
          <w:rFonts w:ascii="Times New Roman" w:eastAsia="Times New Roman" w:hAnsi="Times New Roman" w:cs="Times New Roman"/>
          <w:sz w:val="28"/>
          <w:szCs w:val="24"/>
        </w:rPr>
        <w:t xml:space="preserve"> and </w:t>
      </w:r>
      <w:r w:rsidRPr="00B51813">
        <w:rPr>
          <w:rFonts w:ascii="Times New Roman" w:eastAsia="Times New Roman" w:hAnsi="Times New Roman" w:cs="Times New Roman"/>
          <w:b/>
          <w:bCs/>
          <w:sz w:val="28"/>
          <w:szCs w:val="24"/>
        </w:rPr>
        <w:t>cached reusable KV state</w:t>
      </w:r>
      <w:r w:rsidRPr="00B51813">
        <w:rPr>
          <w:rFonts w:ascii="Times New Roman" w:eastAsia="Times New Roman" w:hAnsi="Times New Roman" w:cs="Times New Roman"/>
          <w:sz w:val="28"/>
          <w:szCs w:val="24"/>
        </w:rPr>
        <w:t xml:space="preserve"> are not the same thing.</w:t>
      </w:r>
    </w:p>
    <w:p w14:paraId="00D0510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Active state is required to continue executing a request. Evicting it may require </w:t>
      </w:r>
      <w:proofErr w:type="spellStart"/>
      <w:r w:rsidRPr="00B51813">
        <w:rPr>
          <w:rFonts w:ascii="Times New Roman" w:eastAsia="Times New Roman" w:hAnsi="Times New Roman" w:cs="Times New Roman"/>
          <w:sz w:val="28"/>
          <w:szCs w:val="24"/>
        </w:rPr>
        <w:t>recomputation</w:t>
      </w:r>
      <w:proofErr w:type="spellEnd"/>
      <w:r w:rsidRPr="00B51813">
        <w:rPr>
          <w:rFonts w:ascii="Times New Roman" w:eastAsia="Times New Roman" w:hAnsi="Times New Roman" w:cs="Times New Roman"/>
          <w:sz w:val="28"/>
          <w:szCs w:val="24"/>
        </w:rPr>
        <w:t xml:space="preserve"> or migration and therefore directly affects correctness and execution semantics.</w:t>
      </w:r>
    </w:p>
    <w:p w14:paraId="52C029B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Reusable cached state is an optimization. It can generally be discarded without changing the model's intended result, although doing so may increase computation later.</w:t>
      </w:r>
    </w:p>
    <w:p w14:paraId="310C4A1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runtime must therefore protect active state while treating reusable state as reclaimable under memory pressure.</w:t>
      </w:r>
    </w:p>
    <w:p w14:paraId="3F830AAE" w14:textId="632519A2" w:rsidR="00B51813" w:rsidRPr="00B51813" w:rsidRDefault="00B51813" w:rsidP="00FA3B90">
      <w:pPr>
        <w:pStyle w:val="Heading2"/>
      </w:pPr>
      <w:r w:rsidRPr="00B51813">
        <w:t>KV Cache Offloading</w:t>
      </w:r>
    </w:p>
    <w:p w14:paraId="213D832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If GPU memory becomes insufficient, some runtimes can move KV state to other memory tiers, such as host RAM or other storage.</w:t>
      </w:r>
    </w:p>
    <w:p w14:paraId="4FDCABF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This is usually called </w:t>
      </w:r>
      <w:r w:rsidRPr="00B51813">
        <w:rPr>
          <w:rFonts w:ascii="Times New Roman" w:eastAsia="Times New Roman" w:hAnsi="Times New Roman" w:cs="Times New Roman"/>
          <w:b/>
          <w:bCs/>
          <w:sz w:val="28"/>
          <w:szCs w:val="24"/>
        </w:rPr>
        <w:t>KV-cache offloading</w:t>
      </w:r>
      <w:r w:rsidRPr="00B51813">
        <w:rPr>
          <w:rFonts w:ascii="Times New Roman" w:eastAsia="Times New Roman" w:hAnsi="Times New Roman" w:cs="Times New Roman"/>
          <w:sz w:val="28"/>
          <w:szCs w:val="24"/>
        </w:rPr>
        <w:t>.</w:t>
      </w:r>
    </w:p>
    <w:p w14:paraId="5FBDB27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basic idea is straightforward:</w:t>
      </w:r>
    </w:p>
    <w:p w14:paraId="024E57E7" w14:textId="77777777" w:rsidR="007F1375" w:rsidRDefault="007F1375" w:rsidP="007F1375">
      <w:pPr>
        <w:spacing w:before="100" w:beforeAutospacing="1" w:after="100" w:afterAutospacing="1" w:line="240" w:lineRule="auto"/>
        <w:jc w:val="center"/>
        <w:rPr>
          <w:rFonts w:ascii="Times New Roman" w:eastAsia="Times New Roman" w:hAnsi="Times New Roman" w:cs="Times New Roman"/>
          <w:sz w:val="28"/>
          <w:szCs w:val="24"/>
        </w:rPr>
      </w:pPr>
      <w:r w:rsidRPr="007F1375">
        <w:rPr>
          <w:rFonts w:ascii="Times New Roman" w:eastAsia="Times New Roman" w:hAnsi="Times New Roman" w:cs="Times New Roman"/>
          <w:sz w:val="28"/>
          <w:szCs w:val="24"/>
        </w:rPr>
        <w:drawing>
          <wp:inline distT="0" distB="0" distL="0" distR="0" wp14:anchorId="55D14C8C" wp14:editId="12407D20">
            <wp:extent cx="2872152" cy="313932"/>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54924" cy="333909"/>
                    </a:xfrm>
                    <a:prstGeom prst="rect">
                      <a:avLst/>
                    </a:prstGeom>
                  </pic:spPr>
                </pic:pic>
              </a:graphicData>
            </a:graphic>
          </wp:inline>
        </w:drawing>
      </w:r>
    </w:p>
    <w:p w14:paraId="0A5E8FA5" w14:textId="1A1A6982"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Active or potentially reusable KV blocks can be transferred between the accelerator and host memory depending on demand.</w:t>
      </w:r>
    </w:p>
    <w:p w14:paraId="68B961EA"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can increase the apparent capacity of the system, particularly for workloads where some cached state is inactive for periods of time.</w:t>
      </w:r>
    </w:p>
    <w:p w14:paraId="2AEE37F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trade-off is latency and bandwidth.</w:t>
      </w:r>
    </w:p>
    <w:p w14:paraId="0FE585B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GPU HBM or equivalent accelerator memory has very high bandwidth and low access latency relative to host memory connected through PCIe or another interface. Moving cache state therefore consumes communication bandwidth and introduces additional latency.</w:t>
      </w:r>
    </w:p>
    <w:p w14:paraId="7346F9BE"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Offloading is consequently most attractive when the alternative is rejecting requests, reducing concurrency, or evicting valuable state.</w:t>
      </w:r>
    </w:p>
    <w:p w14:paraId="04E7E67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It is less attractive when the workload already requires frequent access to the offloaded state.</w:t>
      </w:r>
    </w:p>
    <w:p w14:paraId="4F80064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principle is analogous to a memory hierarchy:</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1624"/>
        <w:gridCol w:w="2185"/>
        <w:gridCol w:w="3513"/>
      </w:tblGrid>
      <w:tr w:rsidR="00B51813" w:rsidRPr="00B51813" w14:paraId="4A6908A5" w14:textId="77777777" w:rsidTr="007F1375">
        <w:trPr>
          <w:tblHeader/>
          <w:tblCellSpacing w:w="15" w:type="dxa"/>
        </w:trPr>
        <w:tc>
          <w:tcPr>
            <w:tcW w:w="0" w:type="auto"/>
            <w:vAlign w:val="center"/>
            <w:hideMark/>
          </w:tcPr>
          <w:p w14:paraId="7D7D45A7" w14:textId="77777777" w:rsidR="00B51813" w:rsidRPr="00B51813" w:rsidRDefault="00B51813" w:rsidP="00B51813">
            <w:pPr>
              <w:spacing w:after="0" w:line="240" w:lineRule="auto"/>
              <w:jc w:val="center"/>
              <w:rPr>
                <w:rFonts w:ascii="Times New Roman" w:eastAsia="Times New Roman" w:hAnsi="Times New Roman" w:cs="Times New Roman"/>
                <w:b/>
                <w:bCs/>
                <w:sz w:val="24"/>
                <w:szCs w:val="24"/>
              </w:rPr>
            </w:pPr>
            <w:r w:rsidRPr="00B51813">
              <w:rPr>
                <w:rFonts w:ascii="Times New Roman" w:eastAsia="Times New Roman" w:hAnsi="Times New Roman" w:cs="Times New Roman"/>
                <w:b/>
                <w:bCs/>
                <w:sz w:val="24"/>
                <w:szCs w:val="24"/>
              </w:rPr>
              <w:t>Tier</w:t>
            </w:r>
          </w:p>
        </w:tc>
        <w:tc>
          <w:tcPr>
            <w:tcW w:w="0" w:type="auto"/>
            <w:vAlign w:val="center"/>
            <w:hideMark/>
          </w:tcPr>
          <w:p w14:paraId="49E60789" w14:textId="77777777" w:rsidR="00B51813" w:rsidRPr="00B51813" w:rsidRDefault="00B51813" w:rsidP="00B51813">
            <w:pPr>
              <w:spacing w:after="0" w:line="240" w:lineRule="auto"/>
              <w:jc w:val="center"/>
              <w:rPr>
                <w:rFonts w:ascii="Times New Roman" w:eastAsia="Times New Roman" w:hAnsi="Times New Roman" w:cs="Times New Roman"/>
                <w:b/>
                <w:bCs/>
                <w:sz w:val="24"/>
                <w:szCs w:val="24"/>
              </w:rPr>
            </w:pPr>
            <w:r w:rsidRPr="00B51813">
              <w:rPr>
                <w:rFonts w:ascii="Times New Roman" w:eastAsia="Times New Roman" w:hAnsi="Times New Roman" w:cs="Times New Roman"/>
                <w:b/>
                <w:bCs/>
                <w:sz w:val="24"/>
                <w:szCs w:val="24"/>
              </w:rPr>
              <w:t>Relative capacity</w:t>
            </w:r>
          </w:p>
        </w:tc>
        <w:tc>
          <w:tcPr>
            <w:tcW w:w="0" w:type="auto"/>
            <w:vAlign w:val="center"/>
            <w:hideMark/>
          </w:tcPr>
          <w:p w14:paraId="18BBF3F4" w14:textId="77777777" w:rsidR="00B51813" w:rsidRPr="00B51813" w:rsidRDefault="00B51813" w:rsidP="00B51813">
            <w:pPr>
              <w:spacing w:after="0" w:line="240" w:lineRule="auto"/>
              <w:jc w:val="center"/>
              <w:rPr>
                <w:rFonts w:ascii="Times New Roman" w:eastAsia="Times New Roman" w:hAnsi="Times New Roman" w:cs="Times New Roman"/>
                <w:b/>
                <w:bCs/>
                <w:sz w:val="24"/>
                <w:szCs w:val="24"/>
              </w:rPr>
            </w:pPr>
            <w:r w:rsidRPr="00B51813">
              <w:rPr>
                <w:rFonts w:ascii="Times New Roman" w:eastAsia="Times New Roman" w:hAnsi="Times New Roman" w:cs="Times New Roman"/>
                <w:b/>
                <w:bCs/>
                <w:sz w:val="24"/>
                <w:szCs w:val="24"/>
              </w:rPr>
              <w:t>Relative access cost</w:t>
            </w:r>
          </w:p>
        </w:tc>
        <w:tc>
          <w:tcPr>
            <w:tcW w:w="0" w:type="auto"/>
            <w:vAlign w:val="center"/>
            <w:hideMark/>
          </w:tcPr>
          <w:p w14:paraId="7D8AA1AB" w14:textId="77777777" w:rsidR="00B51813" w:rsidRPr="00B51813" w:rsidRDefault="00B51813" w:rsidP="00B51813">
            <w:pPr>
              <w:spacing w:after="0" w:line="240" w:lineRule="auto"/>
              <w:jc w:val="center"/>
              <w:rPr>
                <w:rFonts w:ascii="Times New Roman" w:eastAsia="Times New Roman" w:hAnsi="Times New Roman" w:cs="Times New Roman"/>
                <w:b/>
                <w:bCs/>
                <w:sz w:val="24"/>
                <w:szCs w:val="24"/>
              </w:rPr>
            </w:pPr>
            <w:r w:rsidRPr="00B51813">
              <w:rPr>
                <w:rFonts w:ascii="Times New Roman" w:eastAsia="Times New Roman" w:hAnsi="Times New Roman" w:cs="Times New Roman"/>
                <w:b/>
                <w:bCs/>
                <w:sz w:val="24"/>
                <w:szCs w:val="24"/>
              </w:rPr>
              <w:t>Typical role</w:t>
            </w:r>
          </w:p>
        </w:tc>
      </w:tr>
      <w:tr w:rsidR="00B51813" w:rsidRPr="00B51813" w14:paraId="6C02A3E7" w14:textId="77777777" w:rsidTr="007F1375">
        <w:trPr>
          <w:tblCellSpacing w:w="15" w:type="dxa"/>
        </w:trPr>
        <w:tc>
          <w:tcPr>
            <w:tcW w:w="0" w:type="auto"/>
            <w:vAlign w:val="center"/>
            <w:hideMark/>
          </w:tcPr>
          <w:p w14:paraId="3A7D6E98"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Accelerator memory</w:t>
            </w:r>
          </w:p>
        </w:tc>
        <w:tc>
          <w:tcPr>
            <w:tcW w:w="0" w:type="auto"/>
            <w:vAlign w:val="center"/>
            <w:hideMark/>
          </w:tcPr>
          <w:p w14:paraId="79089016"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Limited</w:t>
            </w:r>
          </w:p>
        </w:tc>
        <w:tc>
          <w:tcPr>
            <w:tcW w:w="0" w:type="auto"/>
            <w:vAlign w:val="center"/>
            <w:hideMark/>
          </w:tcPr>
          <w:p w14:paraId="588C9826"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Lowest for accelerator execution</w:t>
            </w:r>
          </w:p>
        </w:tc>
        <w:tc>
          <w:tcPr>
            <w:tcW w:w="0" w:type="auto"/>
            <w:vAlign w:val="center"/>
            <w:hideMark/>
          </w:tcPr>
          <w:p w14:paraId="24B5C2E5"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Active model and KV state</w:t>
            </w:r>
          </w:p>
        </w:tc>
      </w:tr>
      <w:tr w:rsidR="00B51813" w:rsidRPr="00B51813" w14:paraId="45BF0204" w14:textId="77777777" w:rsidTr="007F1375">
        <w:trPr>
          <w:tblCellSpacing w:w="15" w:type="dxa"/>
        </w:trPr>
        <w:tc>
          <w:tcPr>
            <w:tcW w:w="0" w:type="auto"/>
            <w:vAlign w:val="center"/>
            <w:hideMark/>
          </w:tcPr>
          <w:p w14:paraId="3C56D785"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Host memory</w:t>
            </w:r>
          </w:p>
        </w:tc>
        <w:tc>
          <w:tcPr>
            <w:tcW w:w="0" w:type="auto"/>
            <w:vAlign w:val="center"/>
            <w:hideMark/>
          </w:tcPr>
          <w:p w14:paraId="6A96D3DE"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Larger</w:t>
            </w:r>
          </w:p>
        </w:tc>
        <w:tc>
          <w:tcPr>
            <w:tcW w:w="0" w:type="auto"/>
            <w:vAlign w:val="center"/>
            <w:hideMark/>
          </w:tcPr>
          <w:p w14:paraId="374AE196"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Higher</w:t>
            </w:r>
          </w:p>
        </w:tc>
        <w:tc>
          <w:tcPr>
            <w:tcW w:w="0" w:type="auto"/>
            <w:vAlign w:val="center"/>
            <w:hideMark/>
          </w:tcPr>
          <w:p w14:paraId="4EBD0D96"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Overflow, staging, inactive state</w:t>
            </w:r>
          </w:p>
        </w:tc>
      </w:tr>
      <w:tr w:rsidR="00B51813" w:rsidRPr="00B51813" w14:paraId="2D7A41D3" w14:textId="77777777" w:rsidTr="007F1375">
        <w:trPr>
          <w:tblCellSpacing w:w="15" w:type="dxa"/>
        </w:trPr>
        <w:tc>
          <w:tcPr>
            <w:tcW w:w="0" w:type="auto"/>
            <w:vAlign w:val="center"/>
            <w:hideMark/>
          </w:tcPr>
          <w:p w14:paraId="4BBD3B14"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Local storage</w:t>
            </w:r>
          </w:p>
        </w:tc>
        <w:tc>
          <w:tcPr>
            <w:tcW w:w="0" w:type="auto"/>
            <w:vAlign w:val="center"/>
            <w:hideMark/>
          </w:tcPr>
          <w:p w14:paraId="3590501F"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Much larger</w:t>
            </w:r>
          </w:p>
        </w:tc>
        <w:tc>
          <w:tcPr>
            <w:tcW w:w="0" w:type="auto"/>
            <w:vAlign w:val="center"/>
            <w:hideMark/>
          </w:tcPr>
          <w:p w14:paraId="7C5E97A4"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Much higher</w:t>
            </w:r>
          </w:p>
        </w:tc>
        <w:tc>
          <w:tcPr>
            <w:tcW w:w="0" w:type="auto"/>
            <w:vAlign w:val="center"/>
            <w:hideMark/>
          </w:tcPr>
          <w:p w14:paraId="53EC5B60"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Model artifacts and persistent data rather than hot KV state</w:t>
            </w:r>
          </w:p>
        </w:tc>
      </w:tr>
      <w:tr w:rsidR="00B51813" w:rsidRPr="00B51813" w14:paraId="5FD5F1C5" w14:textId="77777777" w:rsidTr="007F1375">
        <w:trPr>
          <w:tblCellSpacing w:w="15" w:type="dxa"/>
        </w:trPr>
        <w:tc>
          <w:tcPr>
            <w:tcW w:w="0" w:type="auto"/>
            <w:vAlign w:val="center"/>
            <w:hideMark/>
          </w:tcPr>
          <w:p w14:paraId="463C0E39"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Remote storage/network</w:t>
            </w:r>
          </w:p>
        </w:tc>
        <w:tc>
          <w:tcPr>
            <w:tcW w:w="0" w:type="auto"/>
            <w:vAlign w:val="center"/>
            <w:hideMark/>
          </w:tcPr>
          <w:p w14:paraId="08FA80FE"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Potentially very large</w:t>
            </w:r>
          </w:p>
        </w:tc>
        <w:tc>
          <w:tcPr>
            <w:tcW w:w="0" w:type="auto"/>
            <w:vAlign w:val="center"/>
            <w:hideMark/>
          </w:tcPr>
          <w:p w14:paraId="0D33536A"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Highest and variable</w:t>
            </w:r>
          </w:p>
        </w:tc>
        <w:tc>
          <w:tcPr>
            <w:tcW w:w="0" w:type="auto"/>
            <w:vAlign w:val="center"/>
            <w:hideMark/>
          </w:tcPr>
          <w:p w14:paraId="0513B366" w14:textId="77777777" w:rsidR="00B51813" w:rsidRPr="00B51813" w:rsidRDefault="00B51813" w:rsidP="00B51813">
            <w:pPr>
              <w:spacing w:after="0" w:line="240" w:lineRule="auto"/>
              <w:rPr>
                <w:rFonts w:ascii="Times New Roman" w:eastAsia="Times New Roman" w:hAnsi="Times New Roman" w:cs="Times New Roman"/>
                <w:sz w:val="24"/>
                <w:szCs w:val="24"/>
              </w:rPr>
            </w:pPr>
            <w:r w:rsidRPr="00B51813">
              <w:rPr>
                <w:rFonts w:ascii="Times New Roman" w:eastAsia="Times New Roman" w:hAnsi="Times New Roman" w:cs="Times New Roman"/>
                <w:sz w:val="24"/>
                <w:szCs w:val="24"/>
              </w:rPr>
              <w:t>Specialized distributed or archival use cases</w:t>
            </w:r>
          </w:p>
        </w:tc>
      </w:tr>
    </w:tbl>
    <w:p w14:paraId="2DA908B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inference runtime should therefore avoid treating these tiers as interchangeable.</w:t>
      </w:r>
    </w:p>
    <w:p w14:paraId="48C0B291" w14:textId="2155371E" w:rsidR="00B51813" w:rsidRPr="00B51813" w:rsidRDefault="00B51813" w:rsidP="00FA3B90">
      <w:pPr>
        <w:pStyle w:val="Heading2"/>
      </w:pPr>
      <w:r w:rsidRPr="00B51813">
        <w:t>KV Cache Transfer in Disaggregated Serving</w:t>
      </w:r>
    </w:p>
    <w:p w14:paraId="238F4D3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Disaggregated prefill/decode architectures introduce another use for KV-cache management: </w:t>
      </w:r>
      <w:r w:rsidRPr="00B51813">
        <w:rPr>
          <w:rFonts w:ascii="Times New Roman" w:eastAsia="Times New Roman" w:hAnsi="Times New Roman" w:cs="Times New Roman"/>
          <w:b/>
          <w:bCs/>
          <w:sz w:val="28"/>
          <w:szCs w:val="24"/>
        </w:rPr>
        <w:t>transferring state between workers</w:t>
      </w:r>
      <w:r w:rsidRPr="00B51813">
        <w:rPr>
          <w:rFonts w:ascii="Times New Roman" w:eastAsia="Times New Roman" w:hAnsi="Times New Roman" w:cs="Times New Roman"/>
          <w:sz w:val="28"/>
          <w:szCs w:val="24"/>
        </w:rPr>
        <w:t>.</w:t>
      </w:r>
    </w:p>
    <w:p w14:paraId="4B91864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prefill worker processes the input context and creates KV state. A decode worker then needs access to that state.</w:t>
      </w:r>
    </w:p>
    <w:p w14:paraId="28D9291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transfer may involve moving a significant amount of tensor data over a high-speed interconnect or network.</w:t>
      </w:r>
    </w:p>
    <w:p w14:paraId="2E09FBE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creates a new optimization problem:</w:t>
      </w:r>
    </w:p>
    <w:p w14:paraId="501258C9" w14:textId="34E5A76D" w:rsidR="00B51813" w:rsidRPr="00B51813" w:rsidRDefault="007F1375" w:rsidP="007F1375">
      <w:pPr>
        <w:spacing w:after="0" w:line="240" w:lineRule="auto"/>
        <w:jc w:val="center"/>
        <w:rPr>
          <w:rFonts w:ascii="Times New Roman" w:eastAsia="Times New Roman" w:hAnsi="Times New Roman" w:cs="Times New Roman"/>
          <w:sz w:val="28"/>
          <w:szCs w:val="24"/>
        </w:rPr>
      </w:pPr>
      <w:r w:rsidRPr="007F1375">
        <w:rPr>
          <w:rFonts w:ascii="Times New Roman" w:eastAsia="Times New Roman" w:hAnsi="Times New Roman" w:cs="Times New Roman"/>
          <w:sz w:val="28"/>
          <w:szCs w:val="24"/>
        </w:rPr>
        <w:drawing>
          <wp:inline distT="0" distB="0" distL="0" distR="0" wp14:anchorId="63D062A6" wp14:editId="1FAC6D31">
            <wp:extent cx="3751118" cy="293566"/>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28196" cy="307424"/>
                    </a:xfrm>
                    <a:prstGeom prst="rect">
                      <a:avLst/>
                    </a:prstGeom>
                  </pic:spPr>
                </pic:pic>
              </a:graphicData>
            </a:graphic>
          </wp:inline>
        </w:drawing>
      </w:r>
      <w:r w:rsidR="00B51813" w:rsidRPr="00B51813">
        <w:rPr>
          <w:rFonts w:ascii="Times New Roman" w:eastAsia="Times New Roman" w:hAnsi="Times New Roman" w:cs="Times New Roman"/>
          <w:sz w:val="28"/>
          <w:szCs w:val="24"/>
        </w:rPr>
        <w:t>​</w:t>
      </w:r>
    </w:p>
    <w:p w14:paraId="6AE4FEDE"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theoretical benefits of separating prefill and decode can therefore be reduced or eliminated if KV transfer becomes the dominant cost.</w:t>
      </w:r>
    </w:p>
    <w:p w14:paraId="6E128168"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network architecture becomes part of inference performance.</w:t>
      </w:r>
    </w:p>
    <w:p w14:paraId="56FB6F3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High-bandwidth, low-latency interconnects can make such architectures practical at scales where ordinary networking would be too expensive. Runtime implementations may also use techniques such as direct memory access, specialized communication libraries, or optimized transfer protocols.</w:t>
      </w:r>
    </w:p>
    <w:p w14:paraId="06E745C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The important architectural lesson is that </w:t>
      </w:r>
      <w:r w:rsidRPr="00B51813">
        <w:rPr>
          <w:rFonts w:ascii="Times New Roman" w:eastAsia="Times New Roman" w:hAnsi="Times New Roman" w:cs="Times New Roman"/>
          <w:b/>
          <w:bCs/>
          <w:sz w:val="28"/>
          <w:szCs w:val="24"/>
        </w:rPr>
        <w:t>state separation creates state movement</w:t>
      </w:r>
      <w:r w:rsidRPr="00B51813">
        <w:rPr>
          <w:rFonts w:ascii="Times New Roman" w:eastAsia="Times New Roman" w:hAnsi="Times New Roman" w:cs="Times New Roman"/>
          <w:sz w:val="28"/>
          <w:szCs w:val="24"/>
        </w:rPr>
        <w:t>.</w:t>
      </w:r>
    </w:p>
    <w:p w14:paraId="716C121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Disaggregating a phase does not make its state disappear. It merely changes where the state is produced and consumed.</w:t>
      </w:r>
    </w:p>
    <w:p w14:paraId="59FE1A4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Current </w:t>
      </w:r>
      <w:proofErr w:type="spellStart"/>
      <w:r w:rsidRPr="00B51813">
        <w:rPr>
          <w:rFonts w:ascii="Times New Roman" w:eastAsia="Times New Roman" w:hAnsi="Times New Roman" w:cs="Times New Roman"/>
          <w:sz w:val="28"/>
          <w:szCs w:val="24"/>
        </w:rPr>
        <w:t>TensorRT</w:t>
      </w:r>
      <w:proofErr w:type="spellEnd"/>
      <w:r w:rsidRPr="00B51813">
        <w:rPr>
          <w:rFonts w:ascii="Times New Roman" w:eastAsia="Times New Roman" w:hAnsi="Times New Roman" w:cs="Times New Roman"/>
          <w:sz w:val="28"/>
          <w:szCs w:val="24"/>
        </w:rPr>
        <w:t>-LLM documentation explicitly describes KV-cache transfer as a core requirement of disaggregated serving and supports different mechanisms for transferring cache state between context and generation workers.</w:t>
      </w:r>
    </w:p>
    <w:p w14:paraId="0442D244" w14:textId="3245D123" w:rsidR="00B51813" w:rsidRPr="00B51813" w:rsidRDefault="00B51813" w:rsidP="00FA3B90">
      <w:pPr>
        <w:pStyle w:val="Heading1"/>
      </w:pPr>
      <w:r w:rsidRPr="00B51813">
        <w:t>5.4.</w:t>
      </w:r>
      <w:r w:rsidR="00FA3B90">
        <w:t>4</w:t>
      </w:r>
      <w:r w:rsidRPr="00B51813">
        <w:t xml:space="preserve"> Cache Reuse and Correctness</w:t>
      </w:r>
    </w:p>
    <w:p w14:paraId="12891E3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KV-cache reuse requires stronger conditions than simply having similar text.</w:t>
      </w:r>
    </w:p>
    <w:p w14:paraId="315927EE"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runtime must determine whether two requests have compatible tokenized prefixes and whether the cached state corresponds to the same model execution conditions.</w:t>
      </w:r>
    </w:p>
    <w:p w14:paraId="445DAA48"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Relevant factors can include:</w:t>
      </w:r>
    </w:p>
    <w:p w14:paraId="585A574F" w14:textId="77777777" w:rsidR="00B51813" w:rsidRPr="00B51813" w:rsidRDefault="00B51813" w:rsidP="007F1375">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model identity and version; </w:t>
      </w:r>
    </w:p>
    <w:p w14:paraId="1CD452A9" w14:textId="77777777" w:rsidR="00B51813" w:rsidRPr="00B51813" w:rsidRDefault="00B51813" w:rsidP="007F1375">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tokenizer behavior; </w:t>
      </w:r>
    </w:p>
    <w:p w14:paraId="1873D285" w14:textId="77777777" w:rsidR="00B51813" w:rsidRPr="00B51813" w:rsidRDefault="00B51813" w:rsidP="007F1375">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token sequence; </w:t>
      </w:r>
    </w:p>
    <w:p w14:paraId="2E6009D7" w14:textId="77777777" w:rsidR="00B51813" w:rsidRPr="00B51813" w:rsidRDefault="00B51813" w:rsidP="007F1375">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relevant model configuration; </w:t>
      </w:r>
    </w:p>
    <w:p w14:paraId="3566488F" w14:textId="77777777" w:rsidR="00B51813" w:rsidRPr="00B51813" w:rsidRDefault="00B51813" w:rsidP="007F1375">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attention implementation; </w:t>
      </w:r>
    </w:p>
    <w:p w14:paraId="2FFA6C6B" w14:textId="77777777" w:rsidR="00B51813" w:rsidRPr="00B51813" w:rsidRDefault="00B51813" w:rsidP="007F1375">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cache representation; </w:t>
      </w:r>
    </w:p>
    <w:p w14:paraId="351E0FE0" w14:textId="77777777" w:rsidR="00B51813" w:rsidRPr="00B51813" w:rsidRDefault="00B51813" w:rsidP="007F1375">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adapter or fine-tuning state; </w:t>
      </w:r>
    </w:p>
    <w:p w14:paraId="5D53D765" w14:textId="77777777" w:rsidR="00B51813" w:rsidRPr="00B51813" w:rsidRDefault="00B51813" w:rsidP="007F1375">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other execution parameters that affect the cached representation. </w:t>
      </w:r>
    </w:p>
    <w:p w14:paraId="747B216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cache key based only on the raw input string can therefore be insufficient in sophisticated systems.</w:t>
      </w:r>
    </w:p>
    <w:p w14:paraId="32BDFD02"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example, two requests with visually identical text but different model versions should not automatically share KV state. Likewise, changes to a model adapter or other execution-affecting configuration may invalidate reuse.</w:t>
      </w:r>
    </w:p>
    <w:p w14:paraId="3DA0085F"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is an important operational consideration because cache reuse is an optimization layered on top of model execution semantics. Incorrect reuse can affect output correctness, not merely performance.</w:t>
      </w:r>
    </w:p>
    <w:p w14:paraId="3F6E0BC3" w14:textId="3B74EE8D" w:rsidR="00B51813" w:rsidRPr="00B51813" w:rsidRDefault="00B51813" w:rsidP="00FA3B90">
      <w:pPr>
        <w:pStyle w:val="Heading2"/>
      </w:pPr>
      <w:r w:rsidRPr="00B51813">
        <w:lastRenderedPageBreak/>
        <w:t>Memory Pressure and Admission Control</w:t>
      </w:r>
    </w:p>
    <w:p w14:paraId="7BC61D3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KV-cache manager also interacts directly with request admission.</w:t>
      </w:r>
    </w:p>
    <w:p w14:paraId="7A5BBDF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Suppose the server has enough free GPU compute to begin another request but insufficient KV memory to maintain the resulting sequence.</w:t>
      </w:r>
    </w:p>
    <w:p w14:paraId="2C9397A8"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runtime has several possible choices:</w:t>
      </w:r>
    </w:p>
    <w:p w14:paraId="352DC34D" w14:textId="77777777" w:rsidR="00B51813" w:rsidRPr="00B51813" w:rsidRDefault="00B51813" w:rsidP="007F1375">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reject the request; </w:t>
      </w:r>
    </w:p>
    <w:p w14:paraId="37AA2E73" w14:textId="77777777" w:rsidR="00B51813" w:rsidRPr="00B51813" w:rsidRDefault="00B51813" w:rsidP="007F1375">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queue it; </w:t>
      </w:r>
    </w:p>
    <w:p w14:paraId="16C4C493" w14:textId="77777777" w:rsidR="00B51813" w:rsidRPr="00B51813" w:rsidRDefault="00B51813" w:rsidP="007F1375">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wait for existing requests to complete; </w:t>
      </w:r>
    </w:p>
    <w:p w14:paraId="15B60A3B" w14:textId="77777777" w:rsidR="00B51813" w:rsidRPr="00B51813" w:rsidRDefault="00B51813" w:rsidP="007F1375">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reduce other cache allocations; </w:t>
      </w:r>
    </w:p>
    <w:p w14:paraId="03B33036" w14:textId="77777777" w:rsidR="00B51813" w:rsidRPr="00B51813" w:rsidRDefault="00B51813" w:rsidP="007F1375">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evict reusable prefix state; </w:t>
      </w:r>
    </w:p>
    <w:p w14:paraId="0C4D32A1" w14:textId="77777777" w:rsidR="00B51813" w:rsidRPr="00B51813" w:rsidRDefault="00B51813" w:rsidP="007F1375">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offload state; </w:t>
      </w:r>
    </w:p>
    <w:p w14:paraId="089C0802" w14:textId="77777777" w:rsidR="00B51813" w:rsidRPr="00B51813" w:rsidRDefault="00B51813" w:rsidP="007F1375">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use a smaller generation limit; </w:t>
      </w:r>
    </w:p>
    <w:p w14:paraId="64EBED12" w14:textId="77777777" w:rsidR="00B51813" w:rsidRPr="00B51813" w:rsidRDefault="00B51813" w:rsidP="007F1375">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route the request elsewhere. </w:t>
      </w:r>
    </w:p>
    <w:p w14:paraId="49F2BC28"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These choices represent different product and platform policies.</w:t>
      </w:r>
    </w:p>
    <w:p w14:paraId="0029249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inference engine may expose low-level mechanisms, but the broader platform determines what should happen when capacity is exhausted.</w:t>
      </w:r>
    </w:p>
    <w:p w14:paraId="456DC1C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This is one reason why </w:t>
      </w:r>
      <w:r w:rsidRPr="00B51813">
        <w:rPr>
          <w:rFonts w:ascii="Times New Roman" w:eastAsia="Times New Roman" w:hAnsi="Times New Roman" w:cs="Times New Roman"/>
          <w:b/>
          <w:bCs/>
          <w:sz w:val="28"/>
          <w:szCs w:val="24"/>
        </w:rPr>
        <w:t>maximum concurrency</w:t>
      </w:r>
      <w:r w:rsidRPr="00B51813">
        <w:rPr>
          <w:rFonts w:ascii="Times New Roman" w:eastAsia="Times New Roman" w:hAnsi="Times New Roman" w:cs="Times New Roman"/>
          <w:sz w:val="28"/>
          <w:szCs w:val="24"/>
        </w:rPr>
        <w:t xml:space="preserve"> should not be confused with a simple configuration parameter.</w:t>
      </w:r>
    </w:p>
    <w:p w14:paraId="1EB07C2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runtime may advertise support for a certain maximum number of sequences, but actual sustainable concurrency depends on:</w:t>
      </w:r>
    </w:p>
    <w:p w14:paraId="103F270C" w14:textId="77777777" w:rsidR="007F1375" w:rsidRDefault="007F1375" w:rsidP="007F1375">
      <w:pPr>
        <w:spacing w:before="100" w:beforeAutospacing="1" w:after="100" w:afterAutospacing="1" w:line="240" w:lineRule="auto"/>
        <w:jc w:val="center"/>
        <w:rPr>
          <w:rFonts w:ascii="Times New Roman" w:eastAsia="Times New Roman" w:hAnsi="Times New Roman" w:cs="Times New Roman"/>
          <w:sz w:val="28"/>
          <w:szCs w:val="24"/>
        </w:rPr>
      </w:pPr>
      <w:r w:rsidRPr="007F1375">
        <w:rPr>
          <w:rFonts w:ascii="Times New Roman" w:eastAsia="Times New Roman" w:hAnsi="Times New Roman" w:cs="Times New Roman"/>
          <w:sz w:val="28"/>
          <w:szCs w:val="24"/>
        </w:rPr>
        <w:drawing>
          <wp:inline distT="0" distB="0" distL="0" distR="0" wp14:anchorId="39812B86" wp14:editId="577477EE">
            <wp:extent cx="5843444" cy="306070"/>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89233" cy="308468"/>
                    </a:xfrm>
                    <a:prstGeom prst="rect">
                      <a:avLst/>
                    </a:prstGeom>
                  </pic:spPr>
                </pic:pic>
              </a:graphicData>
            </a:graphic>
          </wp:inline>
        </w:drawing>
      </w:r>
    </w:p>
    <w:p w14:paraId="08F7A689" w14:textId="3F9C743B"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where </w:t>
      </w:r>
      <w:r w:rsidR="007F1375" w:rsidRPr="007F1375">
        <w:rPr>
          <w:rFonts w:ascii="Times New Roman" w:eastAsia="Times New Roman" w:hAnsi="Times New Roman" w:cs="Times New Roman"/>
          <w:sz w:val="28"/>
          <w:szCs w:val="24"/>
        </w:rPr>
        <w:drawing>
          <wp:inline distT="0" distB="0" distL="0" distR="0" wp14:anchorId="39932BB2" wp14:editId="6C08F017">
            <wp:extent cx="178177" cy="18530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3912" cy="191270"/>
                    </a:xfrm>
                    <a:prstGeom prst="rect">
                      <a:avLst/>
                    </a:prstGeom>
                  </pic:spPr>
                </pic:pic>
              </a:graphicData>
            </a:graphic>
          </wp:inline>
        </w:drawing>
      </w:r>
      <w:r w:rsidR="007F1375">
        <w:rPr>
          <w:rFonts w:ascii="Times New Roman" w:eastAsia="Times New Roman" w:hAnsi="Times New Roman" w:cs="Times New Roman"/>
          <w:sz w:val="28"/>
          <w:szCs w:val="24"/>
        </w:rPr>
        <w:t xml:space="preserve"> </w:t>
      </w:r>
      <w:r w:rsidRPr="00B51813">
        <w:rPr>
          <w:rFonts w:ascii="Times New Roman" w:eastAsia="Times New Roman" w:hAnsi="Times New Roman" w:cs="Times New Roman"/>
          <w:sz w:val="28"/>
          <w:szCs w:val="24"/>
        </w:rPr>
        <w:t xml:space="preserve">represents batching and scheduling behavior, </w:t>
      </w:r>
      <w:r w:rsidR="007F1375" w:rsidRPr="007F1375">
        <w:rPr>
          <w:rFonts w:ascii="Times New Roman" w:eastAsia="Times New Roman" w:hAnsi="Times New Roman" w:cs="Times New Roman"/>
          <w:sz w:val="28"/>
          <w:szCs w:val="24"/>
        </w:rPr>
        <w:drawing>
          <wp:inline distT="0" distB="0" distL="0" distR="0" wp14:anchorId="3092F449" wp14:editId="3F399954">
            <wp:extent cx="145072" cy="17145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3032" cy="180857"/>
                    </a:xfrm>
                    <a:prstGeom prst="rect">
                      <a:avLst/>
                    </a:prstGeom>
                  </pic:spPr>
                </pic:pic>
              </a:graphicData>
            </a:graphic>
          </wp:inline>
        </w:drawing>
      </w:r>
      <w:r w:rsidR="007F1375">
        <w:rPr>
          <w:rFonts w:ascii="Times New Roman" w:eastAsia="Times New Roman" w:hAnsi="Times New Roman" w:cs="Times New Roman"/>
          <w:sz w:val="28"/>
          <w:szCs w:val="24"/>
        </w:rPr>
        <w:t xml:space="preserve"> </w:t>
      </w:r>
      <w:r w:rsidRPr="00B51813">
        <w:rPr>
          <w:rFonts w:ascii="Times New Roman" w:eastAsia="Times New Roman" w:hAnsi="Times New Roman" w:cs="Times New Roman"/>
          <w:sz w:val="28"/>
          <w:szCs w:val="24"/>
        </w:rPr>
        <w:t xml:space="preserve">represents service-level constraints, and </w:t>
      </w:r>
      <w:r w:rsidR="007F1375" w:rsidRPr="007F1375">
        <w:rPr>
          <w:rFonts w:ascii="Times New Roman" w:eastAsia="Times New Roman" w:hAnsi="Times New Roman" w:cs="Times New Roman"/>
          <w:sz w:val="28"/>
          <w:szCs w:val="24"/>
        </w:rPr>
        <w:drawing>
          <wp:inline distT="0" distB="0" distL="0" distR="0" wp14:anchorId="7023CC0E" wp14:editId="7F98A366">
            <wp:extent cx="161156" cy="17404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6907" cy="180259"/>
                    </a:xfrm>
                    <a:prstGeom prst="rect">
                      <a:avLst/>
                    </a:prstGeom>
                  </pic:spPr>
                </pic:pic>
              </a:graphicData>
            </a:graphic>
          </wp:inline>
        </w:drawing>
      </w:r>
      <w:r w:rsidRPr="00B51813">
        <w:rPr>
          <w:rFonts w:ascii="Times New Roman" w:eastAsia="Times New Roman" w:hAnsi="Times New Roman" w:cs="Times New Roman"/>
          <w:sz w:val="28"/>
          <w:szCs w:val="24"/>
        </w:rPr>
        <w:t>represents hardware characteristics.</w:t>
      </w:r>
    </w:p>
    <w:p w14:paraId="1FBC98D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exact function is workload-specific.</w:t>
      </w:r>
    </w:p>
    <w:p w14:paraId="213FECA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benchmark using short sequences can demonstrate very high concurrency because each request consumes relatively little KV memory. The same configuration can fail quickly when requests contain long contexts or generate long outputs.</w:t>
      </w:r>
    </w:p>
    <w:p w14:paraId="2C66DB99" w14:textId="0FF071F7" w:rsidR="00B51813" w:rsidRPr="00B51813" w:rsidRDefault="00B51813" w:rsidP="00FA3B90">
      <w:pPr>
        <w:pStyle w:val="Heading2"/>
      </w:pPr>
      <w:r w:rsidRPr="00B51813">
        <w:t>KV Cache as a Capacity Metric</w:t>
      </w:r>
    </w:p>
    <w:p w14:paraId="01034C0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Traditional infrastructure capacity planning often focuses on CPU utilization, GPU utilization, memory utilization, and request throughput.</w:t>
      </w:r>
    </w:p>
    <w:p w14:paraId="7687B0E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For LLM serving, these metrics are insufficient by themselves.</w:t>
      </w:r>
    </w:p>
    <w:p w14:paraId="4E99A4DE"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runtime should also expose information about KV-cache usage, such as:</w:t>
      </w:r>
    </w:p>
    <w:p w14:paraId="7756CB10"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total cache capacity; </w:t>
      </w:r>
    </w:p>
    <w:p w14:paraId="57B90CA9"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currently allocated blocks; </w:t>
      </w:r>
    </w:p>
    <w:p w14:paraId="7127A64E"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free blocks; </w:t>
      </w:r>
    </w:p>
    <w:p w14:paraId="1923E24B"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active sequences; </w:t>
      </w:r>
    </w:p>
    <w:p w14:paraId="10AD16B7"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cache utilization; </w:t>
      </w:r>
    </w:p>
    <w:p w14:paraId="5B4D182F"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prefix-cache utilization; </w:t>
      </w:r>
    </w:p>
    <w:p w14:paraId="37A5BBA2"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cache eviction activity; </w:t>
      </w:r>
    </w:p>
    <w:p w14:paraId="6C1C19A7"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cache allocation failures; </w:t>
      </w:r>
    </w:p>
    <w:p w14:paraId="0D1119C7" w14:textId="77777777" w:rsidR="00B51813" w:rsidRPr="00B51813" w:rsidRDefault="00B51813" w:rsidP="007F1375">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cache transfer volume where applicable. </w:t>
      </w:r>
    </w:p>
    <w:p w14:paraId="64168F6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These metrics allow platform engineers to distinguish different bottleneck types.</w:t>
      </w:r>
    </w:p>
    <w:p w14:paraId="50875CE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Consider two systems reporting 90 percent GPU utilization.</w:t>
      </w:r>
    </w:p>
    <w:p w14:paraId="7403A32A"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In System A, KV-cache utilization is low. The system may be compute-bound.</w:t>
      </w:r>
    </w:p>
    <w:p w14:paraId="4A978AA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In System B, KV-cache utilization is near its limit while GPU compute remains underutilized. The system may be memory-capacity-bound.</w:t>
      </w:r>
    </w:p>
    <w:p w14:paraId="32AE0C72"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Increasing the number of GPUs may help both systems, but the architecture of the solution differs. System A may benefit primarily from additional compute capacity. System B may benefit from larger-memory accelerators, more efficient KV representation, better cache management, or reduced sequence lengths.</w:t>
      </w:r>
    </w:p>
    <w:p w14:paraId="5A202F9A"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is why inference capacity should be described in terms of workload and resource constraints rather than a single "requests per GPU" number.</w:t>
      </w:r>
    </w:p>
    <w:p w14:paraId="1FCF1E02" w14:textId="53FD6A86" w:rsidR="00B51813" w:rsidRPr="00B51813" w:rsidRDefault="00B51813" w:rsidP="00FA3B90">
      <w:pPr>
        <w:pStyle w:val="Heading1"/>
      </w:pPr>
      <w:r w:rsidRPr="00B51813">
        <w:t>5.4.</w:t>
      </w:r>
      <w:r w:rsidR="00FA3B90">
        <w:t>5</w:t>
      </w:r>
      <w:r w:rsidRPr="00B51813">
        <w:t xml:space="preserve"> Long Context and the KV-Cache Problem</w:t>
      </w:r>
    </w:p>
    <w:p w14:paraId="67BEFE4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Long-context inference magnifies every issue discussed in this section.</w:t>
      </w:r>
    </w:p>
    <w:p w14:paraId="252CE10D"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As context length increases:</w:t>
      </w:r>
    </w:p>
    <w:p w14:paraId="45C2769B" w14:textId="77777777" w:rsidR="00B51813" w:rsidRPr="00B51813" w:rsidRDefault="00B51813" w:rsidP="007F1375">
      <w:pPr>
        <w:numPr>
          <w:ilvl w:val="0"/>
          <w:numId w:val="19"/>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more KV state must be retained; </w:t>
      </w:r>
    </w:p>
    <w:p w14:paraId="504CEBB4" w14:textId="77777777" w:rsidR="00B51813" w:rsidRPr="00B51813" w:rsidRDefault="00B51813" w:rsidP="007F1375">
      <w:pPr>
        <w:numPr>
          <w:ilvl w:val="0"/>
          <w:numId w:val="19"/>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prefill work increases; </w:t>
      </w:r>
    </w:p>
    <w:p w14:paraId="31FB389A" w14:textId="77777777" w:rsidR="00B51813" w:rsidRPr="00B51813" w:rsidRDefault="00B51813" w:rsidP="007F1375">
      <w:pPr>
        <w:numPr>
          <w:ilvl w:val="0"/>
          <w:numId w:val="19"/>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decode attention must access a larger state; </w:t>
      </w:r>
    </w:p>
    <w:p w14:paraId="0DB7281E" w14:textId="77777777" w:rsidR="00B51813" w:rsidRPr="00B51813" w:rsidRDefault="00B51813" w:rsidP="007F1375">
      <w:pPr>
        <w:numPr>
          <w:ilvl w:val="0"/>
          <w:numId w:val="19"/>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fewer concurrent sequences fit into fixed accelerator memory; </w:t>
      </w:r>
    </w:p>
    <w:p w14:paraId="468AB4E8" w14:textId="77777777" w:rsidR="00B51813" w:rsidRPr="00B51813" w:rsidRDefault="00B51813" w:rsidP="007F1375">
      <w:pPr>
        <w:numPr>
          <w:ilvl w:val="0"/>
          <w:numId w:val="19"/>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cache transfers become more expensive; </w:t>
      </w:r>
    </w:p>
    <w:p w14:paraId="524AEFFD" w14:textId="77777777" w:rsidR="00B51813" w:rsidRPr="00B51813" w:rsidRDefault="00B51813" w:rsidP="007F1375">
      <w:pPr>
        <w:numPr>
          <w:ilvl w:val="0"/>
          <w:numId w:val="19"/>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prefix caching can become more valuable when prefixes are reusable. </w:t>
      </w:r>
    </w:p>
    <w:p w14:paraId="1FE5903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This creates a potentially counterintuitive relationship between context length and serving throughput.</w:t>
      </w:r>
    </w:p>
    <w:p w14:paraId="44DB00A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model may support a 1-million-token context window from a correctness or architecture perspective, yet a practical deployment may be able to serve only a small number of such contexts concurrently.</w:t>
      </w:r>
    </w:p>
    <w:p w14:paraId="20B5AD2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context-window specification therefore answers:</w:t>
      </w:r>
    </w:p>
    <w:p w14:paraId="74BFEBB5" w14:textId="77777777" w:rsidR="00B51813" w:rsidRPr="00B51813" w:rsidRDefault="00B51813" w:rsidP="00B51813">
      <w:pPr>
        <w:spacing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How much context can the model represent?</w:t>
      </w:r>
    </w:p>
    <w:p w14:paraId="01C2705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It does not answer:</w:t>
      </w:r>
    </w:p>
    <w:p w14:paraId="1B5CC7E6" w14:textId="77777777" w:rsidR="00B51813" w:rsidRPr="00B51813" w:rsidRDefault="00B51813" w:rsidP="00B51813">
      <w:pPr>
        <w:spacing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b/>
          <w:bCs/>
          <w:sz w:val="28"/>
          <w:szCs w:val="24"/>
        </w:rPr>
        <w:t>How many requests with that context length can this serving configuration sustain?</w:t>
      </w:r>
    </w:p>
    <w:p w14:paraId="516D738F"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Those are separate engineering questions.</w:t>
      </w:r>
    </w:p>
    <w:p w14:paraId="6EF71DD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distinction is particularly important when comparing commercial and self-hosted systems. A managed provider may hide the underlying cache architecture and simply impose context, concurrency, or usage limits. A self-hosted deployment exposes those constraints directly to the platform engineer.</w:t>
      </w:r>
    </w:p>
    <w:p w14:paraId="1940F310" w14:textId="790CEB54" w:rsidR="00B51813" w:rsidRPr="00B51813" w:rsidRDefault="00B51813" w:rsidP="00FA3B90">
      <w:pPr>
        <w:pStyle w:val="Heading2"/>
      </w:pPr>
      <w:r w:rsidRPr="00B51813">
        <w:t>KV Cache and Multi-Turn Conversations</w:t>
      </w:r>
    </w:p>
    <w:p w14:paraId="6BB96F92"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Multi-turn conversations illustrate why cache management is relevant at the application boundary.</w:t>
      </w:r>
    </w:p>
    <w:p w14:paraId="43FA2E2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Suppose a user sends a first request containing a large conversation history. The server generates a response. The next request includes the expanded conversation history.</w:t>
      </w:r>
    </w:p>
    <w:p w14:paraId="6FCA2AD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Depending on the serving architecture and API, the runtime may be able to reuse part of the previous computation if the new request preserves the same prefix. This can reduce repeated prefill work.</w:t>
      </w:r>
    </w:p>
    <w:p w14:paraId="39D9962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However, reuse is not guaranteed merely because the application considers the requests to be part of one conversation.</w:t>
      </w:r>
    </w:p>
    <w:p w14:paraId="6B62245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application may send the entire conversation again. The server may not retain the corresponding state. The model may have changed. The cache may have evicted the relevant blocks. The request may have been routed to another replica.</w:t>
      </w:r>
    </w:p>
    <w:p w14:paraId="2F182293"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Thus, application-level conversational state and runtime-level KV-cache state should not be conflated.</w:t>
      </w:r>
    </w:p>
    <w:p w14:paraId="4BF331A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conversation history is application data.</w:t>
      </w:r>
    </w:p>
    <w:p w14:paraId="4BC49BC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The KV cache is an execution optimization.</w:t>
      </w:r>
    </w:p>
    <w:p w14:paraId="5097E48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former must remain correct independently of whether the latter exists.</w:t>
      </w:r>
    </w:p>
    <w:p w14:paraId="6E27B9D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distinction becomes particularly important in horizontally scaled deployments, where requests belonging to one conversation may reach different inference replicas.</w:t>
      </w:r>
    </w:p>
    <w:p w14:paraId="0511EF16" w14:textId="55F27E87" w:rsidR="00B51813" w:rsidRPr="00B51813" w:rsidRDefault="00B51813" w:rsidP="00FA3B90">
      <w:pPr>
        <w:pStyle w:val="Heading2"/>
      </w:pPr>
      <w:r w:rsidRPr="00B51813">
        <w:t>KV Cache Sharing and Reference Counting</w:t>
      </w:r>
    </w:p>
    <w:p w14:paraId="1C0DE17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When multiple sequences share a prefix, the runtime cannot simply assign the same physical blocks independently to each request and then release them when one request terminates.</w:t>
      </w:r>
    </w:p>
    <w:p w14:paraId="5B8EFD6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It needs a mechanism for shared ownership.</w:t>
      </w:r>
    </w:p>
    <w:p w14:paraId="13D4BA12" w14:textId="77777777" w:rsidR="007F1375"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typical conceptual approach is reference counting:</w:t>
      </w:r>
    </w:p>
    <w:p w14:paraId="0FEAE3CF" w14:textId="7AB52EE3" w:rsidR="007F1375" w:rsidRDefault="007F1375" w:rsidP="00B51813">
      <w:pPr>
        <w:spacing w:before="100" w:beforeAutospacing="1" w:after="100" w:afterAutospacing="1" w:line="240" w:lineRule="auto"/>
        <w:rPr>
          <w:rFonts w:ascii="Times New Roman" w:eastAsia="Times New Roman" w:hAnsi="Times New Roman" w:cs="Times New Roman"/>
          <w:sz w:val="28"/>
          <w:szCs w:val="24"/>
        </w:rPr>
      </w:pPr>
      <w:r w:rsidRPr="007F1375">
        <w:rPr>
          <w:rFonts w:ascii="Times New Roman" w:eastAsia="Times New Roman" w:hAnsi="Times New Roman" w:cs="Times New Roman"/>
          <w:sz w:val="28"/>
          <w:szCs w:val="24"/>
        </w:rPr>
        <w:drawing>
          <wp:inline distT="0" distB="0" distL="0" distR="0" wp14:anchorId="4BDE36C1" wp14:editId="486577D7">
            <wp:extent cx="2503340" cy="2729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62869" cy="290344"/>
                    </a:xfrm>
                    <a:prstGeom prst="rect">
                      <a:avLst/>
                    </a:prstGeom>
                  </pic:spPr>
                </pic:pic>
              </a:graphicData>
            </a:graphic>
          </wp:inline>
        </w:drawing>
      </w:r>
      <w:r w:rsidR="00B51813" w:rsidRPr="00B51813">
        <w:rPr>
          <w:rFonts w:ascii="Times New Roman" w:eastAsia="Times New Roman" w:hAnsi="Times New Roman" w:cs="Times New Roman"/>
          <w:sz w:val="28"/>
          <w:szCs w:val="24"/>
        </w:rPr>
        <w:t xml:space="preserve">​ </w:t>
      </w:r>
    </w:p>
    <w:p w14:paraId="0FF3AC78" w14:textId="2159DFC9"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physical block remains allocated while at least one active sequence depends on it.</w:t>
      </w:r>
    </w:p>
    <w:p w14:paraId="122C336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When a request terminates, its reference is removed. The block becomes reclaimable only when no active sequence requires it.</w:t>
      </w:r>
    </w:p>
    <w:p w14:paraId="44BC34D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enables efficient prefix sharing but introduces additional metadata and lifecycle management.</w:t>
      </w:r>
    </w:p>
    <w:p w14:paraId="034491E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technique also interacts with sequence divergence. If two requests share the first 1,000 tokens but then generate different content, the shared blocks can remain common while newly generated blocks diverge.</w:t>
      </w:r>
    </w:p>
    <w:p w14:paraId="789CE97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resembles a copy-on-write strategy:</w:t>
      </w:r>
    </w:p>
    <w:p w14:paraId="503DA5BE" w14:textId="77777777" w:rsidR="007F1375" w:rsidRDefault="007F1375" w:rsidP="00B51813">
      <w:pPr>
        <w:spacing w:before="100" w:beforeAutospacing="1" w:after="100" w:afterAutospacing="1" w:line="240" w:lineRule="auto"/>
        <w:rPr>
          <w:rFonts w:ascii="Times New Roman" w:eastAsia="Times New Roman" w:hAnsi="Times New Roman" w:cs="Times New Roman"/>
          <w:sz w:val="28"/>
          <w:szCs w:val="24"/>
        </w:rPr>
      </w:pPr>
      <w:r w:rsidRPr="007F1375">
        <w:rPr>
          <w:rFonts w:ascii="Times New Roman" w:eastAsia="Times New Roman" w:hAnsi="Times New Roman" w:cs="Times New Roman"/>
          <w:sz w:val="28"/>
          <w:szCs w:val="24"/>
        </w:rPr>
        <w:drawing>
          <wp:inline distT="0" distB="0" distL="0" distR="0" wp14:anchorId="3FA3C05A" wp14:editId="0CA526C8">
            <wp:extent cx="3681844" cy="28718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65359" cy="301498"/>
                    </a:xfrm>
                    <a:prstGeom prst="rect">
                      <a:avLst/>
                    </a:prstGeom>
                  </pic:spPr>
                </pic:pic>
              </a:graphicData>
            </a:graphic>
          </wp:inline>
        </w:drawing>
      </w:r>
    </w:p>
    <w:p w14:paraId="5C74265C" w14:textId="79FBE99A"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The concept is particularly useful for workloads where many requests </w:t>
      </w:r>
      <w:proofErr w:type="gramStart"/>
      <w:r w:rsidRPr="00B51813">
        <w:rPr>
          <w:rFonts w:ascii="Times New Roman" w:eastAsia="Times New Roman" w:hAnsi="Times New Roman" w:cs="Times New Roman"/>
          <w:sz w:val="28"/>
          <w:szCs w:val="24"/>
        </w:rPr>
        <w:t>share</w:t>
      </w:r>
      <w:proofErr w:type="gramEnd"/>
      <w:r w:rsidRPr="00B51813">
        <w:rPr>
          <w:rFonts w:ascii="Times New Roman" w:eastAsia="Times New Roman" w:hAnsi="Times New Roman" w:cs="Times New Roman"/>
          <w:sz w:val="28"/>
          <w:szCs w:val="24"/>
        </w:rPr>
        <w:t xml:space="preserve"> stable prompts.</w:t>
      </w:r>
    </w:p>
    <w:p w14:paraId="6EF08650" w14:textId="7FACFA5C" w:rsidR="00B51813" w:rsidRPr="00B51813" w:rsidRDefault="00B51813" w:rsidP="00FA3B90">
      <w:pPr>
        <w:pStyle w:val="Heading2"/>
      </w:pPr>
      <w:r w:rsidRPr="00B51813">
        <w:t>KV Cache Is Not a General-Purpose Database</w:t>
      </w:r>
    </w:p>
    <w:p w14:paraId="1C5DA4A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Because KV-cache management increasingly resembles sophisticated memory management, it can be tempting to think of the cache as a persistent data store.</w:t>
      </w:r>
    </w:p>
    <w:p w14:paraId="4F832CD4"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That is usually the wrong abstraction.</w:t>
      </w:r>
    </w:p>
    <w:p w14:paraId="765BB2C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The KV cache exists to accelerate model execution. It is:</w:t>
      </w:r>
    </w:p>
    <w:p w14:paraId="36E58BFA" w14:textId="77777777" w:rsidR="00B51813" w:rsidRPr="00B51813" w:rsidRDefault="00B51813" w:rsidP="007F1375">
      <w:pPr>
        <w:numPr>
          <w:ilvl w:val="0"/>
          <w:numId w:val="20"/>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derived from model computation; </w:t>
      </w:r>
    </w:p>
    <w:p w14:paraId="1F37C506" w14:textId="77777777" w:rsidR="00B51813" w:rsidRPr="00B51813" w:rsidRDefault="00B51813" w:rsidP="007F1375">
      <w:pPr>
        <w:numPr>
          <w:ilvl w:val="0"/>
          <w:numId w:val="20"/>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tied to model and execution configuration; </w:t>
      </w:r>
    </w:p>
    <w:p w14:paraId="398E2A6E" w14:textId="77777777" w:rsidR="00B51813" w:rsidRPr="00B51813" w:rsidRDefault="00B51813" w:rsidP="007F1375">
      <w:pPr>
        <w:numPr>
          <w:ilvl w:val="0"/>
          <w:numId w:val="20"/>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expensive to move; </w:t>
      </w:r>
    </w:p>
    <w:p w14:paraId="1DFEA118" w14:textId="77777777" w:rsidR="00B51813" w:rsidRPr="00B51813" w:rsidRDefault="00B51813" w:rsidP="007F1375">
      <w:pPr>
        <w:numPr>
          <w:ilvl w:val="0"/>
          <w:numId w:val="20"/>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generally ephemeral; </w:t>
      </w:r>
    </w:p>
    <w:p w14:paraId="4C76D51C" w14:textId="77777777" w:rsidR="00B51813" w:rsidRPr="00B51813" w:rsidRDefault="00B51813" w:rsidP="007F1375">
      <w:pPr>
        <w:numPr>
          <w:ilvl w:val="0"/>
          <w:numId w:val="20"/>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invalidated by certain model changes; </w:t>
      </w:r>
    </w:p>
    <w:p w14:paraId="05DA6047" w14:textId="77777777" w:rsidR="00B51813" w:rsidRPr="00B51813" w:rsidRDefault="00B51813" w:rsidP="007F1375">
      <w:pPr>
        <w:numPr>
          <w:ilvl w:val="0"/>
          <w:numId w:val="20"/>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subject to eviction; </w:t>
      </w:r>
    </w:p>
    <w:p w14:paraId="25AC33C0" w14:textId="77777777" w:rsidR="00B51813" w:rsidRPr="00B51813" w:rsidRDefault="00B51813" w:rsidP="007F1375">
      <w:pPr>
        <w:numPr>
          <w:ilvl w:val="0"/>
          <w:numId w:val="20"/>
        </w:num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not normally the source of truth for application data. </w:t>
      </w:r>
    </w:p>
    <w:p w14:paraId="5A4A09D1"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Application systems should therefore not depend on the KV cache as durable state.</w:t>
      </w:r>
    </w:p>
    <w:p w14:paraId="65677230"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If a conversation, document, or retrieval result must survive process failure or replica replacement, it belongs in an appropriate application or data-storage system.</w:t>
      </w:r>
    </w:p>
    <w:p w14:paraId="4C947E6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KV cache can improve the performance of accessing that information through the model, but it should not replace the underlying durable representation.</w:t>
      </w:r>
    </w:p>
    <w:p w14:paraId="77C2A6AF" w14:textId="113A931E" w:rsidR="00B51813" w:rsidRPr="00B51813" w:rsidRDefault="00B51813" w:rsidP="00FA3B90">
      <w:pPr>
        <w:pStyle w:val="Heading1"/>
      </w:pPr>
      <w:r w:rsidRPr="00B51813">
        <w:t>5.4.</w:t>
      </w:r>
      <w:r w:rsidR="00FA3B90">
        <w:t>6</w:t>
      </w:r>
      <w:r w:rsidRPr="00B51813">
        <w:t xml:space="preserve"> Memory Management Determines Serving Efficiency</w:t>
      </w:r>
    </w:p>
    <w:p w14:paraId="01818349"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central conclusion of this section is that KV-cache management is not an implementation detail that can be optimized after the serving architecture is chosen.</w:t>
      </w:r>
    </w:p>
    <w:p w14:paraId="609636C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It is one of the primary determinants of serving capacity.</w:t>
      </w:r>
    </w:p>
    <w:p w14:paraId="7DC1218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 runtime with excellent GPU kernels but inefficient cache allocation can achieve poor real-world throughput because too few sequences fit into accelerator memory.</w:t>
      </w:r>
    </w:p>
    <w:p w14:paraId="753103AC"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Conversely, a runtime with efficient cache management can sustain higher concurrency without increasing hardware capacity, provided that computation remains sufficient.</w:t>
      </w:r>
    </w:p>
    <w:p w14:paraId="7466DB96"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The relevant optimization problem therefore spans several layers: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6460"/>
      </w:tblGrid>
      <w:tr w:rsidR="00B51813" w:rsidRPr="00B51813" w14:paraId="03619420" w14:textId="77777777" w:rsidTr="007F1375">
        <w:trPr>
          <w:tblHeader/>
          <w:tblCellSpacing w:w="15" w:type="dxa"/>
        </w:trPr>
        <w:tc>
          <w:tcPr>
            <w:tcW w:w="0" w:type="auto"/>
            <w:vAlign w:val="center"/>
            <w:hideMark/>
          </w:tcPr>
          <w:p w14:paraId="2902FE4F" w14:textId="77777777" w:rsidR="00B51813" w:rsidRPr="00B51813" w:rsidRDefault="00B51813" w:rsidP="00B51813">
            <w:pPr>
              <w:spacing w:after="0" w:line="240" w:lineRule="auto"/>
              <w:jc w:val="center"/>
              <w:rPr>
                <w:rFonts w:ascii="Times New Roman" w:eastAsia="Times New Roman" w:hAnsi="Times New Roman" w:cs="Times New Roman"/>
                <w:b/>
                <w:bCs/>
                <w:sz w:val="28"/>
                <w:szCs w:val="24"/>
              </w:rPr>
            </w:pPr>
            <w:r w:rsidRPr="00B51813">
              <w:rPr>
                <w:rFonts w:ascii="Times New Roman" w:eastAsia="Times New Roman" w:hAnsi="Times New Roman" w:cs="Times New Roman"/>
                <w:b/>
                <w:bCs/>
                <w:sz w:val="28"/>
                <w:szCs w:val="24"/>
              </w:rPr>
              <w:t>Layer</w:t>
            </w:r>
          </w:p>
        </w:tc>
        <w:tc>
          <w:tcPr>
            <w:tcW w:w="0" w:type="auto"/>
            <w:vAlign w:val="center"/>
            <w:hideMark/>
          </w:tcPr>
          <w:p w14:paraId="72E2D711" w14:textId="77777777" w:rsidR="00B51813" w:rsidRPr="00B51813" w:rsidRDefault="00B51813" w:rsidP="00B51813">
            <w:pPr>
              <w:spacing w:after="0" w:line="240" w:lineRule="auto"/>
              <w:jc w:val="center"/>
              <w:rPr>
                <w:rFonts w:ascii="Times New Roman" w:eastAsia="Times New Roman" w:hAnsi="Times New Roman" w:cs="Times New Roman"/>
                <w:b/>
                <w:bCs/>
                <w:sz w:val="28"/>
                <w:szCs w:val="24"/>
              </w:rPr>
            </w:pPr>
            <w:r w:rsidRPr="00B51813">
              <w:rPr>
                <w:rFonts w:ascii="Times New Roman" w:eastAsia="Times New Roman" w:hAnsi="Times New Roman" w:cs="Times New Roman"/>
                <w:b/>
                <w:bCs/>
                <w:sz w:val="28"/>
                <w:szCs w:val="24"/>
              </w:rPr>
              <w:t>Question</w:t>
            </w:r>
          </w:p>
        </w:tc>
      </w:tr>
      <w:tr w:rsidR="00B51813" w:rsidRPr="00B51813" w14:paraId="3FBC982A" w14:textId="77777777" w:rsidTr="007F1375">
        <w:trPr>
          <w:tblCellSpacing w:w="15" w:type="dxa"/>
        </w:trPr>
        <w:tc>
          <w:tcPr>
            <w:tcW w:w="0" w:type="auto"/>
            <w:vAlign w:val="center"/>
            <w:hideMark/>
          </w:tcPr>
          <w:p w14:paraId="517C474C"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Model architecture</w:t>
            </w:r>
          </w:p>
        </w:tc>
        <w:tc>
          <w:tcPr>
            <w:tcW w:w="0" w:type="auto"/>
            <w:vAlign w:val="center"/>
            <w:hideMark/>
          </w:tcPr>
          <w:p w14:paraId="27C806E0"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 much KV state does each token require?</w:t>
            </w:r>
          </w:p>
        </w:tc>
      </w:tr>
      <w:tr w:rsidR="00B51813" w:rsidRPr="00B51813" w14:paraId="1AB7CED7" w14:textId="77777777" w:rsidTr="007F1375">
        <w:trPr>
          <w:tblCellSpacing w:w="15" w:type="dxa"/>
        </w:trPr>
        <w:tc>
          <w:tcPr>
            <w:tcW w:w="0" w:type="auto"/>
            <w:vAlign w:val="center"/>
            <w:hideMark/>
          </w:tcPr>
          <w:p w14:paraId="41266677"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Numerical representation</w:t>
            </w:r>
          </w:p>
        </w:tc>
        <w:tc>
          <w:tcPr>
            <w:tcW w:w="0" w:type="auto"/>
            <w:vAlign w:val="center"/>
            <w:hideMark/>
          </w:tcPr>
          <w:p w14:paraId="7935A996"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 many bytes are required for each KV element?</w:t>
            </w:r>
          </w:p>
        </w:tc>
      </w:tr>
      <w:tr w:rsidR="00B51813" w:rsidRPr="00B51813" w14:paraId="30B8003D" w14:textId="77777777" w:rsidTr="007F1375">
        <w:trPr>
          <w:tblCellSpacing w:w="15" w:type="dxa"/>
        </w:trPr>
        <w:tc>
          <w:tcPr>
            <w:tcW w:w="0" w:type="auto"/>
            <w:vAlign w:val="center"/>
            <w:hideMark/>
          </w:tcPr>
          <w:p w14:paraId="1886BE96"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Allocation strategy</w:t>
            </w:r>
          </w:p>
        </w:tc>
        <w:tc>
          <w:tcPr>
            <w:tcW w:w="0" w:type="auto"/>
            <w:vAlign w:val="center"/>
            <w:hideMark/>
          </w:tcPr>
          <w:p w14:paraId="044A47FA"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 efficiently is GPU memory partitioned?</w:t>
            </w:r>
          </w:p>
        </w:tc>
      </w:tr>
      <w:tr w:rsidR="00B51813" w:rsidRPr="00B51813" w14:paraId="209223B1" w14:textId="77777777" w:rsidTr="007F1375">
        <w:trPr>
          <w:tblCellSpacing w:w="15" w:type="dxa"/>
        </w:trPr>
        <w:tc>
          <w:tcPr>
            <w:tcW w:w="0" w:type="auto"/>
            <w:vAlign w:val="center"/>
            <w:hideMark/>
          </w:tcPr>
          <w:p w14:paraId="1DEDE367"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Scheduling</w:t>
            </w:r>
          </w:p>
        </w:tc>
        <w:tc>
          <w:tcPr>
            <w:tcW w:w="0" w:type="auto"/>
            <w:vAlign w:val="center"/>
            <w:hideMark/>
          </w:tcPr>
          <w:p w14:paraId="4A39A595"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Which sequences should remain active?</w:t>
            </w:r>
          </w:p>
        </w:tc>
      </w:tr>
      <w:tr w:rsidR="00B51813" w:rsidRPr="00B51813" w14:paraId="17695339" w14:textId="77777777" w:rsidTr="007F1375">
        <w:trPr>
          <w:tblCellSpacing w:w="15" w:type="dxa"/>
        </w:trPr>
        <w:tc>
          <w:tcPr>
            <w:tcW w:w="0" w:type="auto"/>
            <w:vAlign w:val="center"/>
            <w:hideMark/>
          </w:tcPr>
          <w:p w14:paraId="216FF99F"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lastRenderedPageBreak/>
              <w:t>Cache reuse</w:t>
            </w:r>
          </w:p>
        </w:tc>
        <w:tc>
          <w:tcPr>
            <w:tcW w:w="0" w:type="auto"/>
            <w:vAlign w:val="center"/>
            <w:hideMark/>
          </w:tcPr>
          <w:p w14:paraId="5FC804B4"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Which previously computed state can be reused?</w:t>
            </w:r>
          </w:p>
        </w:tc>
      </w:tr>
      <w:tr w:rsidR="00B51813" w:rsidRPr="00B51813" w14:paraId="1434D833" w14:textId="77777777" w:rsidTr="007F1375">
        <w:trPr>
          <w:tblCellSpacing w:w="15" w:type="dxa"/>
        </w:trPr>
        <w:tc>
          <w:tcPr>
            <w:tcW w:w="0" w:type="auto"/>
            <w:vAlign w:val="center"/>
            <w:hideMark/>
          </w:tcPr>
          <w:p w14:paraId="3EAA5F6A"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Eviction</w:t>
            </w:r>
          </w:p>
        </w:tc>
        <w:tc>
          <w:tcPr>
            <w:tcW w:w="0" w:type="auto"/>
            <w:vAlign w:val="center"/>
            <w:hideMark/>
          </w:tcPr>
          <w:p w14:paraId="291B37B5"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Which reusable state should be discarded under pressure?</w:t>
            </w:r>
          </w:p>
        </w:tc>
      </w:tr>
      <w:tr w:rsidR="00B51813" w:rsidRPr="00B51813" w14:paraId="719A05B8" w14:textId="77777777" w:rsidTr="007F1375">
        <w:trPr>
          <w:tblCellSpacing w:w="15" w:type="dxa"/>
        </w:trPr>
        <w:tc>
          <w:tcPr>
            <w:tcW w:w="0" w:type="auto"/>
            <w:vAlign w:val="center"/>
            <w:hideMark/>
          </w:tcPr>
          <w:p w14:paraId="4A56CDE8"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Offloading</w:t>
            </w:r>
          </w:p>
        </w:tc>
        <w:tc>
          <w:tcPr>
            <w:tcW w:w="0" w:type="auto"/>
            <w:vAlign w:val="center"/>
            <w:hideMark/>
          </w:tcPr>
          <w:p w14:paraId="7F260BA7"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Which state can move to slower memory tiers?</w:t>
            </w:r>
          </w:p>
        </w:tc>
      </w:tr>
      <w:tr w:rsidR="00B51813" w:rsidRPr="00B51813" w14:paraId="15433A50" w14:textId="77777777" w:rsidTr="007F1375">
        <w:trPr>
          <w:tblCellSpacing w:w="15" w:type="dxa"/>
        </w:trPr>
        <w:tc>
          <w:tcPr>
            <w:tcW w:w="0" w:type="auto"/>
            <w:vAlign w:val="center"/>
            <w:hideMark/>
          </w:tcPr>
          <w:p w14:paraId="3CDA4E05"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Distributed serving</w:t>
            </w:r>
          </w:p>
        </w:tc>
        <w:tc>
          <w:tcPr>
            <w:tcW w:w="0" w:type="auto"/>
            <w:vAlign w:val="center"/>
            <w:hideMark/>
          </w:tcPr>
          <w:p w14:paraId="1DEFD821"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 efficiently can state move between workers?</w:t>
            </w:r>
          </w:p>
        </w:tc>
      </w:tr>
      <w:tr w:rsidR="00B51813" w:rsidRPr="00B51813" w14:paraId="025B64FE" w14:textId="77777777" w:rsidTr="007F1375">
        <w:trPr>
          <w:tblCellSpacing w:w="15" w:type="dxa"/>
        </w:trPr>
        <w:tc>
          <w:tcPr>
            <w:tcW w:w="0" w:type="auto"/>
            <w:vAlign w:val="center"/>
            <w:hideMark/>
          </w:tcPr>
          <w:p w14:paraId="4F20DE1C"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Hardware</w:t>
            </w:r>
          </w:p>
        </w:tc>
        <w:tc>
          <w:tcPr>
            <w:tcW w:w="0" w:type="auto"/>
            <w:vAlign w:val="center"/>
            <w:hideMark/>
          </w:tcPr>
          <w:p w14:paraId="3AF5CA37" w14:textId="77777777" w:rsidR="00B51813" w:rsidRPr="00B51813" w:rsidRDefault="00B51813" w:rsidP="00B51813">
            <w:pPr>
              <w:spacing w:after="0"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How much memory and bandwidth are available?</w:t>
            </w:r>
          </w:p>
        </w:tc>
      </w:tr>
    </w:tbl>
    <w:p w14:paraId="073E22E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No individual optimization solves the complete problem.</w:t>
      </w:r>
    </w:p>
    <w:p w14:paraId="75CE3F27"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For a given model and hardware configuration, the runtime must find a workable balance between memory capacity, memory bandwidth, compute capacity, scheduling efficiency, and latency requirements.</w:t>
      </w:r>
    </w:p>
    <w:p w14:paraId="0459AB55"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This also explains why benchmark results from inference engines should always be interpreted together with sequence-length distributions and concurrency. A runtime can appear exceptionally efficient on one workload and reach its memory limit quickly on another.</w:t>
      </w:r>
    </w:p>
    <w:p w14:paraId="7F0E7CE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 xml:space="preserve">The KV cache is therefore best understood as </w:t>
      </w:r>
      <w:r w:rsidRPr="00B51813">
        <w:rPr>
          <w:rFonts w:ascii="Times New Roman" w:eastAsia="Times New Roman" w:hAnsi="Times New Roman" w:cs="Times New Roman"/>
          <w:b/>
          <w:bCs/>
          <w:sz w:val="28"/>
          <w:szCs w:val="24"/>
        </w:rPr>
        <w:t>dynamic execution state whose management directly determines the amount of useful work that a serving system can keep in flight</w:t>
      </w:r>
      <w:r w:rsidRPr="00B51813">
        <w:rPr>
          <w:rFonts w:ascii="Times New Roman" w:eastAsia="Times New Roman" w:hAnsi="Times New Roman" w:cs="Times New Roman"/>
          <w:sz w:val="28"/>
          <w:szCs w:val="24"/>
        </w:rPr>
        <w:t>.</w:t>
      </w:r>
    </w:p>
    <w:p w14:paraId="69DB478B" w14:textId="77777777" w:rsidR="00B51813" w:rsidRPr="00B51813" w:rsidRDefault="00B51813" w:rsidP="00B51813">
      <w:pPr>
        <w:spacing w:before="100" w:beforeAutospacing="1" w:after="100" w:afterAutospacing="1" w:line="240" w:lineRule="auto"/>
        <w:rPr>
          <w:rFonts w:ascii="Times New Roman" w:eastAsia="Times New Roman" w:hAnsi="Times New Roman" w:cs="Times New Roman"/>
          <w:sz w:val="28"/>
          <w:szCs w:val="24"/>
        </w:rPr>
      </w:pPr>
      <w:r w:rsidRPr="00B51813">
        <w:rPr>
          <w:rFonts w:ascii="Times New Roman" w:eastAsia="Times New Roman" w:hAnsi="Times New Roman" w:cs="Times New Roman"/>
          <w:sz w:val="28"/>
          <w:szCs w:val="24"/>
        </w:rPr>
        <w:t>With that foundation established, the next problem is scheduling. Once the runtime can allocate KV state efficiently, it must decide how to combine prefill and decode work, when to admit new sequences, and how to keep the accelerator productive without allowing one class of requests to overwhelm another. That is the role of batching and scheduling mechanisms, particularly continuous or in-flight batching.</w:t>
      </w:r>
    </w:p>
    <w:p w14:paraId="34664B1B" w14:textId="77777777" w:rsidR="004D4E18" w:rsidRPr="004D4E18" w:rsidRDefault="004D4E18" w:rsidP="004D4E18">
      <w:pPr>
        <w:spacing w:before="100" w:beforeAutospacing="1" w:after="100" w:afterAutospacing="1" w:line="240" w:lineRule="auto"/>
        <w:rPr>
          <w:rFonts w:ascii="Times New Roman" w:eastAsia="Times New Roman" w:hAnsi="Times New Roman" w:cs="Times New Roman"/>
          <w:sz w:val="28"/>
          <w:szCs w:val="24"/>
        </w:rPr>
      </w:pPr>
      <w:bookmarkStart w:id="0" w:name="_GoBack"/>
      <w:bookmarkEnd w:id="0"/>
    </w:p>
    <w:sectPr w:rsidR="004D4E18" w:rsidRPr="004D4E18" w:rsidSect="00B361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50C1D"/>
    <w:multiLevelType w:val="multilevel"/>
    <w:tmpl w:val="D47C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600F9"/>
    <w:multiLevelType w:val="multilevel"/>
    <w:tmpl w:val="E9947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C1F45"/>
    <w:multiLevelType w:val="hybridMultilevel"/>
    <w:tmpl w:val="867EF0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766DC9"/>
    <w:multiLevelType w:val="multilevel"/>
    <w:tmpl w:val="245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10580"/>
    <w:multiLevelType w:val="multilevel"/>
    <w:tmpl w:val="6E02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370E5"/>
    <w:multiLevelType w:val="multilevel"/>
    <w:tmpl w:val="9C6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F6860"/>
    <w:multiLevelType w:val="hybridMultilevel"/>
    <w:tmpl w:val="D5E8E46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717E1"/>
    <w:multiLevelType w:val="multilevel"/>
    <w:tmpl w:val="AF5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871F2"/>
    <w:multiLevelType w:val="multilevel"/>
    <w:tmpl w:val="4264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4310B"/>
    <w:multiLevelType w:val="multilevel"/>
    <w:tmpl w:val="582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F5F30"/>
    <w:multiLevelType w:val="multilevel"/>
    <w:tmpl w:val="D9F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47690"/>
    <w:multiLevelType w:val="multilevel"/>
    <w:tmpl w:val="720E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22BDB"/>
    <w:multiLevelType w:val="multilevel"/>
    <w:tmpl w:val="790C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14D4B"/>
    <w:multiLevelType w:val="multilevel"/>
    <w:tmpl w:val="DBF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57BF0"/>
    <w:multiLevelType w:val="multilevel"/>
    <w:tmpl w:val="E4AA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103A1B"/>
    <w:multiLevelType w:val="multilevel"/>
    <w:tmpl w:val="B71C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615B94"/>
    <w:multiLevelType w:val="multilevel"/>
    <w:tmpl w:val="026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D00CC"/>
    <w:multiLevelType w:val="multilevel"/>
    <w:tmpl w:val="9C9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B5238"/>
    <w:multiLevelType w:val="multilevel"/>
    <w:tmpl w:val="034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B293B"/>
    <w:multiLevelType w:val="multilevel"/>
    <w:tmpl w:val="0C6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6"/>
  </w:num>
  <w:num w:numId="4">
    <w:abstractNumId w:val="0"/>
  </w:num>
  <w:num w:numId="5">
    <w:abstractNumId w:val="11"/>
  </w:num>
  <w:num w:numId="6">
    <w:abstractNumId w:val="3"/>
  </w:num>
  <w:num w:numId="7">
    <w:abstractNumId w:val="13"/>
  </w:num>
  <w:num w:numId="8">
    <w:abstractNumId w:val="10"/>
  </w:num>
  <w:num w:numId="9">
    <w:abstractNumId w:val="8"/>
  </w:num>
  <w:num w:numId="10">
    <w:abstractNumId w:val="1"/>
  </w:num>
  <w:num w:numId="11">
    <w:abstractNumId w:val="5"/>
  </w:num>
  <w:num w:numId="12">
    <w:abstractNumId w:val="2"/>
  </w:num>
  <w:num w:numId="13">
    <w:abstractNumId w:val="17"/>
  </w:num>
  <w:num w:numId="14">
    <w:abstractNumId w:val="15"/>
  </w:num>
  <w:num w:numId="15">
    <w:abstractNumId w:val="4"/>
  </w:num>
  <w:num w:numId="16">
    <w:abstractNumId w:val="19"/>
  </w:num>
  <w:num w:numId="17">
    <w:abstractNumId w:val="18"/>
  </w:num>
  <w:num w:numId="18">
    <w:abstractNumId w:val="16"/>
  </w:num>
  <w:num w:numId="19">
    <w:abstractNumId w:val="14"/>
  </w:num>
  <w:num w:numId="20">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C3"/>
    <w:rsid w:val="000457CE"/>
    <w:rsid w:val="00090C75"/>
    <w:rsid w:val="001975A9"/>
    <w:rsid w:val="0020482F"/>
    <w:rsid w:val="00370E1E"/>
    <w:rsid w:val="00384C38"/>
    <w:rsid w:val="0049140E"/>
    <w:rsid w:val="004D4E18"/>
    <w:rsid w:val="006210AC"/>
    <w:rsid w:val="00636940"/>
    <w:rsid w:val="006779A5"/>
    <w:rsid w:val="007037F0"/>
    <w:rsid w:val="007E6BC3"/>
    <w:rsid w:val="007F1375"/>
    <w:rsid w:val="00A25B6A"/>
    <w:rsid w:val="00AA2030"/>
    <w:rsid w:val="00AE76D3"/>
    <w:rsid w:val="00B34A05"/>
    <w:rsid w:val="00B36192"/>
    <w:rsid w:val="00B41E15"/>
    <w:rsid w:val="00B51813"/>
    <w:rsid w:val="00DC143B"/>
    <w:rsid w:val="00E631E8"/>
    <w:rsid w:val="00E801C6"/>
    <w:rsid w:val="00EA6155"/>
    <w:rsid w:val="00EC18F3"/>
    <w:rsid w:val="00ED676D"/>
    <w:rsid w:val="00F530DA"/>
    <w:rsid w:val="00FA3B90"/>
    <w:rsid w:val="00FB1517"/>
    <w:rsid w:val="00FB306E"/>
    <w:rsid w:val="00FC5A3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9A45"/>
  <w15:chartTrackingRefBased/>
  <w15:docId w15:val="{48FAE9B7-C33A-4032-B0E3-1E569D1E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70E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Heading1"/>
    <w:next w:val="Normal"/>
    <w:link w:val="Heading2Char"/>
    <w:uiPriority w:val="9"/>
    <w:unhideWhenUsed/>
    <w:qFormat/>
    <w:rsid w:val="00E801C6"/>
    <w:pPr>
      <w:keepNext/>
      <w:keepLines/>
      <w:spacing w:before="40" w:after="0"/>
      <w:outlineLvl w:val="1"/>
    </w:pPr>
    <w:rPr>
      <w:rFonts w:ascii="Calibri Light" w:hAnsi="Calibri Light"/>
      <w:b w:val="0"/>
      <w:color w:val="2F5496"/>
      <w:sz w:val="28"/>
      <w:szCs w:val="26"/>
    </w:rPr>
  </w:style>
  <w:style w:type="paragraph" w:styleId="Heading3">
    <w:name w:val="heading 3"/>
    <w:basedOn w:val="Normal"/>
    <w:next w:val="Normal"/>
    <w:link w:val="Heading3Char"/>
    <w:uiPriority w:val="9"/>
    <w:unhideWhenUsed/>
    <w:qFormat/>
    <w:rsid w:val="00370E1E"/>
    <w:pPr>
      <w:keepNext/>
      <w:keepLines/>
      <w:spacing w:before="40" w:after="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semiHidden/>
    <w:unhideWhenUsed/>
    <w:qFormat/>
    <w:rsid w:val="00384C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E1E"/>
    <w:rPr>
      <w:rFonts w:ascii="Times New Roman" w:eastAsia="Times New Roman" w:hAnsi="Times New Roman" w:cs="Times New Roman"/>
      <w:b/>
      <w:bCs/>
      <w:kern w:val="36"/>
      <w:sz w:val="48"/>
      <w:szCs w:val="48"/>
    </w:rPr>
  </w:style>
  <w:style w:type="paragraph" w:customStyle="1" w:styleId="21">
    <w:name w:val="Заголовок 21"/>
    <w:basedOn w:val="Normal"/>
    <w:next w:val="Normal"/>
    <w:uiPriority w:val="9"/>
    <w:semiHidden/>
    <w:unhideWhenUsed/>
    <w:qFormat/>
    <w:rsid w:val="00370E1E"/>
    <w:pPr>
      <w:keepNext/>
      <w:keepLines/>
      <w:spacing w:before="40" w:after="0"/>
      <w:outlineLvl w:val="1"/>
    </w:pPr>
    <w:rPr>
      <w:rFonts w:ascii="Calibri Light" w:eastAsia="Times New Roman" w:hAnsi="Calibri Light" w:cs="Times New Roman"/>
      <w:color w:val="2F5496"/>
      <w:sz w:val="26"/>
      <w:szCs w:val="26"/>
    </w:rPr>
  </w:style>
  <w:style w:type="paragraph" w:customStyle="1" w:styleId="31">
    <w:name w:val="Заголовок 31"/>
    <w:basedOn w:val="Normal"/>
    <w:next w:val="Normal"/>
    <w:uiPriority w:val="9"/>
    <w:semiHidden/>
    <w:unhideWhenUsed/>
    <w:qFormat/>
    <w:rsid w:val="00370E1E"/>
    <w:pPr>
      <w:keepNext/>
      <w:keepLines/>
      <w:spacing w:before="40" w:after="0"/>
      <w:outlineLvl w:val="2"/>
    </w:pPr>
    <w:rPr>
      <w:rFonts w:ascii="Calibri Light" w:eastAsia="Times New Roman" w:hAnsi="Calibri Light" w:cs="Times New Roman"/>
      <w:color w:val="1F3763"/>
      <w:sz w:val="24"/>
      <w:szCs w:val="24"/>
    </w:rPr>
  </w:style>
  <w:style w:type="numbering" w:customStyle="1" w:styleId="1">
    <w:name w:val="Нет списка1"/>
    <w:next w:val="NoList"/>
    <w:uiPriority w:val="99"/>
    <w:semiHidden/>
    <w:unhideWhenUsed/>
    <w:rsid w:val="00370E1E"/>
  </w:style>
  <w:style w:type="character" w:customStyle="1" w:styleId="Heading2Char">
    <w:name w:val="Heading 2 Char"/>
    <w:basedOn w:val="DefaultParagraphFont"/>
    <w:link w:val="Heading2"/>
    <w:uiPriority w:val="9"/>
    <w:rsid w:val="00E801C6"/>
    <w:rPr>
      <w:rFonts w:ascii="Calibri Light" w:eastAsia="Times New Roman" w:hAnsi="Calibri Light" w:cs="Times New Roman"/>
      <w:bCs/>
      <w:color w:val="2F5496"/>
      <w:kern w:val="36"/>
      <w:sz w:val="28"/>
      <w:szCs w:val="26"/>
    </w:rPr>
  </w:style>
  <w:style w:type="character" w:customStyle="1" w:styleId="Heading3Char">
    <w:name w:val="Heading 3 Char"/>
    <w:basedOn w:val="DefaultParagraphFont"/>
    <w:link w:val="Heading3"/>
    <w:uiPriority w:val="9"/>
    <w:rsid w:val="00370E1E"/>
    <w:rPr>
      <w:rFonts w:ascii="Calibri Light" w:eastAsia="Times New Roman" w:hAnsi="Calibri Light" w:cs="Times New Roman"/>
      <w:color w:val="1F3763"/>
      <w:sz w:val="24"/>
      <w:szCs w:val="24"/>
    </w:rPr>
  </w:style>
  <w:style w:type="paragraph" w:styleId="NormalWeb">
    <w:name w:val="Normal (Web)"/>
    <w:basedOn w:val="Normal"/>
    <w:uiPriority w:val="99"/>
    <w:semiHidden/>
    <w:unhideWhenUsed/>
    <w:rsid w:val="00370E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0E1E"/>
    <w:rPr>
      <w:b/>
      <w:bCs/>
    </w:rPr>
  </w:style>
  <w:style w:type="character" w:styleId="Emphasis">
    <w:name w:val="Emphasis"/>
    <w:basedOn w:val="DefaultParagraphFont"/>
    <w:uiPriority w:val="20"/>
    <w:qFormat/>
    <w:rsid w:val="00370E1E"/>
    <w:rPr>
      <w:i/>
      <w:iCs/>
    </w:rPr>
  </w:style>
  <w:style w:type="paragraph" w:customStyle="1" w:styleId="10">
    <w:name w:val="Без интервала1"/>
    <w:next w:val="NoSpacing"/>
    <w:uiPriority w:val="1"/>
    <w:qFormat/>
    <w:rsid w:val="00370E1E"/>
    <w:pPr>
      <w:spacing w:after="0" w:line="240" w:lineRule="auto"/>
    </w:pPr>
  </w:style>
  <w:style w:type="character" w:customStyle="1" w:styleId="whitespace-normal">
    <w:name w:val="whitespace-normal"/>
    <w:basedOn w:val="DefaultParagraphFont"/>
    <w:rsid w:val="00370E1E"/>
  </w:style>
  <w:style w:type="character" w:styleId="Hyperlink">
    <w:name w:val="Hyperlink"/>
    <w:basedOn w:val="DefaultParagraphFont"/>
    <w:uiPriority w:val="99"/>
    <w:semiHidden/>
    <w:unhideWhenUsed/>
    <w:rsid w:val="00370E1E"/>
    <w:rPr>
      <w:color w:val="0000FF"/>
      <w:u w:val="single"/>
    </w:rPr>
  </w:style>
  <w:style w:type="character" w:customStyle="1" w:styleId="11">
    <w:name w:val="Просмотренная гиперссылка1"/>
    <w:basedOn w:val="DefaultParagraphFont"/>
    <w:uiPriority w:val="99"/>
    <w:semiHidden/>
    <w:unhideWhenUsed/>
    <w:rsid w:val="00370E1E"/>
    <w:rPr>
      <w:color w:val="954F72"/>
      <w:u w:val="single"/>
    </w:rPr>
  </w:style>
  <w:style w:type="character" w:customStyle="1" w:styleId="210">
    <w:name w:val="Заголовок 2 Знак1"/>
    <w:basedOn w:val="DefaultParagraphFont"/>
    <w:uiPriority w:val="9"/>
    <w:semiHidden/>
    <w:rsid w:val="00370E1E"/>
    <w:rPr>
      <w:rFonts w:asciiTheme="majorHAnsi" w:eastAsiaTheme="majorEastAsia" w:hAnsiTheme="majorHAnsi" w:cstheme="majorBidi"/>
      <w:color w:val="2F5496" w:themeColor="accent1" w:themeShade="BF"/>
      <w:sz w:val="26"/>
      <w:szCs w:val="26"/>
    </w:rPr>
  </w:style>
  <w:style w:type="character" w:customStyle="1" w:styleId="310">
    <w:name w:val="Заголовок 3 Знак1"/>
    <w:basedOn w:val="DefaultParagraphFont"/>
    <w:uiPriority w:val="9"/>
    <w:semiHidden/>
    <w:rsid w:val="00370E1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370E1E"/>
    <w:pPr>
      <w:spacing w:after="0" w:line="240" w:lineRule="auto"/>
    </w:pPr>
  </w:style>
  <w:style w:type="character" w:styleId="FollowedHyperlink">
    <w:name w:val="FollowedHyperlink"/>
    <w:basedOn w:val="DefaultParagraphFont"/>
    <w:uiPriority w:val="99"/>
    <w:semiHidden/>
    <w:unhideWhenUsed/>
    <w:rsid w:val="00370E1E"/>
    <w:rPr>
      <w:color w:val="954F72" w:themeColor="followedHyperlink"/>
      <w:u w:val="single"/>
    </w:rPr>
  </w:style>
  <w:style w:type="character" w:customStyle="1" w:styleId="Heading4Char">
    <w:name w:val="Heading 4 Char"/>
    <w:basedOn w:val="DefaultParagraphFont"/>
    <w:link w:val="Heading4"/>
    <w:uiPriority w:val="9"/>
    <w:semiHidden/>
    <w:rsid w:val="00384C3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636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170438">
      <w:bodyDiv w:val="1"/>
      <w:marLeft w:val="0"/>
      <w:marRight w:val="0"/>
      <w:marTop w:val="0"/>
      <w:marBottom w:val="0"/>
      <w:divBdr>
        <w:top w:val="none" w:sz="0" w:space="0" w:color="auto"/>
        <w:left w:val="none" w:sz="0" w:space="0" w:color="auto"/>
        <w:bottom w:val="none" w:sz="0" w:space="0" w:color="auto"/>
        <w:right w:val="none" w:sz="0" w:space="0" w:color="auto"/>
      </w:divBdr>
      <w:divsChild>
        <w:div w:id="464809488">
          <w:marLeft w:val="0"/>
          <w:marRight w:val="0"/>
          <w:marTop w:val="0"/>
          <w:marBottom w:val="0"/>
          <w:divBdr>
            <w:top w:val="none" w:sz="0" w:space="0" w:color="auto"/>
            <w:left w:val="none" w:sz="0" w:space="0" w:color="auto"/>
            <w:bottom w:val="none" w:sz="0" w:space="0" w:color="auto"/>
            <w:right w:val="none" w:sz="0" w:space="0" w:color="auto"/>
          </w:divBdr>
          <w:divsChild>
            <w:div w:id="17515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5983">
      <w:bodyDiv w:val="1"/>
      <w:marLeft w:val="0"/>
      <w:marRight w:val="0"/>
      <w:marTop w:val="0"/>
      <w:marBottom w:val="0"/>
      <w:divBdr>
        <w:top w:val="none" w:sz="0" w:space="0" w:color="auto"/>
        <w:left w:val="none" w:sz="0" w:space="0" w:color="auto"/>
        <w:bottom w:val="none" w:sz="0" w:space="0" w:color="auto"/>
        <w:right w:val="none" w:sz="0" w:space="0" w:color="auto"/>
      </w:divBdr>
      <w:divsChild>
        <w:div w:id="847981988">
          <w:marLeft w:val="0"/>
          <w:marRight w:val="0"/>
          <w:marTop w:val="0"/>
          <w:marBottom w:val="0"/>
          <w:divBdr>
            <w:top w:val="none" w:sz="0" w:space="0" w:color="auto"/>
            <w:left w:val="none" w:sz="0" w:space="0" w:color="auto"/>
            <w:bottom w:val="none" w:sz="0" w:space="0" w:color="auto"/>
            <w:right w:val="none" w:sz="0" w:space="0" w:color="auto"/>
          </w:divBdr>
          <w:divsChild>
            <w:div w:id="3658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79785">
      <w:bodyDiv w:val="1"/>
      <w:marLeft w:val="0"/>
      <w:marRight w:val="0"/>
      <w:marTop w:val="0"/>
      <w:marBottom w:val="0"/>
      <w:divBdr>
        <w:top w:val="none" w:sz="0" w:space="0" w:color="auto"/>
        <w:left w:val="none" w:sz="0" w:space="0" w:color="auto"/>
        <w:bottom w:val="none" w:sz="0" w:space="0" w:color="auto"/>
        <w:right w:val="none" w:sz="0" w:space="0" w:color="auto"/>
      </w:divBdr>
      <w:divsChild>
        <w:div w:id="1733504107">
          <w:marLeft w:val="0"/>
          <w:marRight w:val="0"/>
          <w:marTop w:val="0"/>
          <w:marBottom w:val="0"/>
          <w:divBdr>
            <w:top w:val="none" w:sz="0" w:space="0" w:color="auto"/>
            <w:left w:val="none" w:sz="0" w:space="0" w:color="auto"/>
            <w:bottom w:val="none" w:sz="0" w:space="0" w:color="auto"/>
            <w:right w:val="none" w:sz="0" w:space="0" w:color="auto"/>
          </w:divBdr>
          <w:divsChild>
            <w:div w:id="122926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4024">
      <w:bodyDiv w:val="1"/>
      <w:marLeft w:val="0"/>
      <w:marRight w:val="0"/>
      <w:marTop w:val="0"/>
      <w:marBottom w:val="0"/>
      <w:divBdr>
        <w:top w:val="none" w:sz="0" w:space="0" w:color="auto"/>
        <w:left w:val="none" w:sz="0" w:space="0" w:color="auto"/>
        <w:bottom w:val="none" w:sz="0" w:space="0" w:color="auto"/>
        <w:right w:val="none" w:sz="0" w:space="0" w:color="auto"/>
      </w:divBdr>
      <w:divsChild>
        <w:div w:id="36779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6689236">
          <w:marLeft w:val="0"/>
          <w:marRight w:val="0"/>
          <w:marTop w:val="0"/>
          <w:marBottom w:val="0"/>
          <w:divBdr>
            <w:top w:val="none" w:sz="0" w:space="0" w:color="auto"/>
            <w:left w:val="none" w:sz="0" w:space="0" w:color="auto"/>
            <w:bottom w:val="none" w:sz="0" w:space="0" w:color="auto"/>
            <w:right w:val="none" w:sz="0" w:space="0" w:color="auto"/>
          </w:divBdr>
          <w:divsChild>
            <w:div w:id="1497306588">
              <w:marLeft w:val="0"/>
              <w:marRight w:val="0"/>
              <w:marTop w:val="0"/>
              <w:marBottom w:val="0"/>
              <w:divBdr>
                <w:top w:val="none" w:sz="0" w:space="0" w:color="auto"/>
                <w:left w:val="none" w:sz="0" w:space="0" w:color="auto"/>
                <w:bottom w:val="none" w:sz="0" w:space="0" w:color="auto"/>
                <w:right w:val="none" w:sz="0" w:space="0" w:color="auto"/>
              </w:divBdr>
            </w:div>
          </w:divsChild>
        </w:div>
        <w:div w:id="71600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96542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90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867915">
          <w:marLeft w:val="0"/>
          <w:marRight w:val="0"/>
          <w:marTop w:val="0"/>
          <w:marBottom w:val="0"/>
          <w:divBdr>
            <w:top w:val="none" w:sz="0" w:space="0" w:color="auto"/>
            <w:left w:val="none" w:sz="0" w:space="0" w:color="auto"/>
            <w:bottom w:val="none" w:sz="0" w:space="0" w:color="auto"/>
            <w:right w:val="none" w:sz="0" w:space="0" w:color="auto"/>
          </w:divBdr>
          <w:divsChild>
            <w:div w:id="366681306">
              <w:marLeft w:val="0"/>
              <w:marRight w:val="0"/>
              <w:marTop w:val="0"/>
              <w:marBottom w:val="0"/>
              <w:divBdr>
                <w:top w:val="none" w:sz="0" w:space="0" w:color="auto"/>
                <w:left w:val="none" w:sz="0" w:space="0" w:color="auto"/>
                <w:bottom w:val="none" w:sz="0" w:space="0" w:color="auto"/>
                <w:right w:val="none" w:sz="0" w:space="0" w:color="auto"/>
              </w:divBdr>
            </w:div>
          </w:divsChild>
        </w:div>
        <w:div w:id="1611350661">
          <w:marLeft w:val="0"/>
          <w:marRight w:val="0"/>
          <w:marTop w:val="0"/>
          <w:marBottom w:val="0"/>
          <w:divBdr>
            <w:top w:val="none" w:sz="0" w:space="0" w:color="auto"/>
            <w:left w:val="none" w:sz="0" w:space="0" w:color="auto"/>
            <w:bottom w:val="none" w:sz="0" w:space="0" w:color="auto"/>
            <w:right w:val="none" w:sz="0" w:space="0" w:color="auto"/>
          </w:divBdr>
          <w:divsChild>
            <w:div w:id="2057971897">
              <w:marLeft w:val="0"/>
              <w:marRight w:val="0"/>
              <w:marTop w:val="0"/>
              <w:marBottom w:val="0"/>
              <w:divBdr>
                <w:top w:val="none" w:sz="0" w:space="0" w:color="auto"/>
                <w:left w:val="none" w:sz="0" w:space="0" w:color="auto"/>
                <w:bottom w:val="none" w:sz="0" w:space="0" w:color="auto"/>
                <w:right w:val="none" w:sz="0" w:space="0" w:color="auto"/>
              </w:divBdr>
            </w:div>
          </w:divsChild>
        </w:div>
        <w:div w:id="1826050805">
          <w:marLeft w:val="0"/>
          <w:marRight w:val="0"/>
          <w:marTop w:val="0"/>
          <w:marBottom w:val="0"/>
          <w:divBdr>
            <w:top w:val="none" w:sz="0" w:space="0" w:color="auto"/>
            <w:left w:val="none" w:sz="0" w:space="0" w:color="auto"/>
            <w:bottom w:val="none" w:sz="0" w:space="0" w:color="auto"/>
            <w:right w:val="none" w:sz="0" w:space="0" w:color="auto"/>
          </w:divBdr>
          <w:divsChild>
            <w:div w:id="176406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8066">
      <w:bodyDiv w:val="1"/>
      <w:marLeft w:val="0"/>
      <w:marRight w:val="0"/>
      <w:marTop w:val="0"/>
      <w:marBottom w:val="0"/>
      <w:divBdr>
        <w:top w:val="none" w:sz="0" w:space="0" w:color="auto"/>
        <w:left w:val="none" w:sz="0" w:space="0" w:color="auto"/>
        <w:bottom w:val="none" w:sz="0" w:space="0" w:color="auto"/>
        <w:right w:val="none" w:sz="0" w:space="0" w:color="auto"/>
      </w:divBdr>
      <w:divsChild>
        <w:div w:id="1408723102">
          <w:marLeft w:val="0"/>
          <w:marRight w:val="0"/>
          <w:marTop w:val="0"/>
          <w:marBottom w:val="0"/>
          <w:divBdr>
            <w:top w:val="none" w:sz="0" w:space="0" w:color="auto"/>
            <w:left w:val="none" w:sz="0" w:space="0" w:color="auto"/>
            <w:bottom w:val="none" w:sz="0" w:space="0" w:color="auto"/>
            <w:right w:val="none" w:sz="0" w:space="0" w:color="auto"/>
          </w:divBdr>
          <w:divsChild>
            <w:div w:id="103882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4336">
      <w:bodyDiv w:val="1"/>
      <w:marLeft w:val="0"/>
      <w:marRight w:val="0"/>
      <w:marTop w:val="0"/>
      <w:marBottom w:val="0"/>
      <w:divBdr>
        <w:top w:val="none" w:sz="0" w:space="0" w:color="auto"/>
        <w:left w:val="none" w:sz="0" w:space="0" w:color="auto"/>
        <w:bottom w:val="none" w:sz="0" w:space="0" w:color="auto"/>
        <w:right w:val="none" w:sz="0" w:space="0" w:color="auto"/>
      </w:divBdr>
      <w:divsChild>
        <w:div w:id="975070055">
          <w:marLeft w:val="0"/>
          <w:marRight w:val="0"/>
          <w:marTop w:val="0"/>
          <w:marBottom w:val="0"/>
          <w:divBdr>
            <w:top w:val="none" w:sz="0" w:space="0" w:color="auto"/>
            <w:left w:val="none" w:sz="0" w:space="0" w:color="auto"/>
            <w:bottom w:val="none" w:sz="0" w:space="0" w:color="auto"/>
            <w:right w:val="none" w:sz="0" w:space="0" w:color="auto"/>
          </w:divBdr>
          <w:divsChild>
            <w:div w:id="4651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2041">
      <w:bodyDiv w:val="1"/>
      <w:marLeft w:val="0"/>
      <w:marRight w:val="0"/>
      <w:marTop w:val="0"/>
      <w:marBottom w:val="0"/>
      <w:divBdr>
        <w:top w:val="none" w:sz="0" w:space="0" w:color="auto"/>
        <w:left w:val="none" w:sz="0" w:space="0" w:color="auto"/>
        <w:bottom w:val="none" w:sz="0" w:space="0" w:color="auto"/>
        <w:right w:val="none" w:sz="0" w:space="0" w:color="auto"/>
      </w:divBdr>
      <w:divsChild>
        <w:div w:id="1379742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136347">
          <w:marLeft w:val="0"/>
          <w:marRight w:val="0"/>
          <w:marTop w:val="0"/>
          <w:marBottom w:val="0"/>
          <w:divBdr>
            <w:top w:val="none" w:sz="0" w:space="0" w:color="auto"/>
            <w:left w:val="none" w:sz="0" w:space="0" w:color="auto"/>
            <w:bottom w:val="none" w:sz="0" w:space="0" w:color="auto"/>
            <w:right w:val="none" w:sz="0" w:space="0" w:color="auto"/>
          </w:divBdr>
          <w:divsChild>
            <w:div w:id="696003709">
              <w:marLeft w:val="0"/>
              <w:marRight w:val="0"/>
              <w:marTop w:val="0"/>
              <w:marBottom w:val="0"/>
              <w:divBdr>
                <w:top w:val="none" w:sz="0" w:space="0" w:color="auto"/>
                <w:left w:val="none" w:sz="0" w:space="0" w:color="auto"/>
                <w:bottom w:val="none" w:sz="0" w:space="0" w:color="auto"/>
                <w:right w:val="none" w:sz="0" w:space="0" w:color="auto"/>
              </w:divBdr>
            </w:div>
          </w:divsChild>
        </w:div>
        <w:div w:id="819493445">
          <w:marLeft w:val="0"/>
          <w:marRight w:val="0"/>
          <w:marTop w:val="0"/>
          <w:marBottom w:val="0"/>
          <w:divBdr>
            <w:top w:val="none" w:sz="0" w:space="0" w:color="auto"/>
            <w:left w:val="none" w:sz="0" w:space="0" w:color="auto"/>
            <w:bottom w:val="none" w:sz="0" w:space="0" w:color="auto"/>
            <w:right w:val="none" w:sz="0" w:space="0" w:color="auto"/>
          </w:divBdr>
          <w:divsChild>
            <w:div w:id="2103606679">
              <w:marLeft w:val="0"/>
              <w:marRight w:val="0"/>
              <w:marTop w:val="0"/>
              <w:marBottom w:val="0"/>
              <w:divBdr>
                <w:top w:val="none" w:sz="0" w:space="0" w:color="auto"/>
                <w:left w:val="none" w:sz="0" w:space="0" w:color="auto"/>
                <w:bottom w:val="none" w:sz="0" w:space="0" w:color="auto"/>
                <w:right w:val="none" w:sz="0" w:space="0" w:color="auto"/>
              </w:divBdr>
            </w:div>
          </w:divsChild>
        </w:div>
        <w:div w:id="1604726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49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525864">
          <w:marLeft w:val="0"/>
          <w:marRight w:val="0"/>
          <w:marTop w:val="0"/>
          <w:marBottom w:val="0"/>
          <w:divBdr>
            <w:top w:val="none" w:sz="0" w:space="0" w:color="auto"/>
            <w:left w:val="none" w:sz="0" w:space="0" w:color="auto"/>
            <w:bottom w:val="none" w:sz="0" w:space="0" w:color="auto"/>
            <w:right w:val="none" w:sz="0" w:space="0" w:color="auto"/>
          </w:divBdr>
          <w:divsChild>
            <w:div w:id="1793404863">
              <w:marLeft w:val="0"/>
              <w:marRight w:val="0"/>
              <w:marTop w:val="0"/>
              <w:marBottom w:val="0"/>
              <w:divBdr>
                <w:top w:val="none" w:sz="0" w:space="0" w:color="auto"/>
                <w:left w:val="none" w:sz="0" w:space="0" w:color="auto"/>
                <w:bottom w:val="none" w:sz="0" w:space="0" w:color="auto"/>
                <w:right w:val="none" w:sz="0" w:space="0" w:color="auto"/>
              </w:divBdr>
            </w:div>
          </w:divsChild>
        </w:div>
        <w:div w:id="2123301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745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619185">
          <w:marLeft w:val="0"/>
          <w:marRight w:val="0"/>
          <w:marTop w:val="0"/>
          <w:marBottom w:val="0"/>
          <w:divBdr>
            <w:top w:val="none" w:sz="0" w:space="0" w:color="auto"/>
            <w:left w:val="none" w:sz="0" w:space="0" w:color="auto"/>
            <w:bottom w:val="none" w:sz="0" w:space="0" w:color="auto"/>
            <w:right w:val="none" w:sz="0" w:space="0" w:color="auto"/>
          </w:divBdr>
          <w:divsChild>
            <w:div w:id="133129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9889">
      <w:bodyDiv w:val="1"/>
      <w:marLeft w:val="0"/>
      <w:marRight w:val="0"/>
      <w:marTop w:val="0"/>
      <w:marBottom w:val="0"/>
      <w:divBdr>
        <w:top w:val="none" w:sz="0" w:space="0" w:color="auto"/>
        <w:left w:val="none" w:sz="0" w:space="0" w:color="auto"/>
        <w:bottom w:val="none" w:sz="0" w:space="0" w:color="auto"/>
        <w:right w:val="none" w:sz="0" w:space="0" w:color="auto"/>
      </w:divBdr>
      <w:divsChild>
        <w:div w:id="2017344107">
          <w:marLeft w:val="0"/>
          <w:marRight w:val="0"/>
          <w:marTop w:val="0"/>
          <w:marBottom w:val="0"/>
          <w:divBdr>
            <w:top w:val="none" w:sz="0" w:space="0" w:color="auto"/>
            <w:left w:val="none" w:sz="0" w:space="0" w:color="auto"/>
            <w:bottom w:val="none" w:sz="0" w:space="0" w:color="auto"/>
            <w:right w:val="none" w:sz="0" w:space="0" w:color="auto"/>
          </w:divBdr>
          <w:divsChild>
            <w:div w:id="18588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7088">
      <w:bodyDiv w:val="1"/>
      <w:marLeft w:val="0"/>
      <w:marRight w:val="0"/>
      <w:marTop w:val="0"/>
      <w:marBottom w:val="0"/>
      <w:divBdr>
        <w:top w:val="none" w:sz="0" w:space="0" w:color="auto"/>
        <w:left w:val="none" w:sz="0" w:space="0" w:color="auto"/>
        <w:bottom w:val="none" w:sz="0" w:space="0" w:color="auto"/>
        <w:right w:val="none" w:sz="0" w:space="0" w:color="auto"/>
      </w:divBdr>
      <w:divsChild>
        <w:div w:id="1111318169">
          <w:marLeft w:val="0"/>
          <w:marRight w:val="0"/>
          <w:marTop w:val="0"/>
          <w:marBottom w:val="0"/>
          <w:divBdr>
            <w:top w:val="none" w:sz="0" w:space="0" w:color="auto"/>
            <w:left w:val="none" w:sz="0" w:space="0" w:color="auto"/>
            <w:bottom w:val="none" w:sz="0" w:space="0" w:color="auto"/>
            <w:right w:val="none" w:sz="0" w:space="0" w:color="auto"/>
          </w:divBdr>
          <w:divsChild>
            <w:div w:id="1702700563">
              <w:marLeft w:val="0"/>
              <w:marRight w:val="0"/>
              <w:marTop w:val="0"/>
              <w:marBottom w:val="0"/>
              <w:divBdr>
                <w:top w:val="none" w:sz="0" w:space="0" w:color="auto"/>
                <w:left w:val="none" w:sz="0" w:space="0" w:color="auto"/>
                <w:bottom w:val="none" w:sz="0" w:space="0" w:color="auto"/>
                <w:right w:val="none" w:sz="0" w:space="0" w:color="auto"/>
              </w:divBdr>
            </w:div>
          </w:divsChild>
        </w:div>
        <w:div w:id="150604072">
          <w:marLeft w:val="0"/>
          <w:marRight w:val="0"/>
          <w:marTop w:val="0"/>
          <w:marBottom w:val="0"/>
          <w:divBdr>
            <w:top w:val="none" w:sz="0" w:space="0" w:color="auto"/>
            <w:left w:val="none" w:sz="0" w:space="0" w:color="auto"/>
            <w:bottom w:val="none" w:sz="0" w:space="0" w:color="auto"/>
            <w:right w:val="none" w:sz="0" w:space="0" w:color="auto"/>
          </w:divBdr>
          <w:divsChild>
            <w:div w:id="238253705">
              <w:marLeft w:val="0"/>
              <w:marRight w:val="0"/>
              <w:marTop w:val="0"/>
              <w:marBottom w:val="0"/>
              <w:divBdr>
                <w:top w:val="none" w:sz="0" w:space="0" w:color="auto"/>
                <w:left w:val="none" w:sz="0" w:space="0" w:color="auto"/>
                <w:bottom w:val="none" w:sz="0" w:space="0" w:color="auto"/>
                <w:right w:val="none" w:sz="0" w:space="0" w:color="auto"/>
              </w:divBdr>
            </w:div>
          </w:divsChild>
        </w:div>
        <w:div w:id="1251619617">
          <w:marLeft w:val="0"/>
          <w:marRight w:val="0"/>
          <w:marTop w:val="0"/>
          <w:marBottom w:val="0"/>
          <w:divBdr>
            <w:top w:val="none" w:sz="0" w:space="0" w:color="auto"/>
            <w:left w:val="none" w:sz="0" w:space="0" w:color="auto"/>
            <w:bottom w:val="none" w:sz="0" w:space="0" w:color="auto"/>
            <w:right w:val="none" w:sz="0" w:space="0" w:color="auto"/>
          </w:divBdr>
          <w:divsChild>
            <w:div w:id="8632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1327">
      <w:bodyDiv w:val="1"/>
      <w:marLeft w:val="0"/>
      <w:marRight w:val="0"/>
      <w:marTop w:val="0"/>
      <w:marBottom w:val="0"/>
      <w:divBdr>
        <w:top w:val="none" w:sz="0" w:space="0" w:color="auto"/>
        <w:left w:val="none" w:sz="0" w:space="0" w:color="auto"/>
        <w:bottom w:val="none" w:sz="0" w:space="0" w:color="auto"/>
        <w:right w:val="none" w:sz="0" w:space="0" w:color="auto"/>
      </w:divBdr>
      <w:divsChild>
        <w:div w:id="1425805091">
          <w:marLeft w:val="0"/>
          <w:marRight w:val="0"/>
          <w:marTop w:val="0"/>
          <w:marBottom w:val="0"/>
          <w:divBdr>
            <w:top w:val="none" w:sz="0" w:space="0" w:color="auto"/>
            <w:left w:val="none" w:sz="0" w:space="0" w:color="auto"/>
            <w:bottom w:val="none" w:sz="0" w:space="0" w:color="auto"/>
            <w:right w:val="none" w:sz="0" w:space="0" w:color="auto"/>
          </w:divBdr>
          <w:divsChild>
            <w:div w:id="1338654850">
              <w:marLeft w:val="0"/>
              <w:marRight w:val="0"/>
              <w:marTop w:val="0"/>
              <w:marBottom w:val="0"/>
              <w:divBdr>
                <w:top w:val="none" w:sz="0" w:space="0" w:color="auto"/>
                <w:left w:val="none" w:sz="0" w:space="0" w:color="auto"/>
                <w:bottom w:val="none" w:sz="0" w:space="0" w:color="auto"/>
                <w:right w:val="none" w:sz="0" w:space="0" w:color="auto"/>
              </w:divBdr>
              <w:divsChild>
                <w:div w:id="1596279008">
                  <w:marLeft w:val="0"/>
                  <w:marRight w:val="0"/>
                  <w:marTop w:val="0"/>
                  <w:marBottom w:val="0"/>
                  <w:divBdr>
                    <w:top w:val="none" w:sz="0" w:space="0" w:color="auto"/>
                    <w:left w:val="none" w:sz="0" w:space="0" w:color="auto"/>
                    <w:bottom w:val="none" w:sz="0" w:space="0" w:color="auto"/>
                    <w:right w:val="none" w:sz="0" w:space="0" w:color="auto"/>
                  </w:divBdr>
                  <w:divsChild>
                    <w:div w:id="875898258">
                      <w:marLeft w:val="0"/>
                      <w:marRight w:val="0"/>
                      <w:marTop w:val="0"/>
                      <w:marBottom w:val="0"/>
                      <w:divBdr>
                        <w:top w:val="none" w:sz="0" w:space="0" w:color="auto"/>
                        <w:left w:val="none" w:sz="0" w:space="0" w:color="auto"/>
                        <w:bottom w:val="none" w:sz="0" w:space="0" w:color="auto"/>
                        <w:right w:val="none" w:sz="0" w:space="0" w:color="auto"/>
                      </w:divBdr>
                      <w:divsChild>
                        <w:div w:id="1307591299">
                          <w:marLeft w:val="0"/>
                          <w:marRight w:val="0"/>
                          <w:marTop w:val="0"/>
                          <w:marBottom w:val="0"/>
                          <w:divBdr>
                            <w:top w:val="none" w:sz="0" w:space="0" w:color="auto"/>
                            <w:left w:val="none" w:sz="0" w:space="0" w:color="auto"/>
                            <w:bottom w:val="none" w:sz="0" w:space="0" w:color="auto"/>
                            <w:right w:val="none" w:sz="0" w:space="0" w:color="auto"/>
                          </w:divBdr>
                          <w:divsChild>
                            <w:div w:id="573197119">
                              <w:marLeft w:val="0"/>
                              <w:marRight w:val="0"/>
                              <w:marTop w:val="0"/>
                              <w:marBottom w:val="0"/>
                              <w:divBdr>
                                <w:top w:val="none" w:sz="0" w:space="0" w:color="auto"/>
                                <w:left w:val="none" w:sz="0" w:space="0" w:color="auto"/>
                                <w:bottom w:val="none" w:sz="0" w:space="0" w:color="auto"/>
                                <w:right w:val="none" w:sz="0" w:space="0" w:color="auto"/>
                              </w:divBdr>
                              <w:divsChild>
                                <w:div w:id="821851739">
                                  <w:marLeft w:val="0"/>
                                  <w:marRight w:val="0"/>
                                  <w:marTop w:val="0"/>
                                  <w:marBottom w:val="0"/>
                                  <w:divBdr>
                                    <w:top w:val="none" w:sz="0" w:space="0" w:color="auto"/>
                                    <w:left w:val="none" w:sz="0" w:space="0" w:color="auto"/>
                                    <w:bottom w:val="none" w:sz="0" w:space="0" w:color="auto"/>
                                    <w:right w:val="none" w:sz="0" w:space="0" w:color="auto"/>
                                  </w:divBdr>
                                  <w:divsChild>
                                    <w:div w:id="1232156010">
                                      <w:marLeft w:val="0"/>
                                      <w:marRight w:val="0"/>
                                      <w:marTop w:val="0"/>
                                      <w:marBottom w:val="0"/>
                                      <w:divBdr>
                                        <w:top w:val="none" w:sz="0" w:space="0" w:color="auto"/>
                                        <w:left w:val="none" w:sz="0" w:space="0" w:color="auto"/>
                                        <w:bottom w:val="none" w:sz="0" w:space="0" w:color="auto"/>
                                        <w:right w:val="none" w:sz="0" w:space="0" w:color="auto"/>
                                      </w:divBdr>
                                      <w:divsChild>
                                        <w:div w:id="474033358">
                                          <w:marLeft w:val="0"/>
                                          <w:marRight w:val="0"/>
                                          <w:marTop w:val="0"/>
                                          <w:marBottom w:val="0"/>
                                          <w:divBdr>
                                            <w:top w:val="none" w:sz="0" w:space="0" w:color="auto"/>
                                            <w:left w:val="none" w:sz="0" w:space="0" w:color="auto"/>
                                            <w:bottom w:val="none" w:sz="0" w:space="0" w:color="auto"/>
                                            <w:right w:val="none" w:sz="0" w:space="0" w:color="auto"/>
                                          </w:divBdr>
                                          <w:divsChild>
                                            <w:div w:id="1448816894">
                                              <w:marLeft w:val="0"/>
                                              <w:marRight w:val="0"/>
                                              <w:marTop w:val="0"/>
                                              <w:marBottom w:val="0"/>
                                              <w:divBdr>
                                                <w:top w:val="none" w:sz="0" w:space="0" w:color="auto"/>
                                                <w:left w:val="none" w:sz="0" w:space="0" w:color="auto"/>
                                                <w:bottom w:val="none" w:sz="0" w:space="0" w:color="auto"/>
                                                <w:right w:val="none" w:sz="0" w:space="0" w:color="auto"/>
                                              </w:divBdr>
                                            </w:div>
                                          </w:divsChild>
                                        </w:div>
                                        <w:div w:id="142159383">
                                          <w:marLeft w:val="0"/>
                                          <w:marRight w:val="0"/>
                                          <w:marTop w:val="0"/>
                                          <w:marBottom w:val="0"/>
                                          <w:divBdr>
                                            <w:top w:val="none" w:sz="0" w:space="0" w:color="auto"/>
                                            <w:left w:val="none" w:sz="0" w:space="0" w:color="auto"/>
                                            <w:bottom w:val="none" w:sz="0" w:space="0" w:color="auto"/>
                                            <w:right w:val="none" w:sz="0" w:space="0" w:color="auto"/>
                                          </w:divBdr>
                                          <w:divsChild>
                                            <w:div w:id="10971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141509">
      <w:bodyDiv w:val="1"/>
      <w:marLeft w:val="0"/>
      <w:marRight w:val="0"/>
      <w:marTop w:val="0"/>
      <w:marBottom w:val="0"/>
      <w:divBdr>
        <w:top w:val="none" w:sz="0" w:space="0" w:color="auto"/>
        <w:left w:val="none" w:sz="0" w:space="0" w:color="auto"/>
        <w:bottom w:val="none" w:sz="0" w:space="0" w:color="auto"/>
        <w:right w:val="none" w:sz="0" w:space="0" w:color="auto"/>
      </w:divBdr>
      <w:divsChild>
        <w:div w:id="1185438617">
          <w:marLeft w:val="0"/>
          <w:marRight w:val="0"/>
          <w:marTop w:val="0"/>
          <w:marBottom w:val="0"/>
          <w:divBdr>
            <w:top w:val="none" w:sz="0" w:space="0" w:color="auto"/>
            <w:left w:val="none" w:sz="0" w:space="0" w:color="auto"/>
            <w:bottom w:val="none" w:sz="0" w:space="0" w:color="auto"/>
            <w:right w:val="none" w:sz="0" w:space="0" w:color="auto"/>
          </w:divBdr>
          <w:divsChild>
            <w:div w:id="1702046448">
              <w:marLeft w:val="0"/>
              <w:marRight w:val="0"/>
              <w:marTop w:val="0"/>
              <w:marBottom w:val="0"/>
              <w:divBdr>
                <w:top w:val="none" w:sz="0" w:space="0" w:color="auto"/>
                <w:left w:val="none" w:sz="0" w:space="0" w:color="auto"/>
                <w:bottom w:val="none" w:sz="0" w:space="0" w:color="auto"/>
                <w:right w:val="none" w:sz="0" w:space="0" w:color="auto"/>
              </w:divBdr>
            </w:div>
          </w:divsChild>
        </w:div>
        <w:div w:id="1220284075">
          <w:marLeft w:val="0"/>
          <w:marRight w:val="0"/>
          <w:marTop w:val="0"/>
          <w:marBottom w:val="0"/>
          <w:divBdr>
            <w:top w:val="none" w:sz="0" w:space="0" w:color="auto"/>
            <w:left w:val="none" w:sz="0" w:space="0" w:color="auto"/>
            <w:bottom w:val="none" w:sz="0" w:space="0" w:color="auto"/>
            <w:right w:val="none" w:sz="0" w:space="0" w:color="auto"/>
          </w:divBdr>
          <w:divsChild>
            <w:div w:id="2134247790">
              <w:marLeft w:val="0"/>
              <w:marRight w:val="0"/>
              <w:marTop w:val="0"/>
              <w:marBottom w:val="0"/>
              <w:divBdr>
                <w:top w:val="none" w:sz="0" w:space="0" w:color="auto"/>
                <w:left w:val="none" w:sz="0" w:space="0" w:color="auto"/>
                <w:bottom w:val="none" w:sz="0" w:space="0" w:color="auto"/>
                <w:right w:val="none" w:sz="0" w:space="0" w:color="auto"/>
              </w:divBdr>
            </w:div>
          </w:divsChild>
        </w:div>
        <w:div w:id="296494217">
          <w:marLeft w:val="0"/>
          <w:marRight w:val="0"/>
          <w:marTop w:val="0"/>
          <w:marBottom w:val="0"/>
          <w:divBdr>
            <w:top w:val="none" w:sz="0" w:space="0" w:color="auto"/>
            <w:left w:val="none" w:sz="0" w:space="0" w:color="auto"/>
            <w:bottom w:val="none" w:sz="0" w:space="0" w:color="auto"/>
            <w:right w:val="none" w:sz="0" w:space="0" w:color="auto"/>
          </w:divBdr>
          <w:divsChild>
            <w:div w:id="12044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59459">
      <w:bodyDiv w:val="1"/>
      <w:marLeft w:val="0"/>
      <w:marRight w:val="0"/>
      <w:marTop w:val="0"/>
      <w:marBottom w:val="0"/>
      <w:divBdr>
        <w:top w:val="none" w:sz="0" w:space="0" w:color="auto"/>
        <w:left w:val="none" w:sz="0" w:space="0" w:color="auto"/>
        <w:bottom w:val="none" w:sz="0" w:space="0" w:color="auto"/>
        <w:right w:val="none" w:sz="0" w:space="0" w:color="auto"/>
      </w:divBdr>
      <w:divsChild>
        <w:div w:id="1720784092">
          <w:marLeft w:val="0"/>
          <w:marRight w:val="0"/>
          <w:marTop w:val="0"/>
          <w:marBottom w:val="0"/>
          <w:divBdr>
            <w:top w:val="none" w:sz="0" w:space="0" w:color="auto"/>
            <w:left w:val="none" w:sz="0" w:space="0" w:color="auto"/>
            <w:bottom w:val="none" w:sz="0" w:space="0" w:color="auto"/>
            <w:right w:val="none" w:sz="0" w:space="0" w:color="auto"/>
          </w:divBdr>
          <w:divsChild>
            <w:div w:id="1014914664">
              <w:marLeft w:val="0"/>
              <w:marRight w:val="0"/>
              <w:marTop w:val="0"/>
              <w:marBottom w:val="0"/>
              <w:divBdr>
                <w:top w:val="none" w:sz="0" w:space="0" w:color="auto"/>
                <w:left w:val="none" w:sz="0" w:space="0" w:color="auto"/>
                <w:bottom w:val="none" w:sz="0" w:space="0" w:color="auto"/>
                <w:right w:val="none" w:sz="0" w:space="0" w:color="auto"/>
              </w:divBdr>
              <w:divsChild>
                <w:div w:id="258027495">
                  <w:marLeft w:val="0"/>
                  <w:marRight w:val="0"/>
                  <w:marTop w:val="0"/>
                  <w:marBottom w:val="0"/>
                  <w:divBdr>
                    <w:top w:val="none" w:sz="0" w:space="0" w:color="auto"/>
                    <w:left w:val="none" w:sz="0" w:space="0" w:color="auto"/>
                    <w:bottom w:val="none" w:sz="0" w:space="0" w:color="auto"/>
                    <w:right w:val="none" w:sz="0" w:space="0" w:color="auto"/>
                  </w:divBdr>
                  <w:divsChild>
                    <w:div w:id="1190220576">
                      <w:marLeft w:val="0"/>
                      <w:marRight w:val="0"/>
                      <w:marTop w:val="0"/>
                      <w:marBottom w:val="0"/>
                      <w:divBdr>
                        <w:top w:val="none" w:sz="0" w:space="0" w:color="auto"/>
                        <w:left w:val="none" w:sz="0" w:space="0" w:color="auto"/>
                        <w:bottom w:val="none" w:sz="0" w:space="0" w:color="auto"/>
                        <w:right w:val="none" w:sz="0" w:space="0" w:color="auto"/>
                      </w:divBdr>
                      <w:divsChild>
                        <w:div w:id="306664719">
                          <w:marLeft w:val="0"/>
                          <w:marRight w:val="0"/>
                          <w:marTop w:val="0"/>
                          <w:marBottom w:val="0"/>
                          <w:divBdr>
                            <w:top w:val="none" w:sz="0" w:space="0" w:color="auto"/>
                            <w:left w:val="none" w:sz="0" w:space="0" w:color="auto"/>
                            <w:bottom w:val="none" w:sz="0" w:space="0" w:color="auto"/>
                            <w:right w:val="none" w:sz="0" w:space="0" w:color="auto"/>
                          </w:divBdr>
                          <w:divsChild>
                            <w:div w:id="1746680793">
                              <w:marLeft w:val="0"/>
                              <w:marRight w:val="0"/>
                              <w:marTop w:val="0"/>
                              <w:marBottom w:val="0"/>
                              <w:divBdr>
                                <w:top w:val="none" w:sz="0" w:space="0" w:color="auto"/>
                                <w:left w:val="none" w:sz="0" w:space="0" w:color="auto"/>
                                <w:bottom w:val="none" w:sz="0" w:space="0" w:color="auto"/>
                                <w:right w:val="none" w:sz="0" w:space="0" w:color="auto"/>
                              </w:divBdr>
                              <w:divsChild>
                                <w:div w:id="1515657107">
                                  <w:marLeft w:val="0"/>
                                  <w:marRight w:val="0"/>
                                  <w:marTop w:val="0"/>
                                  <w:marBottom w:val="0"/>
                                  <w:divBdr>
                                    <w:top w:val="none" w:sz="0" w:space="0" w:color="auto"/>
                                    <w:left w:val="none" w:sz="0" w:space="0" w:color="auto"/>
                                    <w:bottom w:val="none" w:sz="0" w:space="0" w:color="auto"/>
                                    <w:right w:val="none" w:sz="0" w:space="0" w:color="auto"/>
                                  </w:divBdr>
                                  <w:divsChild>
                                    <w:div w:id="862089159">
                                      <w:marLeft w:val="0"/>
                                      <w:marRight w:val="0"/>
                                      <w:marTop w:val="0"/>
                                      <w:marBottom w:val="0"/>
                                      <w:divBdr>
                                        <w:top w:val="none" w:sz="0" w:space="0" w:color="auto"/>
                                        <w:left w:val="none" w:sz="0" w:space="0" w:color="auto"/>
                                        <w:bottom w:val="none" w:sz="0" w:space="0" w:color="auto"/>
                                        <w:right w:val="none" w:sz="0" w:space="0" w:color="auto"/>
                                      </w:divBdr>
                                      <w:divsChild>
                                        <w:div w:id="189338951">
                                          <w:marLeft w:val="0"/>
                                          <w:marRight w:val="0"/>
                                          <w:marTop w:val="0"/>
                                          <w:marBottom w:val="0"/>
                                          <w:divBdr>
                                            <w:top w:val="none" w:sz="0" w:space="0" w:color="auto"/>
                                            <w:left w:val="none" w:sz="0" w:space="0" w:color="auto"/>
                                            <w:bottom w:val="none" w:sz="0" w:space="0" w:color="auto"/>
                                            <w:right w:val="none" w:sz="0" w:space="0" w:color="auto"/>
                                          </w:divBdr>
                                          <w:divsChild>
                                            <w:div w:id="129203970">
                                              <w:marLeft w:val="0"/>
                                              <w:marRight w:val="0"/>
                                              <w:marTop w:val="0"/>
                                              <w:marBottom w:val="0"/>
                                              <w:divBdr>
                                                <w:top w:val="none" w:sz="0" w:space="0" w:color="auto"/>
                                                <w:left w:val="none" w:sz="0" w:space="0" w:color="auto"/>
                                                <w:bottom w:val="none" w:sz="0" w:space="0" w:color="auto"/>
                                                <w:right w:val="none" w:sz="0" w:space="0" w:color="auto"/>
                                              </w:divBdr>
                                            </w:div>
                                          </w:divsChild>
                                        </w:div>
                                        <w:div w:id="1544170946">
                                          <w:marLeft w:val="0"/>
                                          <w:marRight w:val="0"/>
                                          <w:marTop w:val="0"/>
                                          <w:marBottom w:val="0"/>
                                          <w:divBdr>
                                            <w:top w:val="none" w:sz="0" w:space="0" w:color="auto"/>
                                            <w:left w:val="none" w:sz="0" w:space="0" w:color="auto"/>
                                            <w:bottom w:val="none" w:sz="0" w:space="0" w:color="auto"/>
                                            <w:right w:val="none" w:sz="0" w:space="0" w:color="auto"/>
                                          </w:divBdr>
                                          <w:divsChild>
                                            <w:div w:id="12991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9471385">
      <w:bodyDiv w:val="1"/>
      <w:marLeft w:val="0"/>
      <w:marRight w:val="0"/>
      <w:marTop w:val="0"/>
      <w:marBottom w:val="0"/>
      <w:divBdr>
        <w:top w:val="none" w:sz="0" w:space="0" w:color="auto"/>
        <w:left w:val="none" w:sz="0" w:space="0" w:color="auto"/>
        <w:bottom w:val="none" w:sz="0" w:space="0" w:color="auto"/>
        <w:right w:val="none" w:sz="0" w:space="0" w:color="auto"/>
      </w:divBdr>
      <w:divsChild>
        <w:div w:id="393702831">
          <w:marLeft w:val="0"/>
          <w:marRight w:val="0"/>
          <w:marTop w:val="0"/>
          <w:marBottom w:val="0"/>
          <w:divBdr>
            <w:top w:val="none" w:sz="0" w:space="0" w:color="auto"/>
            <w:left w:val="none" w:sz="0" w:space="0" w:color="auto"/>
            <w:bottom w:val="none" w:sz="0" w:space="0" w:color="auto"/>
            <w:right w:val="none" w:sz="0" w:space="0" w:color="auto"/>
          </w:divBdr>
          <w:divsChild>
            <w:div w:id="1033454954">
              <w:marLeft w:val="0"/>
              <w:marRight w:val="0"/>
              <w:marTop w:val="0"/>
              <w:marBottom w:val="0"/>
              <w:divBdr>
                <w:top w:val="none" w:sz="0" w:space="0" w:color="auto"/>
                <w:left w:val="none" w:sz="0" w:space="0" w:color="auto"/>
                <w:bottom w:val="none" w:sz="0" w:space="0" w:color="auto"/>
                <w:right w:val="none" w:sz="0" w:space="0" w:color="auto"/>
              </w:divBdr>
            </w:div>
          </w:divsChild>
        </w:div>
        <w:div w:id="186856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96681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8340">
          <w:marLeft w:val="0"/>
          <w:marRight w:val="0"/>
          <w:marTop w:val="0"/>
          <w:marBottom w:val="0"/>
          <w:divBdr>
            <w:top w:val="none" w:sz="0" w:space="0" w:color="auto"/>
            <w:left w:val="none" w:sz="0" w:space="0" w:color="auto"/>
            <w:bottom w:val="none" w:sz="0" w:space="0" w:color="auto"/>
            <w:right w:val="none" w:sz="0" w:space="0" w:color="auto"/>
          </w:divBdr>
          <w:divsChild>
            <w:div w:id="17896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4351">
      <w:bodyDiv w:val="1"/>
      <w:marLeft w:val="0"/>
      <w:marRight w:val="0"/>
      <w:marTop w:val="0"/>
      <w:marBottom w:val="0"/>
      <w:divBdr>
        <w:top w:val="none" w:sz="0" w:space="0" w:color="auto"/>
        <w:left w:val="none" w:sz="0" w:space="0" w:color="auto"/>
        <w:bottom w:val="none" w:sz="0" w:space="0" w:color="auto"/>
        <w:right w:val="none" w:sz="0" w:space="0" w:color="auto"/>
      </w:divBdr>
      <w:divsChild>
        <w:div w:id="516817635">
          <w:marLeft w:val="0"/>
          <w:marRight w:val="0"/>
          <w:marTop w:val="0"/>
          <w:marBottom w:val="0"/>
          <w:divBdr>
            <w:top w:val="none" w:sz="0" w:space="0" w:color="auto"/>
            <w:left w:val="none" w:sz="0" w:space="0" w:color="auto"/>
            <w:bottom w:val="none" w:sz="0" w:space="0" w:color="auto"/>
            <w:right w:val="none" w:sz="0" w:space="0" w:color="auto"/>
          </w:divBdr>
          <w:divsChild>
            <w:div w:id="1957519981">
              <w:marLeft w:val="0"/>
              <w:marRight w:val="0"/>
              <w:marTop w:val="0"/>
              <w:marBottom w:val="0"/>
              <w:divBdr>
                <w:top w:val="none" w:sz="0" w:space="0" w:color="auto"/>
                <w:left w:val="none" w:sz="0" w:space="0" w:color="auto"/>
                <w:bottom w:val="none" w:sz="0" w:space="0" w:color="auto"/>
                <w:right w:val="none" w:sz="0" w:space="0" w:color="auto"/>
              </w:divBdr>
              <w:divsChild>
                <w:div w:id="165679962">
                  <w:marLeft w:val="0"/>
                  <w:marRight w:val="0"/>
                  <w:marTop w:val="0"/>
                  <w:marBottom w:val="0"/>
                  <w:divBdr>
                    <w:top w:val="none" w:sz="0" w:space="0" w:color="auto"/>
                    <w:left w:val="none" w:sz="0" w:space="0" w:color="auto"/>
                    <w:bottom w:val="none" w:sz="0" w:space="0" w:color="auto"/>
                    <w:right w:val="none" w:sz="0" w:space="0" w:color="auto"/>
                  </w:divBdr>
                  <w:divsChild>
                    <w:div w:id="1173764317">
                      <w:marLeft w:val="0"/>
                      <w:marRight w:val="0"/>
                      <w:marTop w:val="0"/>
                      <w:marBottom w:val="0"/>
                      <w:divBdr>
                        <w:top w:val="none" w:sz="0" w:space="0" w:color="auto"/>
                        <w:left w:val="none" w:sz="0" w:space="0" w:color="auto"/>
                        <w:bottom w:val="none" w:sz="0" w:space="0" w:color="auto"/>
                        <w:right w:val="none" w:sz="0" w:space="0" w:color="auto"/>
                      </w:divBdr>
                      <w:divsChild>
                        <w:div w:id="800614539">
                          <w:marLeft w:val="0"/>
                          <w:marRight w:val="0"/>
                          <w:marTop w:val="0"/>
                          <w:marBottom w:val="0"/>
                          <w:divBdr>
                            <w:top w:val="none" w:sz="0" w:space="0" w:color="auto"/>
                            <w:left w:val="none" w:sz="0" w:space="0" w:color="auto"/>
                            <w:bottom w:val="none" w:sz="0" w:space="0" w:color="auto"/>
                            <w:right w:val="none" w:sz="0" w:space="0" w:color="auto"/>
                          </w:divBdr>
                          <w:divsChild>
                            <w:div w:id="1827091544">
                              <w:marLeft w:val="0"/>
                              <w:marRight w:val="0"/>
                              <w:marTop w:val="0"/>
                              <w:marBottom w:val="0"/>
                              <w:divBdr>
                                <w:top w:val="none" w:sz="0" w:space="0" w:color="auto"/>
                                <w:left w:val="none" w:sz="0" w:space="0" w:color="auto"/>
                                <w:bottom w:val="none" w:sz="0" w:space="0" w:color="auto"/>
                                <w:right w:val="none" w:sz="0" w:space="0" w:color="auto"/>
                              </w:divBdr>
                              <w:divsChild>
                                <w:div w:id="1361206508">
                                  <w:marLeft w:val="0"/>
                                  <w:marRight w:val="0"/>
                                  <w:marTop w:val="0"/>
                                  <w:marBottom w:val="0"/>
                                  <w:divBdr>
                                    <w:top w:val="none" w:sz="0" w:space="0" w:color="auto"/>
                                    <w:left w:val="none" w:sz="0" w:space="0" w:color="auto"/>
                                    <w:bottom w:val="none" w:sz="0" w:space="0" w:color="auto"/>
                                    <w:right w:val="none" w:sz="0" w:space="0" w:color="auto"/>
                                  </w:divBdr>
                                  <w:divsChild>
                                    <w:div w:id="1131367685">
                                      <w:marLeft w:val="0"/>
                                      <w:marRight w:val="0"/>
                                      <w:marTop w:val="0"/>
                                      <w:marBottom w:val="0"/>
                                      <w:divBdr>
                                        <w:top w:val="none" w:sz="0" w:space="0" w:color="auto"/>
                                        <w:left w:val="none" w:sz="0" w:space="0" w:color="auto"/>
                                        <w:bottom w:val="none" w:sz="0" w:space="0" w:color="auto"/>
                                        <w:right w:val="none" w:sz="0" w:space="0" w:color="auto"/>
                                      </w:divBdr>
                                      <w:divsChild>
                                        <w:div w:id="1728381801">
                                          <w:marLeft w:val="0"/>
                                          <w:marRight w:val="0"/>
                                          <w:marTop w:val="0"/>
                                          <w:marBottom w:val="0"/>
                                          <w:divBdr>
                                            <w:top w:val="none" w:sz="0" w:space="0" w:color="auto"/>
                                            <w:left w:val="none" w:sz="0" w:space="0" w:color="auto"/>
                                            <w:bottom w:val="none" w:sz="0" w:space="0" w:color="auto"/>
                                            <w:right w:val="none" w:sz="0" w:space="0" w:color="auto"/>
                                          </w:divBdr>
                                          <w:divsChild>
                                            <w:div w:id="11412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5827989">
      <w:bodyDiv w:val="1"/>
      <w:marLeft w:val="0"/>
      <w:marRight w:val="0"/>
      <w:marTop w:val="0"/>
      <w:marBottom w:val="0"/>
      <w:divBdr>
        <w:top w:val="none" w:sz="0" w:space="0" w:color="auto"/>
        <w:left w:val="none" w:sz="0" w:space="0" w:color="auto"/>
        <w:bottom w:val="none" w:sz="0" w:space="0" w:color="auto"/>
        <w:right w:val="none" w:sz="0" w:space="0" w:color="auto"/>
      </w:divBdr>
      <w:divsChild>
        <w:div w:id="765346826">
          <w:marLeft w:val="0"/>
          <w:marRight w:val="0"/>
          <w:marTop w:val="0"/>
          <w:marBottom w:val="0"/>
          <w:divBdr>
            <w:top w:val="none" w:sz="0" w:space="0" w:color="auto"/>
            <w:left w:val="none" w:sz="0" w:space="0" w:color="auto"/>
            <w:bottom w:val="none" w:sz="0" w:space="0" w:color="auto"/>
            <w:right w:val="none" w:sz="0" w:space="0" w:color="auto"/>
          </w:divBdr>
          <w:divsChild>
            <w:div w:id="4963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306">
      <w:bodyDiv w:val="1"/>
      <w:marLeft w:val="0"/>
      <w:marRight w:val="0"/>
      <w:marTop w:val="0"/>
      <w:marBottom w:val="0"/>
      <w:divBdr>
        <w:top w:val="none" w:sz="0" w:space="0" w:color="auto"/>
        <w:left w:val="none" w:sz="0" w:space="0" w:color="auto"/>
        <w:bottom w:val="none" w:sz="0" w:space="0" w:color="auto"/>
        <w:right w:val="none" w:sz="0" w:space="0" w:color="auto"/>
      </w:divBdr>
      <w:divsChild>
        <w:div w:id="1375957659">
          <w:marLeft w:val="0"/>
          <w:marRight w:val="0"/>
          <w:marTop w:val="0"/>
          <w:marBottom w:val="0"/>
          <w:divBdr>
            <w:top w:val="none" w:sz="0" w:space="0" w:color="auto"/>
            <w:left w:val="none" w:sz="0" w:space="0" w:color="auto"/>
            <w:bottom w:val="none" w:sz="0" w:space="0" w:color="auto"/>
            <w:right w:val="none" w:sz="0" w:space="0" w:color="auto"/>
          </w:divBdr>
          <w:divsChild>
            <w:div w:id="1150711815">
              <w:marLeft w:val="0"/>
              <w:marRight w:val="0"/>
              <w:marTop w:val="0"/>
              <w:marBottom w:val="0"/>
              <w:divBdr>
                <w:top w:val="none" w:sz="0" w:space="0" w:color="auto"/>
                <w:left w:val="none" w:sz="0" w:space="0" w:color="auto"/>
                <w:bottom w:val="none" w:sz="0" w:space="0" w:color="auto"/>
                <w:right w:val="none" w:sz="0" w:space="0" w:color="auto"/>
              </w:divBdr>
              <w:divsChild>
                <w:div w:id="76678560">
                  <w:marLeft w:val="0"/>
                  <w:marRight w:val="0"/>
                  <w:marTop w:val="0"/>
                  <w:marBottom w:val="0"/>
                  <w:divBdr>
                    <w:top w:val="none" w:sz="0" w:space="0" w:color="auto"/>
                    <w:left w:val="none" w:sz="0" w:space="0" w:color="auto"/>
                    <w:bottom w:val="none" w:sz="0" w:space="0" w:color="auto"/>
                    <w:right w:val="none" w:sz="0" w:space="0" w:color="auto"/>
                  </w:divBdr>
                  <w:divsChild>
                    <w:div w:id="485126746">
                      <w:marLeft w:val="0"/>
                      <w:marRight w:val="0"/>
                      <w:marTop w:val="0"/>
                      <w:marBottom w:val="0"/>
                      <w:divBdr>
                        <w:top w:val="none" w:sz="0" w:space="0" w:color="auto"/>
                        <w:left w:val="none" w:sz="0" w:space="0" w:color="auto"/>
                        <w:bottom w:val="none" w:sz="0" w:space="0" w:color="auto"/>
                        <w:right w:val="none" w:sz="0" w:space="0" w:color="auto"/>
                      </w:divBdr>
                      <w:divsChild>
                        <w:div w:id="620190717">
                          <w:marLeft w:val="0"/>
                          <w:marRight w:val="0"/>
                          <w:marTop w:val="0"/>
                          <w:marBottom w:val="0"/>
                          <w:divBdr>
                            <w:top w:val="none" w:sz="0" w:space="0" w:color="auto"/>
                            <w:left w:val="none" w:sz="0" w:space="0" w:color="auto"/>
                            <w:bottom w:val="none" w:sz="0" w:space="0" w:color="auto"/>
                            <w:right w:val="none" w:sz="0" w:space="0" w:color="auto"/>
                          </w:divBdr>
                          <w:divsChild>
                            <w:div w:id="2093119801">
                              <w:marLeft w:val="0"/>
                              <w:marRight w:val="0"/>
                              <w:marTop w:val="0"/>
                              <w:marBottom w:val="0"/>
                              <w:divBdr>
                                <w:top w:val="none" w:sz="0" w:space="0" w:color="auto"/>
                                <w:left w:val="none" w:sz="0" w:space="0" w:color="auto"/>
                                <w:bottom w:val="none" w:sz="0" w:space="0" w:color="auto"/>
                                <w:right w:val="none" w:sz="0" w:space="0" w:color="auto"/>
                              </w:divBdr>
                              <w:divsChild>
                                <w:div w:id="289898184">
                                  <w:marLeft w:val="0"/>
                                  <w:marRight w:val="0"/>
                                  <w:marTop w:val="0"/>
                                  <w:marBottom w:val="0"/>
                                  <w:divBdr>
                                    <w:top w:val="none" w:sz="0" w:space="0" w:color="auto"/>
                                    <w:left w:val="none" w:sz="0" w:space="0" w:color="auto"/>
                                    <w:bottom w:val="none" w:sz="0" w:space="0" w:color="auto"/>
                                    <w:right w:val="none" w:sz="0" w:space="0" w:color="auto"/>
                                  </w:divBdr>
                                  <w:divsChild>
                                    <w:div w:id="1531914757">
                                      <w:marLeft w:val="0"/>
                                      <w:marRight w:val="0"/>
                                      <w:marTop w:val="0"/>
                                      <w:marBottom w:val="0"/>
                                      <w:divBdr>
                                        <w:top w:val="none" w:sz="0" w:space="0" w:color="auto"/>
                                        <w:left w:val="none" w:sz="0" w:space="0" w:color="auto"/>
                                        <w:bottom w:val="none" w:sz="0" w:space="0" w:color="auto"/>
                                        <w:right w:val="none" w:sz="0" w:space="0" w:color="auto"/>
                                      </w:divBdr>
                                      <w:divsChild>
                                        <w:div w:id="1022824436">
                                          <w:marLeft w:val="0"/>
                                          <w:marRight w:val="0"/>
                                          <w:marTop w:val="0"/>
                                          <w:marBottom w:val="0"/>
                                          <w:divBdr>
                                            <w:top w:val="none" w:sz="0" w:space="0" w:color="auto"/>
                                            <w:left w:val="none" w:sz="0" w:space="0" w:color="auto"/>
                                            <w:bottom w:val="none" w:sz="0" w:space="0" w:color="auto"/>
                                            <w:right w:val="none" w:sz="0" w:space="0" w:color="auto"/>
                                          </w:divBdr>
                                          <w:divsChild>
                                            <w:div w:id="18866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2695788">
      <w:bodyDiv w:val="1"/>
      <w:marLeft w:val="0"/>
      <w:marRight w:val="0"/>
      <w:marTop w:val="0"/>
      <w:marBottom w:val="0"/>
      <w:divBdr>
        <w:top w:val="none" w:sz="0" w:space="0" w:color="auto"/>
        <w:left w:val="none" w:sz="0" w:space="0" w:color="auto"/>
        <w:bottom w:val="none" w:sz="0" w:space="0" w:color="auto"/>
        <w:right w:val="none" w:sz="0" w:space="0" w:color="auto"/>
      </w:divBdr>
      <w:divsChild>
        <w:div w:id="557518721">
          <w:marLeft w:val="0"/>
          <w:marRight w:val="0"/>
          <w:marTop w:val="0"/>
          <w:marBottom w:val="0"/>
          <w:divBdr>
            <w:top w:val="none" w:sz="0" w:space="0" w:color="auto"/>
            <w:left w:val="none" w:sz="0" w:space="0" w:color="auto"/>
            <w:bottom w:val="none" w:sz="0" w:space="0" w:color="auto"/>
            <w:right w:val="none" w:sz="0" w:space="0" w:color="auto"/>
          </w:divBdr>
          <w:divsChild>
            <w:div w:id="2128884233">
              <w:marLeft w:val="0"/>
              <w:marRight w:val="0"/>
              <w:marTop w:val="0"/>
              <w:marBottom w:val="0"/>
              <w:divBdr>
                <w:top w:val="none" w:sz="0" w:space="0" w:color="auto"/>
                <w:left w:val="none" w:sz="0" w:space="0" w:color="auto"/>
                <w:bottom w:val="none" w:sz="0" w:space="0" w:color="auto"/>
                <w:right w:val="none" w:sz="0" w:space="0" w:color="auto"/>
              </w:divBdr>
              <w:divsChild>
                <w:div w:id="1502816993">
                  <w:marLeft w:val="0"/>
                  <w:marRight w:val="0"/>
                  <w:marTop w:val="0"/>
                  <w:marBottom w:val="0"/>
                  <w:divBdr>
                    <w:top w:val="none" w:sz="0" w:space="0" w:color="auto"/>
                    <w:left w:val="none" w:sz="0" w:space="0" w:color="auto"/>
                    <w:bottom w:val="none" w:sz="0" w:space="0" w:color="auto"/>
                    <w:right w:val="none" w:sz="0" w:space="0" w:color="auto"/>
                  </w:divBdr>
                  <w:divsChild>
                    <w:div w:id="1733502961">
                      <w:marLeft w:val="0"/>
                      <w:marRight w:val="0"/>
                      <w:marTop w:val="0"/>
                      <w:marBottom w:val="0"/>
                      <w:divBdr>
                        <w:top w:val="none" w:sz="0" w:space="0" w:color="auto"/>
                        <w:left w:val="none" w:sz="0" w:space="0" w:color="auto"/>
                        <w:bottom w:val="none" w:sz="0" w:space="0" w:color="auto"/>
                        <w:right w:val="none" w:sz="0" w:space="0" w:color="auto"/>
                      </w:divBdr>
                      <w:divsChild>
                        <w:div w:id="1048921009">
                          <w:marLeft w:val="0"/>
                          <w:marRight w:val="0"/>
                          <w:marTop w:val="0"/>
                          <w:marBottom w:val="0"/>
                          <w:divBdr>
                            <w:top w:val="none" w:sz="0" w:space="0" w:color="auto"/>
                            <w:left w:val="none" w:sz="0" w:space="0" w:color="auto"/>
                            <w:bottom w:val="none" w:sz="0" w:space="0" w:color="auto"/>
                            <w:right w:val="none" w:sz="0" w:space="0" w:color="auto"/>
                          </w:divBdr>
                          <w:divsChild>
                            <w:div w:id="1793867585">
                              <w:marLeft w:val="0"/>
                              <w:marRight w:val="0"/>
                              <w:marTop w:val="0"/>
                              <w:marBottom w:val="0"/>
                              <w:divBdr>
                                <w:top w:val="none" w:sz="0" w:space="0" w:color="auto"/>
                                <w:left w:val="none" w:sz="0" w:space="0" w:color="auto"/>
                                <w:bottom w:val="none" w:sz="0" w:space="0" w:color="auto"/>
                                <w:right w:val="none" w:sz="0" w:space="0" w:color="auto"/>
                              </w:divBdr>
                              <w:divsChild>
                                <w:div w:id="1887907809">
                                  <w:marLeft w:val="0"/>
                                  <w:marRight w:val="0"/>
                                  <w:marTop w:val="0"/>
                                  <w:marBottom w:val="0"/>
                                  <w:divBdr>
                                    <w:top w:val="none" w:sz="0" w:space="0" w:color="auto"/>
                                    <w:left w:val="none" w:sz="0" w:space="0" w:color="auto"/>
                                    <w:bottom w:val="none" w:sz="0" w:space="0" w:color="auto"/>
                                    <w:right w:val="none" w:sz="0" w:space="0" w:color="auto"/>
                                  </w:divBdr>
                                  <w:divsChild>
                                    <w:div w:id="38552654">
                                      <w:marLeft w:val="0"/>
                                      <w:marRight w:val="0"/>
                                      <w:marTop w:val="0"/>
                                      <w:marBottom w:val="0"/>
                                      <w:divBdr>
                                        <w:top w:val="none" w:sz="0" w:space="0" w:color="auto"/>
                                        <w:left w:val="none" w:sz="0" w:space="0" w:color="auto"/>
                                        <w:bottom w:val="none" w:sz="0" w:space="0" w:color="auto"/>
                                        <w:right w:val="none" w:sz="0" w:space="0" w:color="auto"/>
                                      </w:divBdr>
                                      <w:divsChild>
                                        <w:div w:id="1270504968">
                                          <w:marLeft w:val="0"/>
                                          <w:marRight w:val="0"/>
                                          <w:marTop w:val="0"/>
                                          <w:marBottom w:val="0"/>
                                          <w:divBdr>
                                            <w:top w:val="none" w:sz="0" w:space="0" w:color="auto"/>
                                            <w:left w:val="none" w:sz="0" w:space="0" w:color="auto"/>
                                            <w:bottom w:val="none" w:sz="0" w:space="0" w:color="auto"/>
                                            <w:right w:val="none" w:sz="0" w:space="0" w:color="auto"/>
                                          </w:divBdr>
                                          <w:divsChild>
                                            <w:div w:id="16868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717608">
      <w:bodyDiv w:val="1"/>
      <w:marLeft w:val="0"/>
      <w:marRight w:val="0"/>
      <w:marTop w:val="0"/>
      <w:marBottom w:val="0"/>
      <w:divBdr>
        <w:top w:val="none" w:sz="0" w:space="0" w:color="auto"/>
        <w:left w:val="none" w:sz="0" w:space="0" w:color="auto"/>
        <w:bottom w:val="none" w:sz="0" w:space="0" w:color="auto"/>
        <w:right w:val="none" w:sz="0" w:space="0" w:color="auto"/>
      </w:divBdr>
      <w:divsChild>
        <w:div w:id="1451975462">
          <w:marLeft w:val="0"/>
          <w:marRight w:val="0"/>
          <w:marTop w:val="0"/>
          <w:marBottom w:val="0"/>
          <w:divBdr>
            <w:top w:val="none" w:sz="0" w:space="0" w:color="auto"/>
            <w:left w:val="none" w:sz="0" w:space="0" w:color="auto"/>
            <w:bottom w:val="none" w:sz="0" w:space="0" w:color="auto"/>
            <w:right w:val="none" w:sz="0" w:space="0" w:color="auto"/>
          </w:divBdr>
          <w:divsChild>
            <w:div w:id="686760461">
              <w:marLeft w:val="0"/>
              <w:marRight w:val="0"/>
              <w:marTop w:val="0"/>
              <w:marBottom w:val="0"/>
              <w:divBdr>
                <w:top w:val="none" w:sz="0" w:space="0" w:color="auto"/>
                <w:left w:val="none" w:sz="0" w:space="0" w:color="auto"/>
                <w:bottom w:val="none" w:sz="0" w:space="0" w:color="auto"/>
                <w:right w:val="none" w:sz="0" w:space="0" w:color="auto"/>
              </w:divBdr>
              <w:divsChild>
                <w:div w:id="1504781672">
                  <w:marLeft w:val="0"/>
                  <w:marRight w:val="0"/>
                  <w:marTop w:val="0"/>
                  <w:marBottom w:val="0"/>
                  <w:divBdr>
                    <w:top w:val="none" w:sz="0" w:space="0" w:color="auto"/>
                    <w:left w:val="none" w:sz="0" w:space="0" w:color="auto"/>
                    <w:bottom w:val="none" w:sz="0" w:space="0" w:color="auto"/>
                    <w:right w:val="none" w:sz="0" w:space="0" w:color="auto"/>
                  </w:divBdr>
                  <w:divsChild>
                    <w:div w:id="1470785012">
                      <w:marLeft w:val="0"/>
                      <w:marRight w:val="0"/>
                      <w:marTop w:val="0"/>
                      <w:marBottom w:val="0"/>
                      <w:divBdr>
                        <w:top w:val="none" w:sz="0" w:space="0" w:color="auto"/>
                        <w:left w:val="none" w:sz="0" w:space="0" w:color="auto"/>
                        <w:bottom w:val="none" w:sz="0" w:space="0" w:color="auto"/>
                        <w:right w:val="none" w:sz="0" w:space="0" w:color="auto"/>
                      </w:divBdr>
                      <w:divsChild>
                        <w:div w:id="1586917610">
                          <w:marLeft w:val="0"/>
                          <w:marRight w:val="0"/>
                          <w:marTop w:val="0"/>
                          <w:marBottom w:val="0"/>
                          <w:divBdr>
                            <w:top w:val="none" w:sz="0" w:space="0" w:color="auto"/>
                            <w:left w:val="none" w:sz="0" w:space="0" w:color="auto"/>
                            <w:bottom w:val="none" w:sz="0" w:space="0" w:color="auto"/>
                            <w:right w:val="none" w:sz="0" w:space="0" w:color="auto"/>
                          </w:divBdr>
                          <w:divsChild>
                            <w:div w:id="1803158527">
                              <w:marLeft w:val="0"/>
                              <w:marRight w:val="0"/>
                              <w:marTop w:val="0"/>
                              <w:marBottom w:val="0"/>
                              <w:divBdr>
                                <w:top w:val="none" w:sz="0" w:space="0" w:color="auto"/>
                                <w:left w:val="none" w:sz="0" w:space="0" w:color="auto"/>
                                <w:bottom w:val="none" w:sz="0" w:space="0" w:color="auto"/>
                                <w:right w:val="none" w:sz="0" w:space="0" w:color="auto"/>
                              </w:divBdr>
                              <w:divsChild>
                                <w:div w:id="1648165207">
                                  <w:marLeft w:val="0"/>
                                  <w:marRight w:val="0"/>
                                  <w:marTop w:val="0"/>
                                  <w:marBottom w:val="0"/>
                                  <w:divBdr>
                                    <w:top w:val="none" w:sz="0" w:space="0" w:color="auto"/>
                                    <w:left w:val="none" w:sz="0" w:space="0" w:color="auto"/>
                                    <w:bottom w:val="none" w:sz="0" w:space="0" w:color="auto"/>
                                    <w:right w:val="none" w:sz="0" w:space="0" w:color="auto"/>
                                  </w:divBdr>
                                  <w:divsChild>
                                    <w:div w:id="539434762">
                                      <w:marLeft w:val="0"/>
                                      <w:marRight w:val="0"/>
                                      <w:marTop w:val="0"/>
                                      <w:marBottom w:val="0"/>
                                      <w:divBdr>
                                        <w:top w:val="none" w:sz="0" w:space="0" w:color="auto"/>
                                        <w:left w:val="none" w:sz="0" w:space="0" w:color="auto"/>
                                        <w:bottom w:val="none" w:sz="0" w:space="0" w:color="auto"/>
                                        <w:right w:val="none" w:sz="0" w:space="0" w:color="auto"/>
                                      </w:divBdr>
                                      <w:divsChild>
                                        <w:div w:id="1744722414">
                                          <w:marLeft w:val="0"/>
                                          <w:marRight w:val="0"/>
                                          <w:marTop w:val="0"/>
                                          <w:marBottom w:val="0"/>
                                          <w:divBdr>
                                            <w:top w:val="none" w:sz="0" w:space="0" w:color="auto"/>
                                            <w:left w:val="none" w:sz="0" w:space="0" w:color="auto"/>
                                            <w:bottom w:val="none" w:sz="0" w:space="0" w:color="auto"/>
                                            <w:right w:val="none" w:sz="0" w:space="0" w:color="auto"/>
                                          </w:divBdr>
                                          <w:divsChild>
                                            <w:div w:id="2901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756039">
      <w:bodyDiv w:val="1"/>
      <w:marLeft w:val="0"/>
      <w:marRight w:val="0"/>
      <w:marTop w:val="0"/>
      <w:marBottom w:val="0"/>
      <w:divBdr>
        <w:top w:val="none" w:sz="0" w:space="0" w:color="auto"/>
        <w:left w:val="none" w:sz="0" w:space="0" w:color="auto"/>
        <w:bottom w:val="none" w:sz="0" w:space="0" w:color="auto"/>
        <w:right w:val="none" w:sz="0" w:space="0" w:color="auto"/>
      </w:divBdr>
      <w:divsChild>
        <w:div w:id="602228620">
          <w:marLeft w:val="0"/>
          <w:marRight w:val="0"/>
          <w:marTop w:val="0"/>
          <w:marBottom w:val="0"/>
          <w:divBdr>
            <w:top w:val="none" w:sz="0" w:space="0" w:color="auto"/>
            <w:left w:val="none" w:sz="0" w:space="0" w:color="auto"/>
            <w:bottom w:val="none" w:sz="0" w:space="0" w:color="auto"/>
            <w:right w:val="none" w:sz="0" w:space="0" w:color="auto"/>
          </w:divBdr>
          <w:divsChild>
            <w:div w:id="919296874">
              <w:marLeft w:val="0"/>
              <w:marRight w:val="0"/>
              <w:marTop w:val="0"/>
              <w:marBottom w:val="0"/>
              <w:divBdr>
                <w:top w:val="none" w:sz="0" w:space="0" w:color="auto"/>
                <w:left w:val="none" w:sz="0" w:space="0" w:color="auto"/>
                <w:bottom w:val="none" w:sz="0" w:space="0" w:color="auto"/>
                <w:right w:val="none" w:sz="0" w:space="0" w:color="auto"/>
              </w:divBdr>
            </w:div>
          </w:divsChild>
        </w:div>
        <w:div w:id="1470367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322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52534">
          <w:marLeft w:val="0"/>
          <w:marRight w:val="0"/>
          <w:marTop w:val="0"/>
          <w:marBottom w:val="0"/>
          <w:divBdr>
            <w:top w:val="none" w:sz="0" w:space="0" w:color="auto"/>
            <w:left w:val="none" w:sz="0" w:space="0" w:color="auto"/>
            <w:bottom w:val="none" w:sz="0" w:space="0" w:color="auto"/>
            <w:right w:val="none" w:sz="0" w:space="0" w:color="auto"/>
          </w:divBdr>
          <w:divsChild>
            <w:div w:id="10698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5974">
      <w:bodyDiv w:val="1"/>
      <w:marLeft w:val="0"/>
      <w:marRight w:val="0"/>
      <w:marTop w:val="0"/>
      <w:marBottom w:val="0"/>
      <w:divBdr>
        <w:top w:val="none" w:sz="0" w:space="0" w:color="auto"/>
        <w:left w:val="none" w:sz="0" w:space="0" w:color="auto"/>
        <w:bottom w:val="none" w:sz="0" w:space="0" w:color="auto"/>
        <w:right w:val="none" w:sz="0" w:space="0" w:color="auto"/>
      </w:divBdr>
      <w:divsChild>
        <w:div w:id="282468369">
          <w:marLeft w:val="0"/>
          <w:marRight w:val="0"/>
          <w:marTop w:val="0"/>
          <w:marBottom w:val="0"/>
          <w:divBdr>
            <w:top w:val="none" w:sz="0" w:space="0" w:color="auto"/>
            <w:left w:val="none" w:sz="0" w:space="0" w:color="auto"/>
            <w:bottom w:val="none" w:sz="0" w:space="0" w:color="auto"/>
            <w:right w:val="none" w:sz="0" w:space="0" w:color="auto"/>
          </w:divBdr>
          <w:divsChild>
            <w:div w:id="19413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1061">
      <w:bodyDiv w:val="1"/>
      <w:marLeft w:val="0"/>
      <w:marRight w:val="0"/>
      <w:marTop w:val="0"/>
      <w:marBottom w:val="0"/>
      <w:divBdr>
        <w:top w:val="none" w:sz="0" w:space="0" w:color="auto"/>
        <w:left w:val="none" w:sz="0" w:space="0" w:color="auto"/>
        <w:bottom w:val="none" w:sz="0" w:space="0" w:color="auto"/>
        <w:right w:val="none" w:sz="0" w:space="0" w:color="auto"/>
      </w:divBdr>
    </w:div>
    <w:div w:id="1513758038">
      <w:bodyDiv w:val="1"/>
      <w:marLeft w:val="0"/>
      <w:marRight w:val="0"/>
      <w:marTop w:val="0"/>
      <w:marBottom w:val="0"/>
      <w:divBdr>
        <w:top w:val="none" w:sz="0" w:space="0" w:color="auto"/>
        <w:left w:val="none" w:sz="0" w:space="0" w:color="auto"/>
        <w:bottom w:val="none" w:sz="0" w:space="0" w:color="auto"/>
        <w:right w:val="none" w:sz="0" w:space="0" w:color="auto"/>
      </w:divBdr>
      <w:divsChild>
        <w:div w:id="1160392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024317">
          <w:marLeft w:val="0"/>
          <w:marRight w:val="0"/>
          <w:marTop w:val="0"/>
          <w:marBottom w:val="0"/>
          <w:divBdr>
            <w:top w:val="none" w:sz="0" w:space="0" w:color="auto"/>
            <w:left w:val="none" w:sz="0" w:space="0" w:color="auto"/>
            <w:bottom w:val="none" w:sz="0" w:space="0" w:color="auto"/>
            <w:right w:val="none" w:sz="0" w:space="0" w:color="auto"/>
          </w:divBdr>
          <w:divsChild>
            <w:div w:id="1644771161">
              <w:marLeft w:val="0"/>
              <w:marRight w:val="0"/>
              <w:marTop w:val="0"/>
              <w:marBottom w:val="0"/>
              <w:divBdr>
                <w:top w:val="none" w:sz="0" w:space="0" w:color="auto"/>
                <w:left w:val="none" w:sz="0" w:space="0" w:color="auto"/>
                <w:bottom w:val="none" w:sz="0" w:space="0" w:color="auto"/>
                <w:right w:val="none" w:sz="0" w:space="0" w:color="auto"/>
              </w:divBdr>
            </w:div>
          </w:divsChild>
        </w:div>
        <w:div w:id="182479537">
          <w:marLeft w:val="0"/>
          <w:marRight w:val="0"/>
          <w:marTop w:val="0"/>
          <w:marBottom w:val="0"/>
          <w:divBdr>
            <w:top w:val="none" w:sz="0" w:space="0" w:color="auto"/>
            <w:left w:val="none" w:sz="0" w:space="0" w:color="auto"/>
            <w:bottom w:val="none" w:sz="0" w:space="0" w:color="auto"/>
            <w:right w:val="none" w:sz="0" w:space="0" w:color="auto"/>
          </w:divBdr>
          <w:divsChild>
            <w:div w:id="238443994">
              <w:marLeft w:val="0"/>
              <w:marRight w:val="0"/>
              <w:marTop w:val="0"/>
              <w:marBottom w:val="0"/>
              <w:divBdr>
                <w:top w:val="none" w:sz="0" w:space="0" w:color="auto"/>
                <w:left w:val="none" w:sz="0" w:space="0" w:color="auto"/>
                <w:bottom w:val="none" w:sz="0" w:space="0" w:color="auto"/>
                <w:right w:val="none" w:sz="0" w:space="0" w:color="auto"/>
              </w:divBdr>
            </w:div>
          </w:divsChild>
        </w:div>
        <w:div w:id="82150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46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228019">
          <w:marLeft w:val="0"/>
          <w:marRight w:val="0"/>
          <w:marTop w:val="0"/>
          <w:marBottom w:val="0"/>
          <w:divBdr>
            <w:top w:val="none" w:sz="0" w:space="0" w:color="auto"/>
            <w:left w:val="none" w:sz="0" w:space="0" w:color="auto"/>
            <w:bottom w:val="none" w:sz="0" w:space="0" w:color="auto"/>
            <w:right w:val="none" w:sz="0" w:space="0" w:color="auto"/>
          </w:divBdr>
          <w:divsChild>
            <w:div w:id="1831629756">
              <w:marLeft w:val="0"/>
              <w:marRight w:val="0"/>
              <w:marTop w:val="0"/>
              <w:marBottom w:val="0"/>
              <w:divBdr>
                <w:top w:val="none" w:sz="0" w:space="0" w:color="auto"/>
                <w:left w:val="none" w:sz="0" w:space="0" w:color="auto"/>
                <w:bottom w:val="none" w:sz="0" w:space="0" w:color="auto"/>
                <w:right w:val="none" w:sz="0" w:space="0" w:color="auto"/>
              </w:divBdr>
            </w:div>
          </w:divsChild>
        </w:div>
        <w:div w:id="188385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23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217504">
          <w:marLeft w:val="0"/>
          <w:marRight w:val="0"/>
          <w:marTop w:val="0"/>
          <w:marBottom w:val="0"/>
          <w:divBdr>
            <w:top w:val="none" w:sz="0" w:space="0" w:color="auto"/>
            <w:left w:val="none" w:sz="0" w:space="0" w:color="auto"/>
            <w:bottom w:val="none" w:sz="0" w:space="0" w:color="auto"/>
            <w:right w:val="none" w:sz="0" w:space="0" w:color="auto"/>
          </w:divBdr>
          <w:divsChild>
            <w:div w:id="5963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6560">
      <w:bodyDiv w:val="1"/>
      <w:marLeft w:val="0"/>
      <w:marRight w:val="0"/>
      <w:marTop w:val="0"/>
      <w:marBottom w:val="0"/>
      <w:divBdr>
        <w:top w:val="none" w:sz="0" w:space="0" w:color="auto"/>
        <w:left w:val="none" w:sz="0" w:space="0" w:color="auto"/>
        <w:bottom w:val="none" w:sz="0" w:space="0" w:color="auto"/>
        <w:right w:val="none" w:sz="0" w:space="0" w:color="auto"/>
      </w:divBdr>
      <w:divsChild>
        <w:div w:id="406997853">
          <w:marLeft w:val="0"/>
          <w:marRight w:val="0"/>
          <w:marTop w:val="0"/>
          <w:marBottom w:val="0"/>
          <w:divBdr>
            <w:top w:val="none" w:sz="0" w:space="0" w:color="auto"/>
            <w:left w:val="none" w:sz="0" w:space="0" w:color="auto"/>
            <w:bottom w:val="none" w:sz="0" w:space="0" w:color="auto"/>
            <w:right w:val="none" w:sz="0" w:space="0" w:color="auto"/>
          </w:divBdr>
          <w:divsChild>
            <w:div w:id="20840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80476">
      <w:bodyDiv w:val="1"/>
      <w:marLeft w:val="0"/>
      <w:marRight w:val="0"/>
      <w:marTop w:val="0"/>
      <w:marBottom w:val="0"/>
      <w:divBdr>
        <w:top w:val="none" w:sz="0" w:space="0" w:color="auto"/>
        <w:left w:val="none" w:sz="0" w:space="0" w:color="auto"/>
        <w:bottom w:val="none" w:sz="0" w:space="0" w:color="auto"/>
        <w:right w:val="none" w:sz="0" w:space="0" w:color="auto"/>
      </w:divBdr>
      <w:divsChild>
        <w:div w:id="1045367671">
          <w:marLeft w:val="0"/>
          <w:marRight w:val="0"/>
          <w:marTop w:val="0"/>
          <w:marBottom w:val="0"/>
          <w:divBdr>
            <w:top w:val="none" w:sz="0" w:space="0" w:color="auto"/>
            <w:left w:val="none" w:sz="0" w:space="0" w:color="auto"/>
            <w:bottom w:val="none" w:sz="0" w:space="0" w:color="auto"/>
            <w:right w:val="none" w:sz="0" w:space="0" w:color="auto"/>
          </w:divBdr>
          <w:divsChild>
            <w:div w:id="12206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6832">
      <w:bodyDiv w:val="1"/>
      <w:marLeft w:val="0"/>
      <w:marRight w:val="0"/>
      <w:marTop w:val="0"/>
      <w:marBottom w:val="0"/>
      <w:divBdr>
        <w:top w:val="none" w:sz="0" w:space="0" w:color="auto"/>
        <w:left w:val="none" w:sz="0" w:space="0" w:color="auto"/>
        <w:bottom w:val="none" w:sz="0" w:space="0" w:color="auto"/>
        <w:right w:val="none" w:sz="0" w:space="0" w:color="auto"/>
      </w:divBdr>
      <w:divsChild>
        <w:div w:id="100420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8813">
          <w:marLeft w:val="0"/>
          <w:marRight w:val="0"/>
          <w:marTop w:val="0"/>
          <w:marBottom w:val="0"/>
          <w:divBdr>
            <w:top w:val="none" w:sz="0" w:space="0" w:color="auto"/>
            <w:left w:val="none" w:sz="0" w:space="0" w:color="auto"/>
            <w:bottom w:val="none" w:sz="0" w:space="0" w:color="auto"/>
            <w:right w:val="none" w:sz="0" w:space="0" w:color="auto"/>
          </w:divBdr>
          <w:divsChild>
            <w:div w:id="68045279">
              <w:marLeft w:val="0"/>
              <w:marRight w:val="0"/>
              <w:marTop w:val="0"/>
              <w:marBottom w:val="0"/>
              <w:divBdr>
                <w:top w:val="none" w:sz="0" w:space="0" w:color="auto"/>
                <w:left w:val="none" w:sz="0" w:space="0" w:color="auto"/>
                <w:bottom w:val="none" w:sz="0" w:space="0" w:color="auto"/>
                <w:right w:val="none" w:sz="0" w:space="0" w:color="auto"/>
              </w:divBdr>
            </w:div>
          </w:divsChild>
        </w:div>
        <w:div w:id="31541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9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2908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0617158">
          <w:marLeft w:val="0"/>
          <w:marRight w:val="0"/>
          <w:marTop w:val="0"/>
          <w:marBottom w:val="0"/>
          <w:divBdr>
            <w:top w:val="none" w:sz="0" w:space="0" w:color="auto"/>
            <w:left w:val="none" w:sz="0" w:space="0" w:color="auto"/>
            <w:bottom w:val="none" w:sz="0" w:space="0" w:color="auto"/>
            <w:right w:val="none" w:sz="0" w:space="0" w:color="auto"/>
          </w:divBdr>
          <w:divsChild>
            <w:div w:id="328145776">
              <w:marLeft w:val="0"/>
              <w:marRight w:val="0"/>
              <w:marTop w:val="0"/>
              <w:marBottom w:val="0"/>
              <w:divBdr>
                <w:top w:val="none" w:sz="0" w:space="0" w:color="auto"/>
                <w:left w:val="none" w:sz="0" w:space="0" w:color="auto"/>
                <w:bottom w:val="none" w:sz="0" w:space="0" w:color="auto"/>
                <w:right w:val="none" w:sz="0" w:space="0" w:color="auto"/>
              </w:divBdr>
            </w:div>
          </w:divsChild>
        </w:div>
        <w:div w:id="117845499">
          <w:marLeft w:val="0"/>
          <w:marRight w:val="0"/>
          <w:marTop w:val="0"/>
          <w:marBottom w:val="0"/>
          <w:divBdr>
            <w:top w:val="none" w:sz="0" w:space="0" w:color="auto"/>
            <w:left w:val="none" w:sz="0" w:space="0" w:color="auto"/>
            <w:bottom w:val="none" w:sz="0" w:space="0" w:color="auto"/>
            <w:right w:val="none" w:sz="0" w:space="0" w:color="auto"/>
          </w:divBdr>
          <w:divsChild>
            <w:div w:id="1367096348">
              <w:marLeft w:val="0"/>
              <w:marRight w:val="0"/>
              <w:marTop w:val="0"/>
              <w:marBottom w:val="0"/>
              <w:divBdr>
                <w:top w:val="none" w:sz="0" w:space="0" w:color="auto"/>
                <w:left w:val="none" w:sz="0" w:space="0" w:color="auto"/>
                <w:bottom w:val="none" w:sz="0" w:space="0" w:color="auto"/>
                <w:right w:val="none" w:sz="0" w:space="0" w:color="auto"/>
              </w:divBdr>
            </w:div>
          </w:divsChild>
        </w:div>
        <w:div w:id="1204516695">
          <w:marLeft w:val="0"/>
          <w:marRight w:val="0"/>
          <w:marTop w:val="0"/>
          <w:marBottom w:val="0"/>
          <w:divBdr>
            <w:top w:val="none" w:sz="0" w:space="0" w:color="auto"/>
            <w:left w:val="none" w:sz="0" w:space="0" w:color="auto"/>
            <w:bottom w:val="none" w:sz="0" w:space="0" w:color="auto"/>
            <w:right w:val="none" w:sz="0" w:space="0" w:color="auto"/>
          </w:divBdr>
          <w:divsChild>
            <w:div w:id="95776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6223">
      <w:bodyDiv w:val="1"/>
      <w:marLeft w:val="0"/>
      <w:marRight w:val="0"/>
      <w:marTop w:val="0"/>
      <w:marBottom w:val="0"/>
      <w:divBdr>
        <w:top w:val="none" w:sz="0" w:space="0" w:color="auto"/>
        <w:left w:val="none" w:sz="0" w:space="0" w:color="auto"/>
        <w:bottom w:val="none" w:sz="0" w:space="0" w:color="auto"/>
        <w:right w:val="none" w:sz="0" w:space="0" w:color="auto"/>
      </w:divBdr>
      <w:divsChild>
        <w:div w:id="1678383005">
          <w:marLeft w:val="0"/>
          <w:marRight w:val="0"/>
          <w:marTop w:val="0"/>
          <w:marBottom w:val="0"/>
          <w:divBdr>
            <w:top w:val="none" w:sz="0" w:space="0" w:color="auto"/>
            <w:left w:val="none" w:sz="0" w:space="0" w:color="auto"/>
            <w:bottom w:val="none" w:sz="0" w:space="0" w:color="auto"/>
            <w:right w:val="none" w:sz="0" w:space="0" w:color="auto"/>
          </w:divBdr>
          <w:divsChild>
            <w:div w:id="805853920">
              <w:marLeft w:val="0"/>
              <w:marRight w:val="0"/>
              <w:marTop w:val="0"/>
              <w:marBottom w:val="0"/>
              <w:divBdr>
                <w:top w:val="none" w:sz="0" w:space="0" w:color="auto"/>
                <w:left w:val="none" w:sz="0" w:space="0" w:color="auto"/>
                <w:bottom w:val="none" w:sz="0" w:space="0" w:color="auto"/>
                <w:right w:val="none" w:sz="0" w:space="0" w:color="auto"/>
              </w:divBdr>
              <w:divsChild>
                <w:div w:id="62534344">
                  <w:marLeft w:val="0"/>
                  <w:marRight w:val="0"/>
                  <w:marTop w:val="0"/>
                  <w:marBottom w:val="0"/>
                  <w:divBdr>
                    <w:top w:val="none" w:sz="0" w:space="0" w:color="auto"/>
                    <w:left w:val="none" w:sz="0" w:space="0" w:color="auto"/>
                    <w:bottom w:val="none" w:sz="0" w:space="0" w:color="auto"/>
                    <w:right w:val="none" w:sz="0" w:space="0" w:color="auto"/>
                  </w:divBdr>
                  <w:divsChild>
                    <w:div w:id="1535999125">
                      <w:marLeft w:val="0"/>
                      <w:marRight w:val="0"/>
                      <w:marTop w:val="0"/>
                      <w:marBottom w:val="0"/>
                      <w:divBdr>
                        <w:top w:val="none" w:sz="0" w:space="0" w:color="auto"/>
                        <w:left w:val="none" w:sz="0" w:space="0" w:color="auto"/>
                        <w:bottom w:val="none" w:sz="0" w:space="0" w:color="auto"/>
                        <w:right w:val="none" w:sz="0" w:space="0" w:color="auto"/>
                      </w:divBdr>
                      <w:divsChild>
                        <w:div w:id="2143766432">
                          <w:marLeft w:val="0"/>
                          <w:marRight w:val="0"/>
                          <w:marTop w:val="0"/>
                          <w:marBottom w:val="0"/>
                          <w:divBdr>
                            <w:top w:val="none" w:sz="0" w:space="0" w:color="auto"/>
                            <w:left w:val="none" w:sz="0" w:space="0" w:color="auto"/>
                            <w:bottom w:val="none" w:sz="0" w:space="0" w:color="auto"/>
                            <w:right w:val="none" w:sz="0" w:space="0" w:color="auto"/>
                          </w:divBdr>
                          <w:divsChild>
                            <w:div w:id="1244029575">
                              <w:marLeft w:val="0"/>
                              <w:marRight w:val="0"/>
                              <w:marTop w:val="0"/>
                              <w:marBottom w:val="0"/>
                              <w:divBdr>
                                <w:top w:val="none" w:sz="0" w:space="0" w:color="auto"/>
                                <w:left w:val="none" w:sz="0" w:space="0" w:color="auto"/>
                                <w:bottom w:val="none" w:sz="0" w:space="0" w:color="auto"/>
                                <w:right w:val="none" w:sz="0" w:space="0" w:color="auto"/>
                              </w:divBdr>
                              <w:divsChild>
                                <w:div w:id="1185510216">
                                  <w:marLeft w:val="0"/>
                                  <w:marRight w:val="0"/>
                                  <w:marTop w:val="0"/>
                                  <w:marBottom w:val="0"/>
                                  <w:divBdr>
                                    <w:top w:val="none" w:sz="0" w:space="0" w:color="auto"/>
                                    <w:left w:val="none" w:sz="0" w:space="0" w:color="auto"/>
                                    <w:bottom w:val="none" w:sz="0" w:space="0" w:color="auto"/>
                                    <w:right w:val="none" w:sz="0" w:space="0" w:color="auto"/>
                                  </w:divBdr>
                                  <w:divsChild>
                                    <w:div w:id="1111389210">
                                      <w:marLeft w:val="0"/>
                                      <w:marRight w:val="0"/>
                                      <w:marTop w:val="0"/>
                                      <w:marBottom w:val="0"/>
                                      <w:divBdr>
                                        <w:top w:val="none" w:sz="0" w:space="0" w:color="auto"/>
                                        <w:left w:val="none" w:sz="0" w:space="0" w:color="auto"/>
                                        <w:bottom w:val="none" w:sz="0" w:space="0" w:color="auto"/>
                                        <w:right w:val="none" w:sz="0" w:space="0" w:color="auto"/>
                                      </w:divBdr>
                                      <w:divsChild>
                                        <w:div w:id="2110809567">
                                          <w:marLeft w:val="0"/>
                                          <w:marRight w:val="0"/>
                                          <w:marTop w:val="0"/>
                                          <w:marBottom w:val="0"/>
                                          <w:divBdr>
                                            <w:top w:val="none" w:sz="0" w:space="0" w:color="auto"/>
                                            <w:left w:val="none" w:sz="0" w:space="0" w:color="auto"/>
                                            <w:bottom w:val="none" w:sz="0" w:space="0" w:color="auto"/>
                                            <w:right w:val="none" w:sz="0" w:space="0" w:color="auto"/>
                                          </w:divBdr>
                                          <w:divsChild>
                                            <w:div w:id="8798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453609">
      <w:bodyDiv w:val="1"/>
      <w:marLeft w:val="0"/>
      <w:marRight w:val="0"/>
      <w:marTop w:val="0"/>
      <w:marBottom w:val="0"/>
      <w:divBdr>
        <w:top w:val="none" w:sz="0" w:space="0" w:color="auto"/>
        <w:left w:val="none" w:sz="0" w:space="0" w:color="auto"/>
        <w:bottom w:val="none" w:sz="0" w:space="0" w:color="auto"/>
        <w:right w:val="none" w:sz="0" w:space="0" w:color="auto"/>
      </w:divBdr>
      <w:divsChild>
        <w:div w:id="872763700">
          <w:marLeft w:val="0"/>
          <w:marRight w:val="0"/>
          <w:marTop w:val="0"/>
          <w:marBottom w:val="0"/>
          <w:divBdr>
            <w:top w:val="none" w:sz="0" w:space="0" w:color="auto"/>
            <w:left w:val="none" w:sz="0" w:space="0" w:color="auto"/>
            <w:bottom w:val="none" w:sz="0" w:space="0" w:color="auto"/>
            <w:right w:val="none" w:sz="0" w:space="0" w:color="auto"/>
          </w:divBdr>
          <w:divsChild>
            <w:div w:id="1726295742">
              <w:marLeft w:val="0"/>
              <w:marRight w:val="0"/>
              <w:marTop w:val="0"/>
              <w:marBottom w:val="0"/>
              <w:divBdr>
                <w:top w:val="none" w:sz="0" w:space="0" w:color="auto"/>
                <w:left w:val="none" w:sz="0" w:space="0" w:color="auto"/>
                <w:bottom w:val="none" w:sz="0" w:space="0" w:color="auto"/>
                <w:right w:val="none" w:sz="0" w:space="0" w:color="auto"/>
              </w:divBdr>
              <w:divsChild>
                <w:div w:id="1104492417">
                  <w:marLeft w:val="0"/>
                  <w:marRight w:val="0"/>
                  <w:marTop w:val="0"/>
                  <w:marBottom w:val="0"/>
                  <w:divBdr>
                    <w:top w:val="none" w:sz="0" w:space="0" w:color="auto"/>
                    <w:left w:val="none" w:sz="0" w:space="0" w:color="auto"/>
                    <w:bottom w:val="none" w:sz="0" w:space="0" w:color="auto"/>
                    <w:right w:val="none" w:sz="0" w:space="0" w:color="auto"/>
                  </w:divBdr>
                  <w:divsChild>
                    <w:div w:id="2077360700">
                      <w:marLeft w:val="0"/>
                      <w:marRight w:val="0"/>
                      <w:marTop w:val="0"/>
                      <w:marBottom w:val="0"/>
                      <w:divBdr>
                        <w:top w:val="none" w:sz="0" w:space="0" w:color="auto"/>
                        <w:left w:val="none" w:sz="0" w:space="0" w:color="auto"/>
                        <w:bottom w:val="none" w:sz="0" w:space="0" w:color="auto"/>
                        <w:right w:val="none" w:sz="0" w:space="0" w:color="auto"/>
                      </w:divBdr>
                      <w:divsChild>
                        <w:div w:id="830679333">
                          <w:marLeft w:val="0"/>
                          <w:marRight w:val="0"/>
                          <w:marTop w:val="0"/>
                          <w:marBottom w:val="0"/>
                          <w:divBdr>
                            <w:top w:val="none" w:sz="0" w:space="0" w:color="auto"/>
                            <w:left w:val="none" w:sz="0" w:space="0" w:color="auto"/>
                            <w:bottom w:val="none" w:sz="0" w:space="0" w:color="auto"/>
                            <w:right w:val="none" w:sz="0" w:space="0" w:color="auto"/>
                          </w:divBdr>
                          <w:divsChild>
                            <w:div w:id="273707728">
                              <w:marLeft w:val="0"/>
                              <w:marRight w:val="0"/>
                              <w:marTop w:val="0"/>
                              <w:marBottom w:val="0"/>
                              <w:divBdr>
                                <w:top w:val="none" w:sz="0" w:space="0" w:color="auto"/>
                                <w:left w:val="none" w:sz="0" w:space="0" w:color="auto"/>
                                <w:bottom w:val="none" w:sz="0" w:space="0" w:color="auto"/>
                                <w:right w:val="none" w:sz="0" w:space="0" w:color="auto"/>
                              </w:divBdr>
                              <w:divsChild>
                                <w:div w:id="1099450984">
                                  <w:marLeft w:val="0"/>
                                  <w:marRight w:val="0"/>
                                  <w:marTop w:val="0"/>
                                  <w:marBottom w:val="0"/>
                                  <w:divBdr>
                                    <w:top w:val="none" w:sz="0" w:space="0" w:color="auto"/>
                                    <w:left w:val="none" w:sz="0" w:space="0" w:color="auto"/>
                                    <w:bottom w:val="none" w:sz="0" w:space="0" w:color="auto"/>
                                    <w:right w:val="none" w:sz="0" w:space="0" w:color="auto"/>
                                  </w:divBdr>
                                  <w:divsChild>
                                    <w:div w:id="1828089632">
                                      <w:marLeft w:val="0"/>
                                      <w:marRight w:val="0"/>
                                      <w:marTop w:val="0"/>
                                      <w:marBottom w:val="0"/>
                                      <w:divBdr>
                                        <w:top w:val="none" w:sz="0" w:space="0" w:color="auto"/>
                                        <w:left w:val="none" w:sz="0" w:space="0" w:color="auto"/>
                                        <w:bottom w:val="none" w:sz="0" w:space="0" w:color="auto"/>
                                        <w:right w:val="none" w:sz="0" w:space="0" w:color="auto"/>
                                      </w:divBdr>
                                      <w:divsChild>
                                        <w:div w:id="1683120481">
                                          <w:marLeft w:val="0"/>
                                          <w:marRight w:val="0"/>
                                          <w:marTop w:val="0"/>
                                          <w:marBottom w:val="0"/>
                                          <w:divBdr>
                                            <w:top w:val="none" w:sz="0" w:space="0" w:color="auto"/>
                                            <w:left w:val="none" w:sz="0" w:space="0" w:color="auto"/>
                                            <w:bottom w:val="none" w:sz="0" w:space="0" w:color="auto"/>
                                            <w:right w:val="none" w:sz="0" w:space="0" w:color="auto"/>
                                          </w:divBdr>
                                          <w:divsChild>
                                            <w:div w:id="36826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1576486">
      <w:bodyDiv w:val="1"/>
      <w:marLeft w:val="0"/>
      <w:marRight w:val="0"/>
      <w:marTop w:val="0"/>
      <w:marBottom w:val="0"/>
      <w:divBdr>
        <w:top w:val="none" w:sz="0" w:space="0" w:color="auto"/>
        <w:left w:val="none" w:sz="0" w:space="0" w:color="auto"/>
        <w:bottom w:val="none" w:sz="0" w:space="0" w:color="auto"/>
        <w:right w:val="none" w:sz="0" w:space="0" w:color="auto"/>
      </w:divBdr>
      <w:divsChild>
        <w:div w:id="832262589">
          <w:marLeft w:val="0"/>
          <w:marRight w:val="0"/>
          <w:marTop w:val="0"/>
          <w:marBottom w:val="0"/>
          <w:divBdr>
            <w:top w:val="none" w:sz="0" w:space="0" w:color="auto"/>
            <w:left w:val="none" w:sz="0" w:space="0" w:color="auto"/>
            <w:bottom w:val="none" w:sz="0" w:space="0" w:color="auto"/>
            <w:right w:val="none" w:sz="0" w:space="0" w:color="auto"/>
          </w:divBdr>
          <w:divsChild>
            <w:div w:id="11520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59045">
      <w:bodyDiv w:val="1"/>
      <w:marLeft w:val="0"/>
      <w:marRight w:val="0"/>
      <w:marTop w:val="0"/>
      <w:marBottom w:val="0"/>
      <w:divBdr>
        <w:top w:val="none" w:sz="0" w:space="0" w:color="auto"/>
        <w:left w:val="none" w:sz="0" w:space="0" w:color="auto"/>
        <w:bottom w:val="none" w:sz="0" w:space="0" w:color="auto"/>
        <w:right w:val="none" w:sz="0" w:space="0" w:color="auto"/>
      </w:divBdr>
      <w:divsChild>
        <w:div w:id="2112123999">
          <w:marLeft w:val="0"/>
          <w:marRight w:val="0"/>
          <w:marTop w:val="0"/>
          <w:marBottom w:val="0"/>
          <w:divBdr>
            <w:top w:val="none" w:sz="0" w:space="0" w:color="auto"/>
            <w:left w:val="none" w:sz="0" w:space="0" w:color="auto"/>
            <w:bottom w:val="none" w:sz="0" w:space="0" w:color="auto"/>
            <w:right w:val="none" w:sz="0" w:space="0" w:color="auto"/>
          </w:divBdr>
          <w:divsChild>
            <w:div w:id="584000397">
              <w:marLeft w:val="0"/>
              <w:marRight w:val="0"/>
              <w:marTop w:val="0"/>
              <w:marBottom w:val="0"/>
              <w:divBdr>
                <w:top w:val="none" w:sz="0" w:space="0" w:color="auto"/>
                <w:left w:val="none" w:sz="0" w:space="0" w:color="auto"/>
                <w:bottom w:val="none" w:sz="0" w:space="0" w:color="auto"/>
                <w:right w:val="none" w:sz="0" w:space="0" w:color="auto"/>
              </w:divBdr>
            </w:div>
          </w:divsChild>
        </w:div>
        <w:div w:id="380515299">
          <w:marLeft w:val="0"/>
          <w:marRight w:val="0"/>
          <w:marTop w:val="0"/>
          <w:marBottom w:val="0"/>
          <w:divBdr>
            <w:top w:val="none" w:sz="0" w:space="0" w:color="auto"/>
            <w:left w:val="none" w:sz="0" w:space="0" w:color="auto"/>
            <w:bottom w:val="none" w:sz="0" w:space="0" w:color="auto"/>
            <w:right w:val="none" w:sz="0" w:space="0" w:color="auto"/>
          </w:divBdr>
          <w:divsChild>
            <w:div w:id="1212616182">
              <w:marLeft w:val="0"/>
              <w:marRight w:val="0"/>
              <w:marTop w:val="0"/>
              <w:marBottom w:val="0"/>
              <w:divBdr>
                <w:top w:val="none" w:sz="0" w:space="0" w:color="auto"/>
                <w:left w:val="none" w:sz="0" w:space="0" w:color="auto"/>
                <w:bottom w:val="none" w:sz="0" w:space="0" w:color="auto"/>
                <w:right w:val="none" w:sz="0" w:space="0" w:color="auto"/>
              </w:divBdr>
            </w:div>
          </w:divsChild>
        </w:div>
        <w:div w:id="1250382300">
          <w:marLeft w:val="0"/>
          <w:marRight w:val="0"/>
          <w:marTop w:val="0"/>
          <w:marBottom w:val="0"/>
          <w:divBdr>
            <w:top w:val="none" w:sz="0" w:space="0" w:color="auto"/>
            <w:left w:val="none" w:sz="0" w:space="0" w:color="auto"/>
            <w:bottom w:val="none" w:sz="0" w:space="0" w:color="auto"/>
            <w:right w:val="none" w:sz="0" w:space="0" w:color="auto"/>
          </w:divBdr>
          <w:divsChild>
            <w:div w:id="15143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2828">
      <w:bodyDiv w:val="1"/>
      <w:marLeft w:val="0"/>
      <w:marRight w:val="0"/>
      <w:marTop w:val="0"/>
      <w:marBottom w:val="0"/>
      <w:divBdr>
        <w:top w:val="none" w:sz="0" w:space="0" w:color="auto"/>
        <w:left w:val="none" w:sz="0" w:space="0" w:color="auto"/>
        <w:bottom w:val="none" w:sz="0" w:space="0" w:color="auto"/>
        <w:right w:val="none" w:sz="0" w:space="0" w:color="auto"/>
      </w:divBdr>
      <w:divsChild>
        <w:div w:id="186065103">
          <w:marLeft w:val="0"/>
          <w:marRight w:val="0"/>
          <w:marTop w:val="0"/>
          <w:marBottom w:val="0"/>
          <w:divBdr>
            <w:top w:val="none" w:sz="0" w:space="0" w:color="auto"/>
            <w:left w:val="none" w:sz="0" w:space="0" w:color="auto"/>
            <w:bottom w:val="none" w:sz="0" w:space="0" w:color="auto"/>
            <w:right w:val="none" w:sz="0" w:space="0" w:color="auto"/>
          </w:divBdr>
          <w:divsChild>
            <w:div w:id="1738867355">
              <w:marLeft w:val="0"/>
              <w:marRight w:val="0"/>
              <w:marTop w:val="0"/>
              <w:marBottom w:val="0"/>
              <w:divBdr>
                <w:top w:val="none" w:sz="0" w:space="0" w:color="auto"/>
                <w:left w:val="none" w:sz="0" w:space="0" w:color="auto"/>
                <w:bottom w:val="none" w:sz="0" w:space="0" w:color="auto"/>
                <w:right w:val="none" w:sz="0" w:space="0" w:color="auto"/>
              </w:divBdr>
            </w:div>
          </w:divsChild>
        </w:div>
        <w:div w:id="2016495821">
          <w:marLeft w:val="0"/>
          <w:marRight w:val="0"/>
          <w:marTop w:val="0"/>
          <w:marBottom w:val="0"/>
          <w:divBdr>
            <w:top w:val="none" w:sz="0" w:space="0" w:color="auto"/>
            <w:left w:val="none" w:sz="0" w:space="0" w:color="auto"/>
            <w:bottom w:val="none" w:sz="0" w:space="0" w:color="auto"/>
            <w:right w:val="none" w:sz="0" w:space="0" w:color="auto"/>
          </w:divBdr>
          <w:divsChild>
            <w:div w:id="1994215469">
              <w:marLeft w:val="0"/>
              <w:marRight w:val="0"/>
              <w:marTop w:val="0"/>
              <w:marBottom w:val="0"/>
              <w:divBdr>
                <w:top w:val="none" w:sz="0" w:space="0" w:color="auto"/>
                <w:left w:val="none" w:sz="0" w:space="0" w:color="auto"/>
                <w:bottom w:val="none" w:sz="0" w:space="0" w:color="auto"/>
                <w:right w:val="none" w:sz="0" w:space="0" w:color="auto"/>
              </w:divBdr>
            </w:div>
          </w:divsChild>
        </w:div>
        <w:div w:id="792476235">
          <w:marLeft w:val="0"/>
          <w:marRight w:val="0"/>
          <w:marTop w:val="0"/>
          <w:marBottom w:val="0"/>
          <w:divBdr>
            <w:top w:val="none" w:sz="0" w:space="0" w:color="auto"/>
            <w:left w:val="none" w:sz="0" w:space="0" w:color="auto"/>
            <w:bottom w:val="none" w:sz="0" w:space="0" w:color="auto"/>
            <w:right w:val="none" w:sz="0" w:space="0" w:color="auto"/>
          </w:divBdr>
          <w:divsChild>
            <w:div w:id="8407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hyperlink" Target="https://arxiv.org/abs/2501.01005?utm_source=chatgpt.com"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docs.vllm.ai/en/stable/serving/parallelism_scaling/?utm_source=chatgpt.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hyperlink" Target="https://arxiv.org/abs/2309.06180?utm_source=chatgpt.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hyperlink" Target="https://www.usenix.org/conference/osdi22/presentation/yu?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48B95-DAF6-4FB9-9089-4E7B8DE23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58</Pages>
  <Words>17005</Words>
  <Characters>96934</Characters>
  <Application>Microsoft Office Word</Application>
  <DocSecurity>0</DocSecurity>
  <Lines>807</Lines>
  <Paragraphs>227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Шевцов Богдан</dc:creator>
  <cp:keywords/>
  <dc:description/>
  <cp:lastModifiedBy>Bogdan Shevtcov</cp:lastModifiedBy>
  <cp:revision>21</cp:revision>
  <dcterms:created xsi:type="dcterms:W3CDTF">2026-08-07T16:30:00Z</dcterms:created>
  <dcterms:modified xsi:type="dcterms:W3CDTF">2026-08-08T14:27:00Z</dcterms:modified>
</cp:coreProperties>
</file>