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18AB9" w14:textId="77777777" w:rsidR="002F1607" w:rsidRDefault="00024BDC">
      <w:pPr>
        <w:spacing w:line="240" w:lineRule="auto"/>
        <w:rPr>
          <w:rFonts w:ascii="Times New Roman" w:eastAsia="Times New Roman" w:hAnsi="Times New Roman" w:cs="Times New Roman"/>
          <w:b/>
          <w:i/>
          <w:sz w:val="30"/>
          <w:szCs w:val="30"/>
        </w:rPr>
      </w:pPr>
      <w:r>
        <w:rPr>
          <w:rFonts w:ascii="Times New Roman" w:eastAsia="Times New Roman" w:hAnsi="Times New Roman" w:cs="Times New Roman"/>
          <w:b/>
          <w:sz w:val="30"/>
          <w:szCs w:val="30"/>
        </w:rPr>
        <w:t xml:space="preserve">Temperature Influences the Survival of Frog Populations Infected with </w:t>
      </w:r>
      <w:r>
        <w:rPr>
          <w:rFonts w:ascii="Times New Roman" w:eastAsia="Times New Roman" w:hAnsi="Times New Roman" w:cs="Times New Roman"/>
          <w:b/>
          <w:i/>
          <w:sz w:val="30"/>
          <w:szCs w:val="30"/>
        </w:rPr>
        <w:t>Batrachochytrium dendrobatidis</w:t>
      </w:r>
    </w:p>
    <w:p w14:paraId="4033D471" w14:textId="77777777" w:rsidR="002F1607" w:rsidRDefault="002F1607">
      <w:pPr>
        <w:spacing w:line="240" w:lineRule="auto"/>
        <w:rPr>
          <w:rFonts w:ascii="Times New Roman" w:eastAsia="Times New Roman" w:hAnsi="Times New Roman" w:cs="Times New Roman"/>
          <w:b/>
          <w:i/>
          <w:sz w:val="30"/>
          <w:szCs w:val="30"/>
        </w:rPr>
      </w:pPr>
    </w:p>
    <w:p w14:paraId="1F69C8FF" w14:textId="77777777" w:rsidR="002F1607" w:rsidRDefault="00024BDC">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By: Rachel Rodriguez, Riho Ishida, and Alicia Magsano</w:t>
      </w:r>
    </w:p>
    <w:p w14:paraId="38509F3A" w14:textId="77777777" w:rsidR="002F1607" w:rsidRDefault="002F1607">
      <w:pPr>
        <w:spacing w:line="240" w:lineRule="auto"/>
        <w:rPr>
          <w:rFonts w:ascii="Times New Roman" w:eastAsia="Times New Roman" w:hAnsi="Times New Roman" w:cs="Times New Roman"/>
          <w:sz w:val="24"/>
          <w:szCs w:val="24"/>
        </w:rPr>
      </w:pPr>
    </w:p>
    <w:p w14:paraId="07F93D94" w14:textId="77777777" w:rsidR="002F1607" w:rsidRDefault="00024BD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7FBC1181" w14:textId="77777777" w:rsidR="002F1607" w:rsidRDefault="002F1607">
      <w:pPr>
        <w:spacing w:line="240" w:lineRule="auto"/>
        <w:rPr>
          <w:rFonts w:ascii="Times New Roman" w:eastAsia="Times New Roman" w:hAnsi="Times New Roman" w:cs="Times New Roman"/>
          <w:b/>
          <w:sz w:val="24"/>
          <w:szCs w:val="24"/>
        </w:rPr>
      </w:pPr>
    </w:p>
    <w:p w14:paraId="6CF891A6" w14:textId="77777777" w:rsidR="002F1607" w:rsidRDefault="00024BD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fungal pathogen </w:t>
      </w:r>
      <w:r>
        <w:rPr>
          <w:rFonts w:ascii="Times New Roman" w:eastAsia="Times New Roman" w:hAnsi="Times New Roman" w:cs="Times New Roman"/>
          <w:i/>
          <w:sz w:val="24"/>
          <w:szCs w:val="24"/>
        </w:rPr>
        <w:t xml:space="preserve">Batrachochytrium dendrobatidis </w:t>
      </w:r>
      <w:r>
        <w:rPr>
          <w:rFonts w:ascii="Times New Roman" w:eastAsia="Times New Roman" w:hAnsi="Times New Roman" w:cs="Times New Roman"/>
          <w:sz w:val="24"/>
          <w:szCs w:val="24"/>
        </w:rPr>
        <w:t xml:space="preserve">(Bd) is responsible for significant declines in amphibian populations worldwide, as it causes the lethal skin disease chytridiomycosis. With Bd favouring cooler temperatures, this study aimed to identify climate change’s effect on frog populations infected with Bd. Therefore, a thermal performance curve (TPC) of Bd was created alongside a stage-structured SIR model to simulate possible survival outcomes for an infected frog population at a given temperature. The TPC revealed a thermal optimum of 15℃ for Bd </w:t>
      </w:r>
      <w:r>
        <w:rPr>
          <w:rFonts w:ascii="Times New Roman" w:eastAsia="Times New Roman" w:hAnsi="Times New Roman" w:cs="Times New Roman"/>
          <w:sz w:val="24"/>
          <w:szCs w:val="24"/>
        </w:rPr>
        <w:t>zoospores. Additionally, the simulations indicated that the survival of a frog population was influenced by temperature’s impact on the initial zoospore count, which determined the severity of the infection within the population. As a result, temperature influenced the fraction of populations that went extinct and those that fell below 50% of their initial size. Therefore, in the context of climate change, tropical populations will benefit as temperatures increase away from Bd’s thermal optimum, while popul</w:t>
      </w:r>
      <w:r>
        <w:rPr>
          <w:rFonts w:ascii="Times New Roman" w:eastAsia="Times New Roman" w:hAnsi="Times New Roman" w:cs="Times New Roman"/>
          <w:sz w:val="24"/>
          <w:szCs w:val="24"/>
        </w:rPr>
        <w:t xml:space="preserve">ations in cooler climates will suffer as temperatures are brought closer to 15℃. </w:t>
      </w:r>
    </w:p>
    <w:p w14:paraId="16F87D07" w14:textId="77777777" w:rsidR="002F1607" w:rsidRDefault="002F1607">
      <w:pPr>
        <w:spacing w:line="240" w:lineRule="auto"/>
        <w:rPr>
          <w:rFonts w:ascii="Times New Roman" w:eastAsia="Times New Roman" w:hAnsi="Times New Roman" w:cs="Times New Roman"/>
          <w:b/>
          <w:sz w:val="24"/>
          <w:szCs w:val="24"/>
        </w:rPr>
      </w:pPr>
    </w:p>
    <w:p w14:paraId="55E1226D" w14:textId="77777777" w:rsidR="002F1607" w:rsidRDefault="002F1607">
      <w:pPr>
        <w:spacing w:line="240" w:lineRule="auto"/>
        <w:rPr>
          <w:rFonts w:ascii="Times New Roman" w:eastAsia="Times New Roman" w:hAnsi="Times New Roman" w:cs="Times New Roman"/>
          <w:b/>
          <w:sz w:val="24"/>
          <w:szCs w:val="24"/>
        </w:rPr>
      </w:pPr>
    </w:p>
    <w:p w14:paraId="38F281DF" w14:textId="77777777" w:rsidR="002F1607" w:rsidRDefault="002F1607">
      <w:pPr>
        <w:spacing w:line="240" w:lineRule="auto"/>
        <w:rPr>
          <w:rFonts w:ascii="Times New Roman" w:eastAsia="Times New Roman" w:hAnsi="Times New Roman" w:cs="Times New Roman"/>
          <w:b/>
          <w:sz w:val="24"/>
          <w:szCs w:val="24"/>
        </w:rPr>
      </w:pPr>
    </w:p>
    <w:p w14:paraId="4A6D0C6C" w14:textId="77777777" w:rsidR="002F1607" w:rsidRDefault="002F1607">
      <w:pPr>
        <w:spacing w:line="240" w:lineRule="auto"/>
        <w:rPr>
          <w:rFonts w:ascii="Times New Roman" w:eastAsia="Times New Roman" w:hAnsi="Times New Roman" w:cs="Times New Roman"/>
          <w:b/>
          <w:sz w:val="24"/>
          <w:szCs w:val="24"/>
        </w:rPr>
      </w:pPr>
    </w:p>
    <w:p w14:paraId="54825EDA" w14:textId="77777777" w:rsidR="002F1607" w:rsidRDefault="002F1607">
      <w:pPr>
        <w:spacing w:line="240" w:lineRule="auto"/>
        <w:rPr>
          <w:rFonts w:ascii="Times New Roman" w:eastAsia="Times New Roman" w:hAnsi="Times New Roman" w:cs="Times New Roman"/>
          <w:b/>
          <w:sz w:val="24"/>
          <w:szCs w:val="24"/>
        </w:rPr>
      </w:pPr>
    </w:p>
    <w:p w14:paraId="287DC64F" w14:textId="77777777" w:rsidR="002F1607" w:rsidRDefault="002F1607">
      <w:pPr>
        <w:spacing w:line="240" w:lineRule="auto"/>
        <w:rPr>
          <w:rFonts w:ascii="Times New Roman" w:eastAsia="Times New Roman" w:hAnsi="Times New Roman" w:cs="Times New Roman"/>
          <w:b/>
          <w:sz w:val="24"/>
          <w:szCs w:val="24"/>
        </w:rPr>
      </w:pPr>
    </w:p>
    <w:p w14:paraId="7C2D9ADD" w14:textId="77777777" w:rsidR="002F1607" w:rsidRDefault="002F1607">
      <w:pPr>
        <w:spacing w:line="240" w:lineRule="auto"/>
        <w:rPr>
          <w:rFonts w:ascii="Times New Roman" w:eastAsia="Times New Roman" w:hAnsi="Times New Roman" w:cs="Times New Roman"/>
          <w:b/>
          <w:sz w:val="24"/>
          <w:szCs w:val="24"/>
        </w:rPr>
      </w:pPr>
    </w:p>
    <w:p w14:paraId="7C9B0C23" w14:textId="77777777" w:rsidR="002F1607" w:rsidRDefault="002F1607">
      <w:pPr>
        <w:spacing w:line="240" w:lineRule="auto"/>
        <w:rPr>
          <w:rFonts w:ascii="Times New Roman" w:eastAsia="Times New Roman" w:hAnsi="Times New Roman" w:cs="Times New Roman"/>
          <w:b/>
          <w:sz w:val="24"/>
          <w:szCs w:val="24"/>
        </w:rPr>
      </w:pPr>
    </w:p>
    <w:p w14:paraId="632DA4A8" w14:textId="77777777" w:rsidR="002F1607" w:rsidRDefault="002F1607">
      <w:pPr>
        <w:spacing w:line="240" w:lineRule="auto"/>
        <w:rPr>
          <w:rFonts w:ascii="Times New Roman" w:eastAsia="Times New Roman" w:hAnsi="Times New Roman" w:cs="Times New Roman"/>
          <w:b/>
          <w:sz w:val="24"/>
          <w:szCs w:val="24"/>
        </w:rPr>
      </w:pPr>
    </w:p>
    <w:p w14:paraId="6912AA4E" w14:textId="77777777" w:rsidR="002F1607" w:rsidRDefault="002F1607">
      <w:pPr>
        <w:spacing w:line="240" w:lineRule="auto"/>
        <w:rPr>
          <w:rFonts w:ascii="Times New Roman" w:eastAsia="Times New Roman" w:hAnsi="Times New Roman" w:cs="Times New Roman"/>
          <w:b/>
          <w:sz w:val="24"/>
          <w:szCs w:val="24"/>
        </w:rPr>
      </w:pPr>
    </w:p>
    <w:p w14:paraId="0C1C540C" w14:textId="77777777" w:rsidR="002F1607" w:rsidRDefault="002F1607">
      <w:pPr>
        <w:spacing w:line="240" w:lineRule="auto"/>
        <w:rPr>
          <w:rFonts w:ascii="Times New Roman" w:eastAsia="Times New Roman" w:hAnsi="Times New Roman" w:cs="Times New Roman"/>
          <w:b/>
          <w:sz w:val="24"/>
          <w:szCs w:val="24"/>
        </w:rPr>
      </w:pPr>
    </w:p>
    <w:p w14:paraId="35D0FE71" w14:textId="77777777" w:rsidR="002F1607" w:rsidRDefault="002F1607">
      <w:pPr>
        <w:spacing w:line="240" w:lineRule="auto"/>
        <w:rPr>
          <w:rFonts w:ascii="Times New Roman" w:eastAsia="Times New Roman" w:hAnsi="Times New Roman" w:cs="Times New Roman"/>
          <w:b/>
          <w:sz w:val="24"/>
          <w:szCs w:val="24"/>
        </w:rPr>
      </w:pPr>
    </w:p>
    <w:p w14:paraId="2DBE03BA" w14:textId="77777777" w:rsidR="002F1607" w:rsidRDefault="002F1607">
      <w:pPr>
        <w:spacing w:line="240" w:lineRule="auto"/>
        <w:rPr>
          <w:rFonts w:ascii="Times New Roman" w:eastAsia="Times New Roman" w:hAnsi="Times New Roman" w:cs="Times New Roman"/>
          <w:b/>
          <w:sz w:val="24"/>
          <w:szCs w:val="24"/>
        </w:rPr>
      </w:pPr>
    </w:p>
    <w:p w14:paraId="6DA1C5C4" w14:textId="77777777" w:rsidR="002F1607" w:rsidRDefault="002F1607">
      <w:pPr>
        <w:spacing w:line="240" w:lineRule="auto"/>
        <w:rPr>
          <w:rFonts w:ascii="Times New Roman" w:eastAsia="Times New Roman" w:hAnsi="Times New Roman" w:cs="Times New Roman"/>
          <w:b/>
          <w:sz w:val="24"/>
          <w:szCs w:val="24"/>
        </w:rPr>
      </w:pPr>
    </w:p>
    <w:p w14:paraId="722CF02E" w14:textId="77777777" w:rsidR="002F1607" w:rsidRDefault="002F1607">
      <w:pPr>
        <w:spacing w:line="240" w:lineRule="auto"/>
        <w:rPr>
          <w:rFonts w:ascii="Times New Roman" w:eastAsia="Times New Roman" w:hAnsi="Times New Roman" w:cs="Times New Roman"/>
          <w:b/>
          <w:sz w:val="24"/>
          <w:szCs w:val="24"/>
        </w:rPr>
      </w:pPr>
    </w:p>
    <w:p w14:paraId="4106F7D7" w14:textId="77777777" w:rsidR="002F1607" w:rsidRDefault="002F1607">
      <w:pPr>
        <w:spacing w:line="240" w:lineRule="auto"/>
        <w:rPr>
          <w:rFonts w:ascii="Times New Roman" w:eastAsia="Times New Roman" w:hAnsi="Times New Roman" w:cs="Times New Roman"/>
          <w:b/>
          <w:sz w:val="24"/>
          <w:szCs w:val="24"/>
        </w:rPr>
      </w:pPr>
    </w:p>
    <w:p w14:paraId="435ED8EF" w14:textId="77777777" w:rsidR="002F1607" w:rsidRDefault="002F1607">
      <w:pPr>
        <w:spacing w:line="240" w:lineRule="auto"/>
        <w:rPr>
          <w:rFonts w:ascii="Times New Roman" w:eastAsia="Times New Roman" w:hAnsi="Times New Roman" w:cs="Times New Roman"/>
          <w:b/>
          <w:sz w:val="24"/>
          <w:szCs w:val="24"/>
        </w:rPr>
      </w:pPr>
    </w:p>
    <w:p w14:paraId="28B51CE5" w14:textId="77777777" w:rsidR="002F1607" w:rsidRDefault="002F1607">
      <w:pPr>
        <w:spacing w:line="240" w:lineRule="auto"/>
        <w:rPr>
          <w:rFonts w:ascii="Times New Roman" w:eastAsia="Times New Roman" w:hAnsi="Times New Roman" w:cs="Times New Roman"/>
          <w:b/>
          <w:sz w:val="24"/>
          <w:szCs w:val="24"/>
        </w:rPr>
      </w:pPr>
    </w:p>
    <w:p w14:paraId="47224F63" w14:textId="77777777" w:rsidR="002F1607" w:rsidRDefault="002F1607">
      <w:pPr>
        <w:spacing w:line="240" w:lineRule="auto"/>
        <w:rPr>
          <w:rFonts w:ascii="Times New Roman" w:eastAsia="Times New Roman" w:hAnsi="Times New Roman" w:cs="Times New Roman"/>
          <w:b/>
          <w:sz w:val="24"/>
          <w:szCs w:val="24"/>
        </w:rPr>
      </w:pPr>
    </w:p>
    <w:p w14:paraId="0A4C6CC6" w14:textId="77777777" w:rsidR="002F1607" w:rsidRDefault="002F1607">
      <w:pPr>
        <w:spacing w:line="240" w:lineRule="auto"/>
        <w:rPr>
          <w:rFonts w:ascii="Times New Roman" w:eastAsia="Times New Roman" w:hAnsi="Times New Roman" w:cs="Times New Roman"/>
          <w:b/>
          <w:sz w:val="24"/>
          <w:szCs w:val="24"/>
        </w:rPr>
      </w:pPr>
    </w:p>
    <w:p w14:paraId="30F5994F" w14:textId="77777777" w:rsidR="002F1607" w:rsidRDefault="002F1607">
      <w:pPr>
        <w:spacing w:line="240" w:lineRule="auto"/>
        <w:rPr>
          <w:rFonts w:ascii="Times New Roman" w:eastAsia="Times New Roman" w:hAnsi="Times New Roman" w:cs="Times New Roman"/>
          <w:b/>
          <w:sz w:val="24"/>
          <w:szCs w:val="24"/>
        </w:rPr>
      </w:pPr>
    </w:p>
    <w:p w14:paraId="59073A13" w14:textId="77777777" w:rsidR="002F1607" w:rsidRDefault="002F1607">
      <w:pPr>
        <w:spacing w:line="240" w:lineRule="auto"/>
        <w:rPr>
          <w:rFonts w:ascii="Times New Roman" w:eastAsia="Times New Roman" w:hAnsi="Times New Roman" w:cs="Times New Roman"/>
          <w:b/>
          <w:sz w:val="24"/>
          <w:szCs w:val="24"/>
        </w:rPr>
      </w:pPr>
    </w:p>
    <w:p w14:paraId="054BC498" w14:textId="77777777" w:rsidR="002F1607" w:rsidRDefault="002F1607">
      <w:pPr>
        <w:spacing w:line="240" w:lineRule="auto"/>
        <w:rPr>
          <w:rFonts w:ascii="Times New Roman" w:eastAsia="Times New Roman" w:hAnsi="Times New Roman" w:cs="Times New Roman"/>
          <w:b/>
          <w:sz w:val="24"/>
          <w:szCs w:val="24"/>
        </w:rPr>
      </w:pPr>
    </w:p>
    <w:p w14:paraId="46C1BEF4" w14:textId="77777777" w:rsidR="002F1607" w:rsidRDefault="002F1607">
      <w:pPr>
        <w:spacing w:line="240" w:lineRule="auto"/>
        <w:rPr>
          <w:rFonts w:ascii="Times New Roman" w:eastAsia="Times New Roman" w:hAnsi="Times New Roman" w:cs="Times New Roman"/>
          <w:b/>
          <w:sz w:val="24"/>
          <w:szCs w:val="24"/>
        </w:rPr>
      </w:pPr>
    </w:p>
    <w:p w14:paraId="11C77846" w14:textId="77777777" w:rsidR="002F1607" w:rsidRDefault="002F1607">
      <w:pPr>
        <w:spacing w:line="240" w:lineRule="auto"/>
        <w:rPr>
          <w:rFonts w:ascii="Times New Roman" w:eastAsia="Times New Roman" w:hAnsi="Times New Roman" w:cs="Times New Roman"/>
          <w:b/>
          <w:sz w:val="24"/>
          <w:szCs w:val="24"/>
        </w:rPr>
      </w:pPr>
    </w:p>
    <w:p w14:paraId="2C5DE2E8" w14:textId="77777777" w:rsidR="002F1607" w:rsidRDefault="002F1607">
      <w:pPr>
        <w:spacing w:line="240" w:lineRule="auto"/>
        <w:rPr>
          <w:rFonts w:ascii="Times New Roman" w:eastAsia="Times New Roman" w:hAnsi="Times New Roman" w:cs="Times New Roman"/>
          <w:b/>
          <w:sz w:val="24"/>
          <w:szCs w:val="24"/>
        </w:rPr>
      </w:pPr>
    </w:p>
    <w:p w14:paraId="28D6B114" w14:textId="77777777" w:rsidR="002F1607" w:rsidRDefault="002F1607">
      <w:pPr>
        <w:spacing w:line="240" w:lineRule="auto"/>
        <w:rPr>
          <w:rFonts w:ascii="Times New Roman" w:eastAsia="Times New Roman" w:hAnsi="Times New Roman" w:cs="Times New Roman"/>
          <w:b/>
          <w:sz w:val="24"/>
          <w:szCs w:val="24"/>
        </w:rPr>
      </w:pPr>
    </w:p>
    <w:p w14:paraId="4F541B17" w14:textId="77777777" w:rsidR="002F1607" w:rsidRDefault="002F1607">
      <w:pPr>
        <w:spacing w:line="240" w:lineRule="auto"/>
        <w:rPr>
          <w:rFonts w:ascii="Times New Roman" w:eastAsia="Times New Roman" w:hAnsi="Times New Roman" w:cs="Times New Roman"/>
          <w:b/>
          <w:sz w:val="24"/>
          <w:szCs w:val="24"/>
        </w:rPr>
      </w:pPr>
    </w:p>
    <w:p w14:paraId="68A01E7D" w14:textId="77777777" w:rsidR="002F1607" w:rsidRDefault="002F1607">
      <w:pPr>
        <w:spacing w:line="240" w:lineRule="auto"/>
        <w:rPr>
          <w:rFonts w:ascii="Times New Roman" w:eastAsia="Times New Roman" w:hAnsi="Times New Roman" w:cs="Times New Roman"/>
          <w:b/>
          <w:sz w:val="24"/>
          <w:szCs w:val="24"/>
        </w:rPr>
      </w:pPr>
    </w:p>
    <w:p w14:paraId="61BE9925" w14:textId="77777777" w:rsidR="002F1607" w:rsidRDefault="00024BD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68060452"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Batrachochytrium dendrobatidis</w:t>
      </w:r>
      <w:r>
        <w:rPr>
          <w:rFonts w:ascii="Times New Roman" w:eastAsia="Times New Roman" w:hAnsi="Times New Roman" w:cs="Times New Roman"/>
          <w:sz w:val="24"/>
          <w:szCs w:val="24"/>
        </w:rPr>
        <w:t xml:space="preserve"> (Bd) is a fungal pathogen that causes the skin disease chytridiomycosis, which is lethal for many amphibian species (Piotrowski et al., 2004; Scheele et al., 2019). Bd’s impact represents “the greatest recorded loss of biodiversity attributable to a disease” (Scheele et al., 2019), as it has contributed to the decline of at least 501 amphibian species and 90 presumed extinctions worldwide (Scheele et al., 2019). Given its lethality, understanding how to combat this deadly pathogen is crucial. </w:t>
      </w:r>
    </w:p>
    <w:p w14:paraId="49E09C80" w14:textId="77777777" w:rsidR="002F1607" w:rsidRDefault="00024BDC">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factor that could help combat Bd is temperature, as Bd has a thermal tolerance range of 2–28°C (Voyles et al., 2017). Studies have also shown that Bd zoospore activity decreases as temperature increases (Sapsford et al., 2013; Stevenson et al., 2013). In vivo experiments further support this, as hosts treated at higher temperatures have reduced mortality (Berger et al., 2004). Therefore, understanding how climate change impacts infected populations is vital for the conservation of these affected species</w:t>
      </w:r>
      <w:r>
        <w:rPr>
          <w:rFonts w:ascii="Times New Roman" w:eastAsia="Times New Roman" w:hAnsi="Times New Roman" w:cs="Times New Roman"/>
          <w:sz w:val="24"/>
          <w:szCs w:val="24"/>
        </w:rPr>
        <w:t>.</w:t>
      </w:r>
    </w:p>
    <w:p w14:paraId="48E0A4C1" w14:textId="77777777" w:rsidR="002F1607" w:rsidRDefault="00024BDC">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studies have used modelling to predict how Bd's range may shift in response to climate change or how the dynamics of infected frog populations may change given existing temperature profiles (</w:t>
      </w:r>
      <w:proofErr w:type="spellStart"/>
      <w:r>
        <w:rPr>
          <w:rFonts w:ascii="Times New Roman" w:eastAsia="Times New Roman" w:hAnsi="Times New Roman" w:cs="Times New Roman"/>
          <w:sz w:val="24"/>
          <w:szCs w:val="24"/>
        </w:rPr>
        <w:t>Ackleh</w:t>
      </w:r>
      <w:proofErr w:type="spellEnd"/>
      <w:r>
        <w:rPr>
          <w:rFonts w:ascii="Times New Roman" w:eastAsia="Times New Roman" w:hAnsi="Times New Roman" w:cs="Times New Roman"/>
          <w:sz w:val="24"/>
          <w:szCs w:val="24"/>
        </w:rPr>
        <w:t xml:space="preserve"> et al., 2016; Sun et al., 2023). However, no studies have explicitly examined the effect of a given temperature on the dynamics of a population infected with Bd. To address this knowledge gap, we created a thermal performance curve (TPC) for Bd and a mathematical model to simulate an infected frog population at various temperatures. We predicted that the probability of extinction for an infected frog population would be lower at higher temperatures, thus reflecting Bd’s thermal tolerance range. </w:t>
      </w:r>
    </w:p>
    <w:p w14:paraId="6D1D5A2D" w14:textId="77777777" w:rsidR="002F1607" w:rsidRDefault="002F1607">
      <w:pPr>
        <w:spacing w:line="240" w:lineRule="auto"/>
        <w:ind w:firstLine="720"/>
        <w:rPr>
          <w:rFonts w:ascii="Times New Roman" w:eastAsia="Times New Roman" w:hAnsi="Times New Roman" w:cs="Times New Roman"/>
          <w:sz w:val="24"/>
          <w:szCs w:val="24"/>
        </w:rPr>
      </w:pPr>
    </w:p>
    <w:p w14:paraId="1A1956ED" w14:textId="77777777" w:rsidR="002F1607" w:rsidRDefault="00024BD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59288F33" w14:textId="77777777" w:rsidR="002F1607" w:rsidRDefault="00024BDC">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 Description</w:t>
      </w:r>
    </w:p>
    <w:p w14:paraId="040A6DD9"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data we used combined the zoospore count and temperature (℃) data collected by three studies. Two of the studies were field studies conducted in Australia which looked at how different environmental factors influenced Bd prevalence in frogs from the genus </w:t>
      </w:r>
      <w:proofErr w:type="spellStart"/>
      <w:r>
        <w:rPr>
          <w:rFonts w:ascii="Times New Roman" w:eastAsia="Times New Roman" w:hAnsi="Times New Roman" w:cs="Times New Roman"/>
          <w:i/>
          <w:sz w:val="24"/>
          <w:szCs w:val="24"/>
        </w:rPr>
        <w:t>Litoria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(Kriger et al., 2007; Kriger &amp; Hero, 2007). The third study was a lab study examining how temperature affected different Bd isolates from the United States (Sheets et al., 2021). </w:t>
      </w:r>
    </w:p>
    <w:p w14:paraId="1F24DAE7" w14:textId="77777777" w:rsidR="002F1607" w:rsidRDefault="00024BDC">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 Analysis</w:t>
      </w:r>
    </w:p>
    <w:p w14:paraId="63EE84D1" w14:textId="77777777" w:rsidR="002F1607" w:rsidRDefault="00024BDC">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determine Bd’s thermal optimum, we first created a TPC for Bd using the combined data. To account for the data’s high variance, we modelled the relationship between temperature and zoospore count using a negative binomial distribution. The parameters used to model this relationship included the average maximum number of zoospores produced at the thermal optimum (A), Bd zoospores' optimum temperature (</w:t>
      </w:r>
      <w:proofErr w:type="spellStart"/>
      <w:r>
        <w:rPr>
          <w:rFonts w:ascii="Times New Roman" w:eastAsia="Times New Roman" w:hAnsi="Times New Roman" w:cs="Times New Roman"/>
          <w:sz w:val="24"/>
          <w:szCs w:val="24"/>
        </w:rPr>
        <w:t>Topt</w:t>
      </w:r>
      <w:proofErr w:type="spellEnd"/>
      <w:r>
        <w:rPr>
          <w:rFonts w:ascii="Times New Roman" w:eastAsia="Times New Roman" w:hAnsi="Times New Roman" w:cs="Times New Roman"/>
          <w:sz w:val="24"/>
          <w:szCs w:val="24"/>
        </w:rPr>
        <w:t xml:space="preserve">), the width around the thermal optimum (w), and the dispersion coefficient (size). We then tested combinations of these parameters to find a maximum likelihood estimate for the TPC.  </w:t>
      </w:r>
    </w:p>
    <w:p w14:paraId="506A28E8" w14:textId="77777777" w:rsidR="002F1607" w:rsidRDefault="00024BDC">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Next, we created a mathematical model to study Bd’s spread through motile zoospores and direct skin contact in an infected population (Carey et al., 2006; Rowley &amp; Alford, 2007). The model included equations for environmental zoospores (equation 1) and a stage-structured SIR model as Bd can infect both frogs and tadpoles (Skerratt et al., 2007). The SIR model tracked changes in susceptible and infected tadpoles (equations 2 &amp; 3 respectively) and frogs (equations 4 &amp; 5 respectively) over time, using the vari</w:t>
      </w:r>
      <w:r>
        <w:rPr>
          <w:rFonts w:ascii="Times New Roman" w:eastAsia="Times New Roman" w:hAnsi="Times New Roman" w:cs="Times New Roman"/>
          <w:sz w:val="24"/>
          <w:szCs w:val="24"/>
        </w:rPr>
        <w:t xml:space="preserve">ables in Table 1. Key assumptions included no vertical transmission so only susceptible tadpoles are born, and infected tadpoles mature into infected frogs as Bd can persist after metamorphosis. (Infection with </w:t>
      </w:r>
      <w:r>
        <w:rPr>
          <w:rFonts w:ascii="Times New Roman" w:eastAsia="Times New Roman" w:hAnsi="Times New Roman" w:cs="Times New Roman"/>
          <w:i/>
          <w:sz w:val="24"/>
          <w:szCs w:val="24"/>
        </w:rPr>
        <w:t>Batrachochytrium Dendrobatidis</w:t>
      </w:r>
      <w:r>
        <w:rPr>
          <w:rFonts w:ascii="Times New Roman" w:eastAsia="Times New Roman" w:hAnsi="Times New Roman" w:cs="Times New Roman"/>
          <w:sz w:val="24"/>
          <w:szCs w:val="24"/>
        </w:rPr>
        <w:t xml:space="preserve">, 2020; McMahon &amp; Rohr, 2015). Recovery was also excluded due to Bd’s high mortality rate (Berger et al., 2005). Additionally, we assumed there was homogeneous mixing, which ignores possible ecological barriers and behavioural patterns (Tolles &amp; Luong, 2020). Similarly, </w:t>
      </w:r>
      <w:r>
        <w:rPr>
          <w:rFonts w:ascii="Times New Roman" w:eastAsia="Times New Roman" w:hAnsi="Times New Roman" w:cs="Times New Roman"/>
          <w:sz w:val="24"/>
          <w:szCs w:val="24"/>
        </w:rPr>
        <w:t xml:space="preserve">zoospore infection probability was assumed equal, ignoring the effect of random chance, isolate type, and ecological barriers. </w:t>
      </w:r>
      <w:r>
        <w:rPr>
          <w:rFonts w:ascii="Times New Roman" w:eastAsia="Times New Roman" w:hAnsi="Times New Roman" w:cs="Times New Roman"/>
          <w:sz w:val="24"/>
          <w:szCs w:val="24"/>
        </w:rPr>
        <w:lastRenderedPageBreak/>
        <w:t xml:space="preserve">Furthermore, parameters like tadpole maturation or Bd’s virulence in tadpoles vs frogs were estimated and thus do not reflect empirical evidence (Rauw, 2012; Skerratt et al., 2007). </w:t>
      </w:r>
    </w:p>
    <w:p w14:paraId="13B0241A" w14:textId="77777777" w:rsidR="002F1607" w:rsidRDefault="00024BDC">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to determine how temperature affects a Bd-infected frog population, we performed 100 simulations using a stochastic version of our model at 10, 15, and 25℃. The model was made stochastic by assigning rates to all possible events, with each event occurring based on its rate and a time interval between all events. Each simulation started with 100 susceptible tadpoles, lasted 1 year, and the initial zoospore count was determined by the TPC. The values of the remaining parameters used in the simulation</w:t>
      </w:r>
      <w:r>
        <w:rPr>
          <w:rFonts w:ascii="Times New Roman" w:eastAsia="Times New Roman" w:hAnsi="Times New Roman" w:cs="Times New Roman"/>
          <w:sz w:val="24"/>
          <w:szCs w:val="24"/>
        </w:rPr>
        <w:t xml:space="preserve"> are listed in Table 1. </w:t>
      </w:r>
    </w:p>
    <w:p w14:paraId="6765A86C" w14:textId="77777777" w:rsidR="002F1607" w:rsidRDefault="002F1607">
      <w:pPr>
        <w:spacing w:line="240" w:lineRule="auto"/>
        <w:ind w:firstLine="720"/>
        <w:rPr>
          <w:rFonts w:ascii="Times New Roman" w:eastAsia="Times New Roman" w:hAnsi="Times New Roman" w:cs="Times New Roman"/>
          <w:sz w:val="24"/>
          <w:szCs w:val="24"/>
        </w:rPr>
      </w:pPr>
    </w:p>
    <w:p w14:paraId="41FB332A" w14:textId="77777777" w:rsidR="002F1607" w:rsidRDefault="00024BDC">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Results</w:t>
      </w:r>
    </w:p>
    <w:p w14:paraId="5CE6BCBB" w14:textId="77777777" w:rsidR="002F1607" w:rsidRDefault="00024BDC">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Based on the TPC (Figure 1), the thermal optimum for Bd zoospores was 15℃, and the TPC itself was symmetrical. </w:t>
      </w:r>
    </w:p>
    <w:p w14:paraId="1AE3300C"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results of the population simulations at each temperature followed a similar pattern where at time zero the number of infected individuals spiked following the initial introduction of zoospores and depending on the infection’s severity, the total population either went extinct or survived after 1 year (Figure 2). This trend is supported by the bimodal distribution of frog population sizes after 1 year (Figure 3). However, at temperatures closer to Bd’s thermal optimum (15℃) the distribution skewed towa</w:t>
      </w:r>
      <w:r>
        <w:rPr>
          <w:rFonts w:ascii="Times New Roman" w:eastAsia="Times New Roman" w:hAnsi="Times New Roman" w:cs="Times New Roman"/>
          <w:sz w:val="24"/>
          <w:szCs w:val="24"/>
        </w:rPr>
        <w:t xml:space="preserve">rds extinction while at 25℃ the distribution was more balanced (Figure 3). </w:t>
      </w:r>
    </w:p>
    <w:p w14:paraId="18B6F53C" w14:textId="77777777" w:rsidR="002F1607" w:rsidRDefault="00024BDC">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 also influenced the initial number of zoospores because at 10 and 15℃ the initial zoospore count was considerably higher compared to when the simulation was done at 25℃ (Figure 4). Additionally, there was an inverse relationship between the initial zoospore count and final population size as the higher the initial zoospore count, the more likely it was for frog populations to go extinct (Figure 4). Furthermore, if the initial zoospore count was above 5000, frog populations almost always went ext</w:t>
      </w:r>
      <w:r>
        <w:rPr>
          <w:rFonts w:ascii="Times New Roman" w:eastAsia="Times New Roman" w:hAnsi="Times New Roman" w:cs="Times New Roman"/>
          <w:sz w:val="24"/>
          <w:szCs w:val="24"/>
        </w:rPr>
        <w:t>inct (Figure 4).</w:t>
      </w:r>
    </w:p>
    <w:p w14:paraId="3DEAAD1A"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fraction of populations that went extinct and the fraction of populations that fell below 50% of their initial population size were also impacted by temperature as both values were higher at temperatures closer to Bd’s thermal optimum of 15℃ (Table 2). </w:t>
      </w:r>
    </w:p>
    <w:p w14:paraId="6EFFA206" w14:textId="77777777" w:rsidR="002F1607" w:rsidRDefault="002F1607">
      <w:pPr>
        <w:spacing w:line="240" w:lineRule="auto"/>
        <w:rPr>
          <w:rFonts w:ascii="Times New Roman" w:eastAsia="Times New Roman" w:hAnsi="Times New Roman" w:cs="Times New Roman"/>
          <w:i/>
          <w:sz w:val="24"/>
          <w:szCs w:val="24"/>
        </w:rPr>
      </w:pPr>
    </w:p>
    <w:p w14:paraId="5FF7A961" w14:textId="77777777" w:rsidR="002F1607" w:rsidRDefault="00024BD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3B29C8FA" w14:textId="55190403" w:rsidR="002F1607" w:rsidRDefault="00024BDC">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optimum temperature derived from our TPC was lower than the literature values of 17-25℃ (Bradley et al., 2019; Piotrowski et al., 2004). We speculate this is due to the limitations of our data as the field study was restricted to reservoir hosts that can survive with a higher load of Bd (Retallick et al., 2004). Additionally, the lab study used different Bd </w:t>
      </w:r>
      <w:r w:rsidR="00075B8C">
        <w:rPr>
          <w:rFonts w:ascii="Times New Roman" w:eastAsia="Times New Roman" w:hAnsi="Times New Roman" w:cs="Times New Roman"/>
          <w:sz w:val="24"/>
          <w:szCs w:val="24"/>
        </w:rPr>
        <w:t xml:space="preserve">isolates </w:t>
      </w:r>
      <w:r>
        <w:rPr>
          <w:rFonts w:ascii="Times New Roman" w:eastAsia="Times New Roman" w:hAnsi="Times New Roman" w:cs="Times New Roman"/>
          <w:sz w:val="24"/>
          <w:szCs w:val="24"/>
        </w:rPr>
        <w:t>and evidence suggests that thermal optimums can vary by isolates (Voyles et al., 2017). As a result, such aspects of our data could have skewed the TPC.</w:t>
      </w:r>
    </w:p>
    <w:p w14:paraId="4D0FF763" w14:textId="77777777" w:rsidR="002F1607" w:rsidRDefault="00024BDC">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from the simulations support our prediction as replicates with higher temperatures had lower initial zoospore counts and, consequently, a larger population size at the end of the simulation. This is reflected as the fraction of extinct populations follows a bell curve around Bd’s optimum temperature. These results elicit two possible effects in the context of climate change. For tropical areas with already warm temperatures, global warming could cause the average temperature to rise above 15℃ an</w:t>
      </w:r>
      <w:r>
        <w:rPr>
          <w:rFonts w:ascii="Times New Roman" w:eastAsia="Times New Roman" w:hAnsi="Times New Roman" w:cs="Times New Roman"/>
          <w:sz w:val="24"/>
          <w:szCs w:val="24"/>
        </w:rPr>
        <w:t>d favour the survival of frogs. However, for colder areas, it could bring the average temperature closer to Bd’s optimum, thus favouring the production of zoospores and increasing the risk of extinction.</w:t>
      </w:r>
    </w:p>
    <w:p w14:paraId="78925F43" w14:textId="77777777" w:rsidR="002F1607" w:rsidRDefault="00024BDC">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work serves as a generalized model and thus has limitations like simplified factors or assumed parameters, such as the role of other abiotic factors, frog species, and Bd’s spread (Infection with </w:t>
      </w:r>
      <w:r>
        <w:rPr>
          <w:rFonts w:ascii="Times New Roman" w:eastAsia="Times New Roman" w:hAnsi="Times New Roman" w:cs="Times New Roman"/>
          <w:i/>
          <w:sz w:val="24"/>
          <w:szCs w:val="24"/>
        </w:rPr>
        <w:t>Batrachochytrium Dendrobatidis</w:t>
      </w:r>
      <w:r>
        <w:rPr>
          <w:rFonts w:ascii="Times New Roman" w:eastAsia="Times New Roman" w:hAnsi="Times New Roman" w:cs="Times New Roman"/>
          <w:sz w:val="24"/>
          <w:szCs w:val="24"/>
        </w:rPr>
        <w:t>, 2020; Lips, 2016; Raffel et al., 2015). In the future, the model can be modified to incorporate more complex interactions or adjusted to reflect a frog species of interest. Authors involved in field studies could also use their data to construct a TPC that reflects the isolate of Bd they are working with.</w:t>
      </w:r>
    </w:p>
    <w:p w14:paraId="225D866D" w14:textId="77777777" w:rsidR="002F1607" w:rsidRDefault="00024BD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Equations</w:t>
      </w:r>
    </w:p>
    <w:p w14:paraId="78FACB73"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Zoospores</w:t>
      </w:r>
    </w:p>
    <w:p w14:paraId="485C0266" w14:textId="77C57A4D"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114300" distB="114300" distL="114300" distR="114300" wp14:anchorId="7BA42C85" wp14:editId="780CA7EA">
                <wp:extent cx="438150" cy="500063"/>
                <wp:effectExtent l="0" t="0" r="0" b="0"/>
                <wp:docPr id="2" name="Rectangle 2"/>
                <wp:cNvGraphicFramePr/>
                <a:graphic xmlns:a="http://schemas.openxmlformats.org/drawingml/2006/main">
                  <a:graphicData uri="http://schemas.microsoft.com/office/word/2010/wordprocessingShape">
                    <wps:wsp>
                      <wps:cNvSpPr/>
                      <wps:spPr>
                        <a:xfrm>
                          <a:off x="0" y="0"/>
                          <a:ext cx="438150" cy="500063"/>
                        </a:xfrm>
                        <a:prstGeom prst="rect">
                          <a:avLst/>
                        </a:prstGeom>
                        <a:noFill/>
                        <a:ln>
                          <a:noFill/>
                        </a:ln>
                      </wps:spPr>
                      <wps:txbx>
                        <w:txbxContent>
                          <w:p w14:paraId="24CAFE13" w14:textId="77777777" w:rsidR="002F1607" w:rsidRPr="00006499" w:rsidRDefault="00024BDC">
                            <w:pPr>
                              <w:spacing w:line="240" w:lineRule="auto"/>
                              <w:jc w:val="center"/>
                              <w:textDirection w:val="btLr"/>
                              <w:rPr>
                                <w:sz w:val="28"/>
                                <w:szCs w:val="28"/>
                              </w:rPr>
                            </w:pPr>
                            <w:r w:rsidRPr="00006499">
                              <w:rPr>
                                <w:rFonts w:ascii="Times New Roman" w:eastAsia="Times New Roman" w:hAnsi="Times New Roman" w:cs="Times New Roman"/>
                                <w:color w:val="000000"/>
                                <w:sz w:val="28"/>
                                <w:szCs w:val="28"/>
                              </w:rPr>
                              <w:t>(1)</w:t>
                            </w:r>
                          </w:p>
                        </w:txbxContent>
                      </wps:txbx>
                      <wps:bodyPr spcFirstLastPara="1" wrap="square" lIns="91425" tIns="91425" rIns="91425" bIns="91425" anchor="ctr" anchorCtr="0">
                        <a:noAutofit/>
                      </wps:bodyPr>
                    </wps:wsp>
                  </a:graphicData>
                </a:graphic>
              </wp:inline>
            </w:drawing>
          </mc:Choice>
          <mc:Fallback>
            <w:pict>
              <v:rect w14:anchorId="7BA42C85" id="Rectangle 2" o:spid="_x0000_s1026" style="width:34.5pt;height:3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" filled="f" stroked="f">
                <v:textbox inset="2.53958mm,2.53958mm,2.53958mm,2.53958mm">
                  <w:txbxContent>
                    <w:p w14:paraId="24CAFE13" w14:textId="77777777" w:rsidR="002F1607" w:rsidRPr="00006499" w:rsidRDefault="00024BDC">
                      <w:pPr>
                        <w:spacing w:line="240" w:lineRule="auto"/>
                        <w:jc w:val="center"/>
                        <w:textDirection w:val="btLr"/>
                        <w:rPr>
                          <w:sz w:val="28"/>
                          <w:szCs w:val="28"/>
                        </w:rPr>
                      </w:pPr>
                      <w:r w:rsidRPr="00006499">
                        <w:rPr>
                          <w:rFonts w:ascii="Times New Roman" w:eastAsia="Times New Roman" w:hAnsi="Times New Roman" w:cs="Times New Roman"/>
                          <w:color w:val="000000"/>
                          <w:sz w:val="28"/>
                          <w:szCs w:val="28"/>
                        </w:rPr>
                        <w:t>(1)</w:t>
                      </w:r>
                    </w:p>
                  </w:txbxContent>
                </v:textbox>
                <w10:anchorlock/>
              </v:rect>
            </w:pict>
          </mc:Fallback>
        </mc:AlternateContent>
      </w:r>
      <w:r w:rsidR="0000649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7460C97D" wp14:editId="401EB05A">
            <wp:extent cx="2382654" cy="53151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382654" cy="531515"/>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CD4D435" w14:textId="77777777" w:rsidR="002F1607" w:rsidRDefault="00024BDC">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Susceptible/Infected Tadpoles</w:t>
      </w:r>
    </w:p>
    <w:p w14:paraId="5BDD9DDD" w14:textId="24B0BD4E" w:rsidR="002F1607" w:rsidRDefault="00006499">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114300" distB="114300" distL="114300" distR="114300" wp14:anchorId="2B5B0D7D" wp14:editId="5F213812">
                <wp:extent cx="438150" cy="500063"/>
                <wp:effectExtent l="0" t="0" r="0" b="0"/>
                <wp:docPr id="219118087" name="Rectangle 219118087"/>
                <wp:cNvGraphicFramePr/>
                <a:graphic xmlns:a="http://schemas.openxmlformats.org/drawingml/2006/main">
                  <a:graphicData uri="http://schemas.microsoft.com/office/word/2010/wordprocessingShape">
                    <wps:wsp>
                      <wps:cNvSpPr/>
                      <wps:spPr>
                        <a:xfrm>
                          <a:off x="0" y="0"/>
                          <a:ext cx="438150" cy="500063"/>
                        </a:xfrm>
                        <a:prstGeom prst="rect">
                          <a:avLst/>
                        </a:prstGeom>
                        <a:noFill/>
                        <a:ln>
                          <a:noFill/>
                        </a:ln>
                      </wps:spPr>
                      <wps:txbx>
                        <w:txbxContent>
                          <w:p w14:paraId="17409C16" w14:textId="6F07EBB9" w:rsidR="00006499" w:rsidRPr="00006499" w:rsidRDefault="00006499" w:rsidP="00006499">
                            <w:pPr>
                              <w:spacing w:line="240" w:lineRule="auto"/>
                              <w:jc w:val="center"/>
                              <w:textDirection w:val="btLr"/>
                              <w:rPr>
                                <w:sz w:val="28"/>
                                <w:szCs w:val="28"/>
                              </w:rPr>
                            </w:pPr>
                            <w:r w:rsidRPr="0000649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2</w:t>
                            </w:r>
                            <w:r w:rsidRPr="00006499">
                              <w:rPr>
                                <w:rFonts w:ascii="Times New Roman" w:eastAsia="Times New Roman" w:hAnsi="Times New Roman" w:cs="Times New Roman"/>
                                <w:color w:val="000000"/>
                                <w:sz w:val="28"/>
                                <w:szCs w:val="28"/>
                              </w:rPr>
                              <w:t>)</w:t>
                            </w:r>
                          </w:p>
                        </w:txbxContent>
                      </wps:txbx>
                      <wps:bodyPr spcFirstLastPara="1" wrap="square" lIns="91425" tIns="91425" rIns="91425" bIns="91425" anchor="ctr" anchorCtr="0">
                        <a:noAutofit/>
                      </wps:bodyPr>
                    </wps:wsp>
                  </a:graphicData>
                </a:graphic>
              </wp:inline>
            </w:drawing>
          </mc:Choice>
          <mc:Fallback>
            <w:pict>
              <v:rect w14:anchorId="2B5B0D7D" id="Rectangle 219118087" o:spid="_x0000_s1027" style="width:34.5pt;height:3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" filled="f" stroked="f">
                <v:textbox inset="2.53958mm,2.53958mm,2.53958mm,2.53958mm">
                  <w:txbxContent>
                    <w:p w14:paraId="17409C16" w14:textId="6F07EBB9" w:rsidR="00006499" w:rsidRPr="00006499" w:rsidRDefault="00006499" w:rsidP="00006499">
                      <w:pPr>
                        <w:spacing w:line="240" w:lineRule="auto"/>
                        <w:jc w:val="center"/>
                        <w:textDirection w:val="btLr"/>
                        <w:rPr>
                          <w:sz w:val="28"/>
                          <w:szCs w:val="28"/>
                        </w:rPr>
                      </w:pPr>
                      <w:r w:rsidRPr="0000649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2</w:t>
                      </w:r>
                      <w:r w:rsidRPr="00006499">
                        <w:rPr>
                          <w:rFonts w:ascii="Times New Roman" w:eastAsia="Times New Roman" w:hAnsi="Times New Roman" w:cs="Times New Roman"/>
                          <w:color w:val="000000"/>
                          <w:sz w:val="28"/>
                          <w:szCs w:val="28"/>
                        </w:rPr>
                        <w:t>)</w:t>
                      </w:r>
                    </w:p>
                  </w:txbxContent>
                </v:textbox>
                <w10:anchorlock/>
              </v:rect>
            </w:pict>
          </mc:Fallback>
        </mc:AlternateContent>
      </w:r>
      <w:r w:rsidR="00024BDC">
        <w:rPr>
          <w:rFonts w:ascii="Times New Roman" w:eastAsia="Times New Roman" w:hAnsi="Times New Roman" w:cs="Times New Roman"/>
          <w:noProof/>
          <w:sz w:val="24"/>
          <w:szCs w:val="24"/>
        </w:rPr>
        <w:drawing>
          <wp:inline distT="114300" distB="114300" distL="114300" distR="114300" wp14:anchorId="4B857E99" wp14:editId="6435A759">
            <wp:extent cx="5281613" cy="44513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1356" r="1408" b="54403"/>
                    <a:stretch>
                      <a:fillRect/>
                    </a:stretch>
                  </pic:blipFill>
                  <pic:spPr>
                    <a:xfrm>
                      <a:off x="0" y="0"/>
                      <a:ext cx="5285016" cy="445422"/>
                    </a:xfrm>
                    <a:prstGeom prst="rect">
                      <a:avLst/>
                    </a:prstGeom>
                    <a:ln/>
                  </pic:spPr>
                </pic:pic>
              </a:graphicData>
            </a:graphic>
          </wp:inline>
        </w:drawing>
      </w:r>
    </w:p>
    <w:p w14:paraId="5FFE125B" w14:textId="63AE3129" w:rsidR="002F1607" w:rsidRDefault="00006499">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114300" distB="114300" distL="114300" distR="114300" wp14:anchorId="2CA0DFAA" wp14:editId="32B15A92">
                <wp:extent cx="438150" cy="500063"/>
                <wp:effectExtent l="0" t="0" r="0" b="0"/>
                <wp:docPr id="951377248" name="Rectangle 951377248"/>
                <wp:cNvGraphicFramePr/>
                <a:graphic xmlns:a="http://schemas.openxmlformats.org/drawingml/2006/main">
                  <a:graphicData uri="http://schemas.microsoft.com/office/word/2010/wordprocessingShape">
                    <wps:wsp>
                      <wps:cNvSpPr/>
                      <wps:spPr>
                        <a:xfrm>
                          <a:off x="0" y="0"/>
                          <a:ext cx="438150" cy="500063"/>
                        </a:xfrm>
                        <a:prstGeom prst="rect">
                          <a:avLst/>
                        </a:prstGeom>
                        <a:noFill/>
                        <a:ln>
                          <a:noFill/>
                        </a:ln>
                      </wps:spPr>
                      <wps:txbx>
                        <w:txbxContent>
                          <w:p w14:paraId="7F22589B" w14:textId="33E0273E" w:rsidR="00006499" w:rsidRPr="00006499" w:rsidRDefault="00006499" w:rsidP="00006499">
                            <w:pPr>
                              <w:spacing w:line="240" w:lineRule="auto"/>
                              <w:jc w:val="center"/>
                              <w:textDirection w:val="btLr"/>
                              <w:rPr>
                                <w:sz w:val="28"/>
                                <w:szCs w:val="28"/>
                              </w:rPr>
                            </w:pPr>
                            <w:r w:rsidRPr="0000649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3</w:t>
                            </w:r>
                            <w:r w:rsidRPr="00006499">
                              <w:rPr>
                                <w:rFonts w:ascii="Times New Roman" w:eastAsia="Times New Roman" w:hAnsi="Times New Roman" w:cs="Times New Roman"/>
                                <w:color w:val="000000"/>
                                <w:sz w:val="28"/>
                                <w:szCs w:val="28"/>
                              </w:rPr>
                              <w:t>)</w:t>
                            </w:r>
                          </w:p>
                        </w:txbxContent>
                      </wps:txbx>
                      <wps:bodyPr spcFirstLastPara="1" wrap="square" lIns="91425" tIns="91425" rIns="91425" bIns="91425" anchor="ctr" anchorCtr="0">
                        <a:noAutofit/>
                      </wps:bodyPr>
                    </wps:wsp>
                  </a:graphicData>
                </a:graphic>
              </wp:inline>
            </w:drawing>
          </mc:Choice>
          <mc:Fallback>
            <w:pict>
              <v:rect w14:anchorId="2CA0DFAA" id="Rectangle 951377248" o:spid="_x0000_s1028" style="width:34.5pt;height:3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" filled="f" stroked="f">
                <v:textbox inset="2.53958mm,2.53958mm,2.53958mm,2.53958mm">
                  <w:txbxContent>
                    <w:p w14:paraId="7F22589B" w14:textId="33E0273E" w:rsidR="00006499" w:rsidRPr="00006499" w:rsidRDefault="00006499" w:rsidP="00006499">
                      <w:pPr>
                        <w:spacing w:line="240" w:lineRule="auto"/>
                        <w:jc w:val="center"/>
                        <w:textDirection w:val="btLr"/>
                        <w:rPr>
                          <w:sz w:val="28"/>
                          <w:szCs w:val="28"/>
                        </w:rPr>
                      </w:pPr>
                      <w:r w:rsidRPr="0000649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3</w:t>
                      </w:r>
                      <w:r w:rsidRPr="00006499">
                        <w:rPr>
                          <w:rFonts w:ascii="Times New Roman" w:eastAsia="Times New Roman" w:hAnsi="Times New Roman" w:cs="Times New Roman"/>
                          <w:color w:val="000000"/>
                          <w:sz w:val="28"/>
                          <w:szCs w:val="28"/>
                        </w:rPr>
                        <w:t>)</w:t>
                      </w:r>
                    </w:p>
                  </w:txbxContent>
                </v:textbox>
                <w10:anchorlock/>
              </v:rect>
            </w:pict>
          </mc:Fallback>
        </mc:AlternateContent>
      </w:r>
      <w:r w:rsidR="00024BDC">
        <w:rPr>
          <w:rFonts w:ascii="Times New Roman" w:eastAsia="Times New Roman" w:hAnsi="Times New Roman" w:cs="Times New Roman"/>
          <w:noProof/>
          <w:sz w:val="24"/>
          <w:szCs w:val="24"/>
        </w:rPr>
        <w:drawing>
          <wp:inline distT="114300" distB="114300" distL="114300" distR="114300" wp14:anchorId="70880804" wp14:editId="2110087D">
            <wp:extent cx="4973174" cy="488994"/>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1356" t="53127" r="13140"/>
                    <a:stretch>
                      <a:fillRect/>
                    </a:stretch>
                  </pic:blipFill>
                  <pic:spPr>
                    <a:xfrm>
                      <a:off x="0" y="0"/>
                      <a:ext cx="4973174" cy="488994"/>
                    </a:xfrm>
                    <a:prstGeom prst="rect">
                      <a:avLst/>
                    </a:prstGeom>
                    <a:ln/>
                  </pic:spPr>
                </pic:pic>
              </a:graphicData>
            </a:graphic>
          </wp:inline>
        </w:drawing>
      </w:r>
    </w:p>
    <w:p w14:paraId="31131C8E" w14:textId="77777777" w:rsidR="002F1607" w:rsidRDefault="00024BD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t>Susceptible/Infected Frogs</w:t>
      </w:r>
    </w:p>
    <w:p w14:paraId="453B31DA" w14:textId="677CB3F0" w:rsidR="002F1607" w:rsidRDefault="00006499">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114300" distB="114300" distL="114300" distR="114300" wp14:anchorId="360FE19E" wp14:editId="1A4F45AA">
                <wp:extent cx="438150" cy="500063"/>
                <wp:effectExtent l="0" t="0" r="0" b="0"/>
                <wp:docPr id="2048328062" name="Rectangle 2048328062"/>
                <wp:cNvGraphicFramePr/>
                <a:graphic xmlns:a="http://schemas.openxmlformats.org/drawingml/2006/main">
                  <a:graphicData uri="http://schemas.microsoft.com/office/word/2010/wordprocessingShape">
                    <wps:wsp>
                      <wps:cNvSpPr/>
                      <wps:spPr>
                        <a:xfrm>
                          <a:off x="0" y="0"/>
                          <a:ext cx="438150" cy="500063"/>
                        </a:xfrm>
                        <a:prstGeom prst="rect">
                          <a:avLst/>
                        </a:prstGeom>
                        <a:noFill/>
                        <a:ln>
                          <a:noFill/>
                        </a:ln>
                      </wps:spPr>
                      <wps:txbx>
                        <w:txbxContent>
                          <w:p w14:paraId="0F205C2C" w14:textId="5B8F8B82" w:rsidR="00006499" w:rsidRPr="00006499" w:rsidRDefault="00006499" w:rsidP="00006499">
                            <w:pPr>
                              <w:spacing w:line="240" w:lineRule="auto"/>
                              <w:jc w:val="center"/>
                              <w:textDirection w:val="btLr"/>
                              <w:rPr>
                                <w:sz w:val="28"/>
                                <w:szCs w:val="28"/>
                              </w:rPr>
                            </w:pPr>
                            <w:r w:rsidRPr="0000649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4</w:t>
                            </w:r>
                            <w:r w:rsidRPr="00006499">
                              <w:rPr>
                                <w:rFonts w:ascii="Times New Roman" w:eastAsia="Times New Roman" w:hAnsi="Times New Roman" w:cs="Times New Roman"/>
                                <w:color w:val="000000"/>
                                <w:sz w:val="28"/>
                                <w:szCs w:val="28"/>
                              </w:rPr>
                              <w:t>)</w:t>
                            </w:r>
                          </w:p>
                        </w:txbxContent>
                      </wps:txbx>
                      <wps:bodyPr spcFirstLastPara="1" wrap="square" lIns="91425" tIns="91425" rIns="91425" bIns="91425" anchor="ctr" anchorCtr="0">
                        <a:noAutofit/>
                      </wps:bodyPr>
                    </wps:wsp>
                  </a:graphicData>
                </a:graphic>
              </wp:inline>
            </w:drawing>
          </mc:Choice>
          <mc:Fallback>
            <w:pict>
              <v:rect w14:anchorId="360FE19E" id="Rectangle 2048328062" o:spid="_x0000_s1029" style="width:34.5pt;height:3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" filled="f" stroked="f">
                <v:textbox inset="2.53958mm,2.53958mm,2.53958mm,2.53958mm">
                  <w:txbxContent>
                    <w:p w14:paraId="0F205C2C" w14:textId="5B8F8B82" w:rsidR="00006499" w:rsidRPr="00006499" w:rsidRDefault="00006499" w:rsidP="00006499">
                      <w:pPr>
                        <w:spacing w:line="240" w:lineRule="auto"/>
                        <w:jc w:val="center"/>
                        <w:textDirection w:val="btLr"/>
                        <w:rPr>
                          <w:sz w:val="28"/>
                          <w:szCs w:val="28"/>
                        </w:rPr>
                      </w:pPr>
                      <w:r w:rsidRPr="0000649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4</w:t>
                      </w:r>
                      <w:r w:rsidRPr="00006499">
                        <w:rPr>
                          <w:rFonts w:ascii="Times New Roman" w:eastAsia="Times New Roman" w:hAnsi="Times New Roman" w:cs="Times New Roman"/>
                          <w:color w:val="000000"/>
                          <w:sz w:val="28"/>
                          <w:szCs w:val="28"/>
                        </w:rPr>
                        <w:t>)</w:t>
                      </w:r>
                    </w:p>
                  </w:txbxContent>
                </v:textbox>
                <w10:anchorlock/>
              </v:rect>
            </w:pict>
          </mc:Fallback>
        </mc:AlternateContent>
      </w:r>
      <w:r w:rsidR="00024BDC">
        <w:rPr>
          <w:rFonts w:ascii="Times New Roman" w:eastAsia="Times New Roman" w:hAnsi="Times New Roman" w:cs="Times New Roman"/>
          <w:noProof/>
          <w:sz w:val="24"/>
          <w:szCs w:val="24"/>
        </w:rPr>
        <w:drawing>
          <wp:inline distT="114300" distB="114300" distL="114300" distR="114300" wp14:anchorId="3F35A496" wp14:editId="3A2A9845">
            <wp:extent cx="4497611" cy="52387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1368" r="10758" b="50826"/>
                    <a:stretch>
                      <a:fillRect/>
                    </a:stretch>
                  </pic:blipFill>
                  <pic:spPr>
                    <a:xfrm>
                      <a:off x="0" y="0"/>
                      <a:ext cx="4497611" cy="523875"/>
                    </a:xfrm>
                    <a:prstGeom prst="rect">
                      <a:avLst/>
                    </a:prstGeom>
                    <a:ln/>
                  </pic:spPr>
                </pic:pic>
              </a:graphicData>
            </a:graphic>
          </wp:inline>
        </w:drawing>
      </w:r>
    </w:p>
    <w:p w14:paraId="0AF44FDD" w14:textId="469234F2" w:rsidR="002F1607" w:rsidRDefault="00006499">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114300" distB="114300" distL="114300" distR="114300" wp14:anchorId="72060BA4" wp14:editId="6CF989B6">
                <wp:extent cx="438150" cy="500063"/>
                <wp:effectExtent l="0" t="0" r="0" b="0"/>
                <wp:docPr id="2098212525" name="Rectangle 2098212525"/>
                <wp:cNvGraphicFramePr/>
                <a:graphic xmlns:a="http://schemas.openxmlformats.org/drawingml/2006/main">
                  <a:graphicData uri="http://schemas.microsoft.com/office/word/2010/wordprocessingShape">
                    <wps:wsp>
                      <wps:cNvSpPr/>
                      <wps:spPr>
                        <a:xfrm>
                          <a:off x="0" y="0"/>
                          <a:ext cx="438150" cy="500063"/>
                        </a:xfrm>
                        <a:prstGeom prst="rect">
                          <a:avLst/>
                        </a:prstGeom>
                        <a:noFill/>
                        <a:ln>
                          <a:noFill/>
                        </a:ln>
                      </wps:spPr>
                      <wps:txbx>
                        <w:txbxContent>
                          <w:p w14:paraId="6E296EF2" w14:textId="51FCDAC7" w:rsidR="00006499" w:rsidRPr="00006499" w:rsidRDefault="00006499" w:rsidP="00006499">
                            <w:pPr>
                              <w:spacing w:line="240" w:lineRule="auto"/>
                              <w:jc w:val="center"/>
                              <w:textDirection w:val="btLr"/>
                              <w:rPr>
                                <w:sz w:val="28"/>
                                <w:szCs w:val="28"/>
                              </w:rPr>
                            </w:pPr>
                            <w:r w:rsidRPr="0000649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5</w:t>
                            </w:r>
                            <w:r w:rsidRPr="00006499">
                              <w:rPr>
                                <w:rFonts w:ascii="Times New Roman" w:eastAsia="Times New Roman" w:hAnsi="Times New Roman" w:cs="Times New Roman"/>
                                <w:color w:val="000000"/>
                                <w:sz w:val="28"/>
                                <w:szCs w:val="28"/>
                              </w:rPr>
                              <w:t>)</w:t>
                            </w:r>
                          </w:p>
                        </w:txbxContent>
                      </wps:txbx>
                      <wps:bodyPr spcFirstLastPara="1" wrap="square" lIns="91425" tIns="91425" rIns="91425" bIns="91425" anchor="ctr" anchorCtr="0">
                        <a:noAutofit/>
                      </wps:bodyPr>
                    </wps:wsp>
                  </a:graphicData>
                </a:graphic>
              </wp:inline>
            </w:drawing>
          </mc:Choice>
          <mc:Fallback>
            <w:pict>
              <v:rect w14:anchorId="72060BA4" id="Rectangle 2098212525" o:spid="_x0000_s1030" style="width:34.5pt;height:3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" filled="f" stroked="f">
                <v:textbox inset="2.53958mm,2.53958mm,2.53958mm,2.53958mm">
                  <w:txbxContent>
                    <w:p w14:paraId="6E296EF2" w14:textId="51FCDAC7" w:rsidR="00006499" w:rsidRPr="00006499" w:rsidRDefault="00006499" w:rsidP="00006499">
                      <w:pPr>
                        <w:spacing w:line="240" w:lineRule="auto"/>
                        <w:jc w:val="center"/>
                        <w:textDirection w:val="btLr"/>
                        <w:rPr>
                          <w:sz w:val="28"/>
                          <w:szCs w:val="28"/>
                        </w:rPr>
                      </w:pPr>
                      <w:r w:rsidRPr="0000649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5</w:t>
                      </w:r>
                      <w:r w:rsidRPr="00006499">
                        <w:rPr>
                          <w:rFonts w:ascii="Times New Roman" w:eastAsia="Times New Roman" w:hAnsi="Times New Roman" w:cs="Times New Roman"/>
                          <w:color w:val="000000"/>
                          <w:sz w:val="28"/>
                          <w:szCs w:val="28"/>
                        </w:rPr>
                        <w:t>)</w:t>
                      </w:r>
                    </w:p>
                  </w:txbxContent>
                </v:textbox>
                <w10:anchorlock/>
              </v:rect>
            </w:pict>
          </mc:Fallback>
        </mc:AlternateContent>
      </w:r>
      <w:r w:rsidR="00024BDC">
        <w:rPr>
          <w:rFonts w:ascii="Times New Roman" w:eastAsia="Times New Roman" w:hAnsi="Times New Roman" w:cs="Times New Roman"/>
          <w:noProof/>
          <w:sz w:val="24"/>
          <w:szCs w:val="24"/>
        </w:rPr>
        <w:drawing>
          <wp:inline distT="114300" distB="114300" distL="114300" distR="114300" wp14:anchorId="11574CCD" wp14:editId="573D8523">
            <wp:extent cx="5048250" cy="518884"/>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1368" t="50922"/>
                    <a:stretch>
                      <a:fillRect/>
                    </a:stretch>
                  </pic:blipFill>
                  <pic:spPr>
                    <a:xfrm>
                      <a:off x="0" y="0"/>
                      <a:ext cx="5048250" cy="518884"/>
                    </a:xfrm>
                    <a:prstGeom prst="rect">
                      <a:avLst/>
                    </a:prstGeom>
                    <a:ln/>
                  </pic:spPr>
                </pic:pic>
              </a:graphicData>
            </a:graphic>
          </wp:inline>
        </w:drawing>
      </w:r>
    </w:p>
    <w:p w14:paraId="59A898B1" w14:textId="77777777" w:rsidR="002F1607" w:rsidRDefault="002F1607">
      <w:pPr>
        <w:spacing w:line="240" w:lineRule="auto"/>
        <w:rPr>
          <w:rFonts w:ascii="Times New Roman" w:eastAsia="Times New Roman" w:hAnsi="Times New Roman" w:cs="Times New Roman"/>
          <w:b/>
          <w:sz w:val="24"/>
          <w:szCs w:val="24"/>
        </w:rPr>
      </w:pPr>
    </w:p>
    <w:p w14:paraId="00883C0E" w14:textId="77777777" w:rsidR="00006499" w:rsidRDefault="00006499">
      <w:pPr>
        <w:spacing w:line="240" w:lineRule="auto"/>
        <w:rPr>
          <w:rFonts w:ascii="Times New Roman" w:eastAsia="Times New Roman" w:hAnsi="Times New Roman" w:cs="Times New Roman"/>
          <w:b/>
          <w:sz w:val="24"/>
          <w:szCs w:val="24"/>
        </w:rPr>
      </w:pPr>
    </w:p>
    <w:p w14:paraId="16CFC7E6" w14:textId="6380E61D" w:rsidR="002F1607" w:rsidRDefault="00024BD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Figures &amp; Tables </w:t>
      </w:r>
    </w:p>
    <w:p w14:paraId="3C348158" w14:textId="77777777" w:rsidR="002F1607" w:rsidRDefault="00024BDC">
      <w:pPr>
        <w:spacing w:line="240" w:lineRule="auto"/>
        <w:ind w:right="34"/>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inline distT="114300" distB="114300" distL="114300" distR="114300" wp14:anchorId="33CA010F" wp14:editId="04783414">
                <wp:extent cx="5681663" cy="708025"/>
                <wp:effectExtent l="0" t="0" r="0" b="0"/>
                <wp:docPr id="7" name="Rectangle 7"/>
                <wp:cNvGraphicFramePr/>
                <a:graphic xmlns:a="http://schemas.openxmlformats.org/drawingml/2006/main">
                  <a:graphicData uri="http://schemas.microsoft.com/office/word/2010/wordprocessingShape">
                    <wps:wsp>
                      <wps:cNvSpPr/>
                      <wps:spPr>
                        <a:xfrm>
                          <a:off x="0" y="0"/>
                          <a:ext cx="5681663" cy="708025"/>
                        </a:xfrm>
                        <a:prstGeom prst="rect">
                          <a:avLst/>
                        </a:prstGeom>
                        <a:noFill/>
                        <a:ln>
                          <a:noFill/>
                        </a:ln>
                      </wps:spPr>
                      <wps:txbx>
                        <w:txbxContent>
                          <w:p w14:paraId="53832AC7" w14:textId="1272903A" w:rsidR="002F1607" w:rsidRDefault="00024BDC">
                            <w:pPr>
                              <w:spacing w:line="240" w:lineRule="auto"/>
                              <w:textDirection w:val="btLr"/>
                            </w:pPr>
                            <w:r>
                              <w:rPr>
                                <w:rFonts w:ascii="Times New Roman" w:eastAsia="Times New Roman" w:hAnsi="Times New Roman" w:cs="Times New Roman"/>
                                <w:b/>
                                <w:color w:val="000000"/>
                                <w:sz w:val="24"/>
                              </w:rPr>
                              <w:t xml:space="preserve">Table 1. Descriptions of the model’s variables and parameters and their associated values and sources. </w:t>
                            </w:r>
                            <w:r>
                              <w:rPr>
                                <w:rFonts w:ascii="Times New Roman" w:eastAsia="Times New Roman" w:hAnsi="Times New Roman" w:cs="Times New Roman"/>
                                <w:color w:val="000000"/>
                                <w:sz w:val="24"/>
                              </w:rPr>
                              <w:t>If a source was not provided</w:t>
                            </w:r>
                            <w:r w:rsidR="00006499">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that parameter was given a general value that is not based on empirical estimates.</w:t>
                            </w:r>
                          </w:p>
                        </w:txbxContent>
                      </wps:txbx>
                      <wps:bodyPr spcFirstLastPara="1" wrap="square" lIns="91425" tIns="91425" rIns="91425" bIns="91425" anchor="ctr" anchorCtr="0">
                        <a:noAutofit/>
                      </wps:bodyPr>
                    </wps:wsp>
                  </a:graphicData>
                </a:graphic>
              </wp:inline>
            </w:drawing>
          </mc:Choice>
          <mc:Fallback>
            <w:pict>
              <v:rect w14:anchorId="33CA010F" id="Rectangle 7" o:spid="_x0000_s1031" style="width:447.4pt;height:5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" filled="f" stroked="f">
                <v:textbox inset="2.53958mm,2.53958mm,2.53958mm,2.53958mm">
                  <w:txbxContent>
                    <w:p w14:paraId="53832AC7" w14:textId="1272903A" w:rsidR="002F1607" w:rsidRDefault="00024BDC">
                      <w:pPr>
                        <w:spacing w:line="240" w:lineRule="auto"/>
                        <w:textDirection w:val="btLr"/>
                      </w:pPr>
                      <w:r>
                        <w:rPr>
                          <w:rFonts w:ascii="Times New Roman" w:eastAsia="Times New Roman" w:hAnsi="Times New Roman" w:cs="Times New Roman"/>
                          <w:b/>
                          <w:color w:val="000000"/>
                          <w:sz w:val="24"/>
                        </w:rPr>
                        <w:t xml:space="preserve">Table 1. Descriptions of the model’s variables and parameters and their associated values and sources. </w:t>
                      </w:r>
                      <w:r>
                        <w:rPr>
                          <w:rFonts w:ascii="Times New Roman" w:eastAsia="Times New Roman" w:hAnsi="Times New Roman" w:cs="Times New Roman"/>
                          <w:color w:val="000000"/>
                          <w:sz w:val="24"/>
                        </w:rPr>
                        <w:t>If a source was not provided</w:t>
                      </w:r>
                      <w:r w:rsidR="00006499">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that parameter was given a general value that is not based on empirical estimates.</w:t>
                      </w:r>
                    </w:p>
                  </w:txbxContent>
                </v:textbox>
                <w10:anchorlock/>
              </v:rect>
            </w:pict>
          </mc:Fallback>
        </mc:AlternateContent>
      </w:r>
    </w:p>
    <w:tbl>
      <w:tblPr>
        <w:tblStyle w:val="a"/>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3439"/>
        <w:gridCol w:w="925"/>
        <w:gridCol w:w="2235"/>
      </w:tblGrid>
      <w:tr w:rsidR="002F1607" w14:paraId="165C9149" w14:textId="77777777">
        <w:tc>
          <w:tcPr>
            <w:tcW w:w="2340" w:type="dxa"/>
            <w:shd w:val="clear" w:color="auto" w:fill="auto"/>
            <w:tcMar>
              <w:top w:w="100" w:type="dxa"/>
              <w:left w:w="100" w:type="dxa"/>
              <w:bottom w:w="100" w:type="dxa"/>
              <w:right w:w="100" w:type="dxa"/>
            </w:tcMar>
          </w:tcPr>
          <w:p w14:paraId="4552EF0D"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Variables/Parameter</w:t>
            </w:r>
          </w:p>
        </w:tc>
        <w:tc>
          <w:tcPr>
            <w:tcW w:w="3439" w:type="dxa"/>
            <w:shd w:val="clear" w:color="auto" w:fill="auto"/>
            <w:tcMar>
              <w:top w:w="100" w:type="dxa"/>
              <w:left w:w="100" w:type="dxa"/>
              <w:bottom w:w="100" w:type="dxa"/>
              <w:right w:w="100" w:type="dxa"/>
            </w:tcMar>
          </w:tcPr>
          <w:p w14:paraId="19A996A6"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925" w:type="dxa"/>
            <w:shd w:val="clear" w:color="auto" w:fill="auto"/>
            <w:tcMar>
              <w:top w:w="100" w:type="dxa"/>
              <w:left w:w="100" w:type="dxa"/>
              <w:bottom w:w="100" w:type="dxa"/>
              <w:right w:w="100" w:type="dxa"/>
            </w:tcMar>
          </w:tcPr>
          <w:p w14:paraId="1A051860"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w:t>
            </w:r>
          </w:p>
        </w:tc>
        <w:tc>
          <w:tcPr>
            <w:tcW w:w="2235" w:type="dxa"/>
            <w:shd w:val="clear" w:color="auto" w:fill="auto"/>
            <w:tcMar>
              <w:top w:w="100" w:type="dxa"/>
              <w:left w:w="100" w:type="dxa"/>
              <w:bottom w:w="100" w:type="dxa"/>
              <w:right w:w="100" w:type="dxa"/>
            </w:tcMar>
          </w:tcPr>
          <w:p w14:paraId="5084EBF2"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w:t>
            </w:r>
          </w:p>
        </w:tc>
      </w:tr>
      <w:tr w:rsidR="002F1607" w14:paraId="34813616" w14:textId="77777777">
        <w:tc>
          <w:tcPr>
            <w:tcW w:w="2340" w:type="dxa"/>
            <w:shd w:val="clear" w:color="auto" w:fill="auto"/>
            <w:tcMar>
              <w:top w:w="100" w:type="dxa"/>
              <w:left w:w="100" w:type="dxa"/>
              <w:bottom w:w="100" w:type="dxa"/>
              <w:right w:w="100" w:type="dxa"/>
            </w:tcMar>
          </w:tcPr>
          <w:p w14:paraId="783E6659"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Z</w:t>
            </w:r>
          </w:p>
        </w:tc>
        <w:tc>
          <w:tcPr>
            <w:tcW w:w="3439" w:type="dxa"/>
            <w:shd w:val="clear" w:color="auto" w:fill="auto"/>
            <w:tcMar>
              <w:top w:w="100" w:type="dxa"/>
              <w:left w:w="100" w:type="dxa"/>
              <w:bottom w:w="100" w:type="dxa"/>
              <w:right w:w="100" w:type="dxa"/>
            </w:tcMar>
          </w:tcPr>
          <w:p w14:paraId="0CE95374" w14:textId="77777777" w:rsidR="002F1607" w:rsidRDefault="00024BD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Number of zoospores </w:t>
            </w:r>
          </w:p>
        </w:tc>
        <w:tc>
          <w:tcPr>
            <w:tcW w:w="925" w:type="dxa"/>
            <w:shd w:val="clear" w:color="auto" w:fill="auto"/>
            <w:tcMar>
              <w:top w:w="100" w:type="dxa"/>
              <w:left w:w="100" w:type="dxa"/>
              <w:bottom w:w="100" w:type="dxa"/>
              <w:right w:w="100" w:type="dxa"/>
            </w:tcMar>
          </w:tcPr>
          <w:p w14:paraId="6E334B00"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2235" w:type="dxa"/>
            <w:shd w:val="clear" w:color="auto" w:fill="auto"/>
            <w:tcMar>
              <w:top w:w="100" w:type="dxa"/>
              <w:left w:w="100" w:type="dxa"/>
              <w:bottom w:w="100" w:type="dxa"/>
              <w:right w:w="100" w:type="dxa"/>
            </w:tcMar>
          </w:tcPr>
          <w:p w14:paraId="40D1323D"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2F1607" w14:paraId="2D671F6B" w14:textId="77777777">
        <w:tc>
          <w:tcPr>
            <w:tcW w:w="2340" w:type="dxa"/>
            <w:shd w:val="clear" w:color="auto" w:fill="auto"/>
            <w:tcMar>
              <w:top w:w="100" w:type="dxa"/>
              <w:left w:w="100" w:type="dxa"/>
              <w:bottom w:w="100" w:type="dxa"/>
              <w:right w:w="100" w:type="dxa"/>
            </w:tcMar>
          </w:tcPr>
          <w:p w14:paraId="5C04C15B"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vertAlign w:val="subscript"/>
              </w:rPr>
            </w:pPr>
            <w:r>
              <w:rPr>
                <w:rFonts w:ascii="Times New Roman" w:eastAsia="Times New Roman" w:hAnsi="Times New Roman" w:cs="Times New Roman"/>
              </w:rPr>
              <w:t>S</w:t>
            </w:r>
            <w:r>
              <w:rPr>
                <w:rFonts w:ascii="Times New Roman" w:eastAsia="Times New Roman" w:hAnsi="Times New Roman" w:cs="Times New Roman"/>
                <w:vertAlign w:val="subscript"/>
              </w:rPr>
              <w:t>t</w:t>
            </w:r>
          </w:p>
        </w:tc>
        <w:tc>
          <w:tcPr>
            <w:tcW w:w="3439" w:type="dxa"/>
            <w:shd w:val="clear" w:color="auto" w:fill="auto"/>
            <w:tcMar>
              <w:top w:w="100" w:type="dxa"/>
              <w:left w:w="100" w:type="dxa"/>
              <w:bottom w:w="100" w:type="dxa"/>
              <w:right w:w="100" w:type="dxa"/>
            </w:tcMar>
          </w:tcPr>
          <w:p w14:paraId="3D7AB852" w14:textId="77777777" w:rsidR="002F1607" w:rsidRDefault="00024BD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Number of susceptible tadpoles </w:t>
            </w:r>
          </w:p>
        </w:tc>
        <w:tc>
          <w:tcPr>
            <w:tcW w:w="925" w:type="dxa"/>
            <w:shd w:val="clear" w:color="auto" w:fill="auto"/>
            <w:tcMar>
              <w:top w:w="100" w:type="dxa"/>
              <w:left w:w="100" w:type="dxa"/>
              <w:bottom w:w="100" w:type="dxa"/>
              <w:right w:w="100" w:type="dxa"/>
            </w:tcMar>
          </w:tcPr>
          <w:p w14:paraId="27FDE9B9"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2235" w:type="dxa"/>
            <w:shd w:val="clear" w:color="auto" w:fill="auto"/>
            <w:tcMar>
              <w:top w:w="100" w:type="dxa"/>
              <w:left w:w="100" w:type="dxa"/>
              <w:bottom w:w="100" w:type="dxa"/>
              <w:right w:w="100" w:type="dxa"/>
            </w:tcMar>
          </w:tcPr>
          <w:p w14:paraId="52FC2011"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2F1607" w14:paraId="084A0FFF" w14:textId="77777777">
        <w:tc>
          <w:tcPr>
            <w:tcW w:w="2340" w:type="dxa"/>
            <w:shd w:val="clear" w:color="auto" w:fill="auto"/>
            <w:tcMar>
              <w:top w:w="100" w:type="dxa"/>
              <w:left w:w="100" w:type="dxa"/>
              <w:bottom w:w="100" w:type="dxa"/>
              <w:right w:w="100" w:type="dxa"/>
            </w:tcMar>
          </w:tcPr>
          <w:p w14:paraId="682D0D48" w14:textId="77777777" w:rsidR="002F1607" w:rsidRDefault="00024BD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I</w:t>
            </w:r>
            <w:r>
              <w:rPr>
                <w:rFonts w:ascii="Times New Roman" w:eastAsia="Times New Roman" w:hAnsi="Times New Roman" w:cs="Times New Roman"/>
                <w:vertAlign w:val="subscript"/>
              </w:rPr>
              <w:t>t</w:t>
            </w:r>
          </w:p>
        </w:tc>
        <w:tc>
          <w:tcPr>
            <w:tcW w:w="3439" w:type="dxa"/>
            <w:shd w:val="clear" w:color="auto" w:fill="auto"/>
            <w:tcMar>
              <w:top w:w="100" w:type="dxa"/>
              <w:left w:w="100" w:type="dxa"/>
              <w:bottom w:w="100" w:type="dxa"/>
              <w:right w:w="100" w:type="dxa"/>
            </w:tcMar>
          </w:tcPr>
          <w:p w14:paraId="236372F4" w14:textId="77777777" w:rsidR="002F1607" w:rsidRDefault="00024BD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Number of infected tadpoles </w:t>
            </w:r>
          </w:p>
        </w:tc>
        <w:tc>
          <w:tcPr>
            <w:tcW w:w="925" w:type="dxa"/>
            <w:shd w:val="clear" w:color="auto" w:fill="auto"/>
            <w:tcMar>
              <w:top w:w="100" w:type="dxa"/>
              <w:left w:w="100" w:type="dxa"/>
              <w:bottom w:w="100" w:type="dxa"/>
              <w:right w:w="100" w:type="dxa"/>
            </w:tcMar>
          </w:tcPr>
          <w:p w14:paraId="393DAE6B"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2235" w:type="dxa"/>
            <w:shd w:val="clear" w:color="auto" w:fill="auto"/>
            <w:tcMar>
              <w:top w:w="100" w:type="dxa"/>
              <w:left w:w="100" w:type="dxa"/>
              <w:bottom w:w="100" w:type="dxa"/>
              <w:right w:w="100" w:type="dxa"/>
            </w:tcMar>
          </w:tcPr>
          <w:p w14:paraId="0E59060E"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2F1607" w14:paraId="1DF96B90" w14:textId="77777777">
        <w:tc>
          <w:tcPr>
            <w:tcW w:w="2340" w:type="dxa"/>
            <w:shd w:val="clear" w:color="auto" w:fill="auto"/>
            <w:tcMar>
              <w:top w:w="100" w:type="dxa"/>
              <w:left w:w="100" w:type="dxa"/>
              <w:bottom w:w="100" w:type="dxa"/>
              <w:right w:w="100" w:type="dxa"/>
            </w:tcMar>
          </w:tcPr>
          <w:p w14:paraId="1C545300" w14:textId="77777777" w:rsidR="002F1607" w:rsidRDefault="00024BD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f</w:t>
            </w:r>
          </w:p>
        </w:tc>
        <w:tc>
          <w:tcPr>
            <w:tcW w:w="3439" w:type="dxa"/>
            <w:shd w:val="clear" w:color="auto" w:fill="auto"/>
            <w:tcMar>
              <w:top w:w="100" w:type="dxa"/>
              <w:left w:w="100" w:type="dxa"/>
              <w:bottom w:w="100" w:type="dxa"/>
              <w:right w:w="100" w:type="dxa"/>
            </w:tcMar>
          </w:tcPr>
          <w:p w14:paraId="6A00E4AA" w14:textId="77777777" w:rsidR="002F1607" w:rsidRDefault="00024BD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Number of susceptible frogs</w:t>
            </w:r>
          </w:p>
        </w:tc>
        <w:tc>
          <w:tcPr>
            <w:tcW w:w="925" w:type="dxa"/>
            <w:shd w:val="clear" w:color="auto" w:fill="auto"/>
            <w:tcMar>
              <w:top w:w="100" w:type="dxa"/>
              <w:left w:w="100" w:type="dxa"/>
              <w:bottom w:w="100" w:type="dxa"/>
              <w:right w:w="100" w:type="dxa"/>
            </w:tcMar>
          </w:tcPr>
          <w:p w14:paraId="3F513A67"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2235" w:type="dxa"/>
            <w:shd w:val="clear" w:color="auto" w:fill="auto"/>
            <w:tcMar>
              <w:top w:w="100" w:type="dxa"/>
              <w:left w:w="100" w:type="dxa"/>
              <w:bottom w:w="100" w:type="dxa"/>
              <w:right w:w="100" w:type="dxa"/>
            </w:tcMar>
          </w:tcPr>
          <w:p w14:paraId="2A3A69CB"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2F1607" w14:paraId="7CAF2FA7" w14:textId="77777777">
        <w:tc>
          <w:tcPr>
            <w:tcW w:w="2340" w:type="dxa"/>
            <w:shd w:val="clear" w:color="auto" w:fill="auto"/>
            <w:tcMar>
              <w:top w:w="100" w:type="dxa"/>
              <w:left w:w="100" w:type="dxa"/>
              <w:bottom w:w="100" w:type="dxa"/>
              <w:right w:w="100" w:type="dxa"/>
            </w:tcMar>
          </w:tcPr>
          <w:p w14:paraId="04A02C7D" w14:textId="77777777" w:rsidR="002F1607" w:rsidRDefault="00024BD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I</w:t>
            </w:r>
            <w:r>
              <w:rPr>
                <w:rFonts w:ascii="Times New Roman" w:eastAsia="Times New Roman" w:hAnsi="Times New Roman" w:cs="Times New Roman"/>
                <w:vertAlign w:val="subscript"/>
              </w:rPr>
              <w:t>f</w:t>
            </w:r>
          </w:p>
        </w:tc>
        <w:tc>
          <w:tcPr>
            <w:tcW w:w="3439" w:type="dxa"/>
            <w:shd w:val="clear" w:color="auto" w:fill="auto"/>
            <w:tcMar>
              <w:top w:w="100" w:type="dxa"/>
              <w:left w:w="100" w:type="dxa"/>
              <w:bottom w:w="100" w:type="dxa"/>
              <w:right w:w="100" w:type="dxa"/>
            </w:tcMar>
          </w:tcPr>
          <w:p w14:paraId="0FD75B3B" w14:textId="77777777" w:rsidR="002F1607" w:rsidRDefault="00024BD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Number of infected frogs </w:t>
            </w:r>
          </w:p>
        </w:tc>
        <w:tc>
          <w:tcPr>
            <w:tcW w:w="925" w:type="dxa"/>
            <w:shd w:val="clear" w:color="auto" w:fill="auto"/>
            <w:tcMar>
              <w:top w:w="100" w:type="dxa"/>
              <w:left w:w="100" w:type="dxa"/>
              <w:bottom w:w="100" w:type="dxa"/>
              <w:right w:w="100" w:type="dxa"/>
            </w:tcMar>
          </w:tcPr>
          <w:p w14:paraId="53D3932A"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2235" w:type="dxa"/>
            <w:shd w:val="clear" w:color="auto" w:fill="auto"/>
            <w:tcMar>
              <w:top w:w="100" w:type="dxa"/>
              <w:left w:w="100" w:type="dxa"/>
              <w:bottom w:w="100" w:type="dxa"/>
              <w:right w:w="100" w:type="dxa"/>
            </w:tcMar>
          </w:tcPr>
          <w:p w14:paraId="76C19CF4"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2F1607" w14:paraId="72B51102" w14:textId="77777777">
        <w:tc>
          <w:tcPr>
            <w:tcW w:w="2340" w:type="dxa"/>
            <w:shd w:val="clear" w:color="auto" w:fill="auto"/>
            <w:tcMar>
              <w:top w:w="100" w:type="dxa"/>
              <w:left w:w="100" w:type="dxa"/>
              <w:bottom w:w="100" w:type="dxa"/>
              <w:right w:w="100" w:type="dxa"/>
            </w:tcMar>
          </w:tcPr>
          <w:p w14:paraId="67C412FA" w14:textId="77777777" w:rsidR="002F1607" w:rsidRDefault="00024BD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w:t>
            </w:r>
            <w:r>
              <w:rPr>
                <w:rFonts w:ascii="Times New Roman" w:eastAsia="Times New Roman" w:hAnsi="Times New Roman" w:cs="Times New Roman"/>
                <w:vertAlign w:val="subscript"/>
              </w:rPr>
              <w:t>t</w:t>
            </w:r>
          </w:p>
        </w:tc>
        <w:tc>
          <w:tcPr>
            <w:tcW w:w="3439" w:type="dxa"/>
            <w:shd w:val="clear" w:color="auto" w:fill="auto"/>
            <w:tcMar>
              <w:top w:w="100" w:type="dxa"/>
              <w:left w:w="100" w:type="dxa"/>
              <w:bottom w:w="100" w:type="dxa"/>
              <w:right w:w="100" w:type="dxa"/>
            </w:tcMar>
          </w:tcPr>
          <w:p w14:paraId="6818DDA8" w14:textId="77777777" w:rsidR="002F1607" w:rsidRDefault="00024BD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Zoospore production rate from infected tadpoles </w:t>
            </w:r>
          </w:p>
        </w:tc>
        <w:tc>
          <w:tcPr>
            <w:tcW w:w="925" w:type="dxa"/>
            <w:shd w:val="clear" w:color="auto" w:fill="auto"/>
            <w:tcMar>
              <w:top w:w="100" w:type="dxa"/>
              <w:left w:w="100" w:type="dxa"/>
              <w:bottom w:w="100" w:type="dxa"/>
              <w:right w:w="100" w:type="dxa"/>
            </w:tcMar>
          </w:tcPr>
          <w:p w14:paraId="1CFC51E5" w14:textId="77777777" w:rsidR="002F1607" w:rsidRDefault="00024BDC">
            <w:pPr>
              <w:widowControl w:val="0"/>
              <w:pBdr>
                <w:top w:val="nil"/>
                <w:left w:val="nil"/>
                <w:bottom w:val="nil"/>
                <w:right w:val="nil"/>
                <w:between w:val="nil"/>
              </w:pBdr>
              <w:spacing w:line="240" w:lineRule="auto"/>
              <w:rPr>
                <w:rFonts w:ascii="Times New Roman" w:eastAsia="Times New Roman" w:hAnsi="Times New Roman" w:cs="Times New Roman"/>
                <w:vertAlign w:val="superscript"/>
              </w:rPr>
            </w:pPr>
            <w:r>
              <w:rPr>
                <w:rFonts w:ascii="Times New Roman" w:eastAsia="Times New Roman" w:hAnsi="Times New Roman" w:cs="Times New Roman"/>
              </w:rPr>
              <w:t>1 x 10</w:t>
            </w:r>
            <w:r>
              <w:rPr>
                <w:rFonts w:ascii="Times New Roman" w:eastAsia="Times New Roman" w:hAnsi="Times New Roman" w:cs="Times New Roman"/>
                <w:vertAlign w:val="superscript"/>
              </w:rPr>
              <w:t>-3</w:t>
            </w:r>
          </w:p>
        </w:tc>
        <w:tc>
          <w:tcPr>
            <w:tcW w:w="2235" w:type="dxa"/>
            <w:shd w:val="clear" w:color="auto" w:fill="auto"/>
            <w:tcMar>
              <w:top w:w="100" w:type="dxa"/>
              <w:left w:w="100" w:type="dxa"/>
              <w:bottom w:w="100" w:type="dxa"/>
              <w:right w:w="100" w:type="dxa"/>
            </w:tcMar>
          </w:tcPr>
          <w:p w14:paraId="16DE8C32"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2F1607" w14:paraId="2BBC18D4" w14:textId="77777777">
        <w:tc>
          <w:tcPr>
            <w:tcW w:w="2340" w:type="dxa"/>
            <w:shd w:val="clear" w:color="auto" w:fill="auto"/>
            <w:tcMar>
              <w:top w:w="100" w:type="dxa"/>
              <w:left w:w="100" w:type="dxa"/>
              <w:bottom w:w="100" w:type="dxa"/>
              <w:right w:w="100" w:type="dxa"/>
            </w:tcMar>
          </w:tcPr>
          <w:p w14:paraId="275A786F" w14:textId="77777777" w:rsidR="002F1607" w:rsidRDefault="00024BD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w:t>
            </w:r>
            <w:r>
              <w:rPr>
                <w:rFonts w:ascii="Times New Roman" w:eastAsia="Times New Roman" w:hAnsi="Times New Roman" w:cs="Times New Roman"/>
                <w:vertAlign w:val="subscript"/>
              </w:rPr>
              <w:t>f</w:t>
            </w:r>
          </w:p>
        </w:tc>
        <w:tc>
          <w:tcPr>
            <w:tcW w:w="3439" w:type="dxa"/>
            <w:shd w:val="clear" w:color="auto" w:fill="auto"/>
            <w:tcMar>
              <w:top w:w="100" w:type="dxa"/>
              <w:left w:w="100" w:type="dxa"/>
              <w:bottom w:w="100" w:type="dxa"/>
              <w:right w:w="100" w:type="dxa"/>
            </w:tcMar>
          </w:tcPr>
          <w:p w14:paraId="54CAF3CB" w14:textId="77777777" w:rsidR="002F1607" w:rsidRDefault="00024BD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Zoospore production rate from infected frogs</w:t>
            </w:r>
          </w:p>
        </w:tc>
        <w:tc>
          <w:tcPr>
            <w:tcW w:w="925" w:type="dxa"/>
            <w:shd w:val="clear" w:color="auto" w:fill="auto"/>
            <w:tcMar>
              <w:top w:w="100" w:type="dxa"/>
              <w:left w:w="100" w:type="dxa"/>
              <w:bottom w:w="100" w:type="dxa"/>
              <w:right w:w="100" w:type="dxa"/>
            </w:tcMar>
          </w:tcPr>
          <w:p w14:paraId="08F798CD" w14:textId="77777777" w:rsidR="002F1607" w:rsidRDefault="00024BDC">
            <w:pPr>
              <w:widowControl w:val="0"/>
              <w:spacing w:line="240" w:lineRule="auto"/>
              <w:rPr>
                <w:rFonts w:ascii="Times New Roman" w:eastAsia="Times New Roman" w:hAnsi="Times New Roman" w:cs="Times New Roman"/>
                <w:vertAlign w:val="superscript"/>
              </w:rPr>
            </w:pPr>
            <w:r>
              <w:rPr>
                <w:rFonts w:ascii="Times New Roman" w:eastAsia="Times New Roman" w:hAnsi="Times New Roman" w:cs="Times New Roman"/>
              </w:rPr>
              <w:t>1 x 10</w:t>
            </w:r>
            <w:r>
              <w:rPr>
                <w:rFonts w:ascii="Times New Roman" w:eastAsia="Times New Roman" w:hAnsi="Times New Roman" w:cs="Times New Roman"/>
                <w:vertAlign w:val="superscript"/>
              </w:rPr>
              <w:t>-3</w:t>
            </w:r>
          </w:p>
        </w:tc>
        <w:tc>
          <w:tcPr>
            <w:tcW w:w="2235" w:type="dxa"/>
            <w:shd w:val="clear" w:color="auto" w:fill="auto"/>
            <w:tcMar>
              <w:top w:w="100" w:type="dxa"/>
              <w:left w:w="100" w:type="dxa"/>
              <w:bottom w:w="100" w:type="dxa"/>
              <w:right w:w="100" w:type="dxa"/>
            </w:tcMar>
          </w:tcPr>
          <w:p w14:paraId="1DADB316"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2F1607" w14:paraId="169C1A2E" w14:textId="77777777">
        <w:tc>
          <w:tcPr>
            <w:tcW w:w="2340" w:type="dxa"/>
            <w:shd w:val="clear" w:color="auto" w:fill="auto"/>
            <w:tcMar>
              <w:top w:w="100" w:type="dxa"/>
              <w:left w:w="100" w:type="dxa"/>
              <w:bottom w:w="100" w:type="dxa"/>
              <w:right w:w="100" w:type="dxa"/>
            </w:tcMar>
          </w:tcPr>
          <w:p w14:paraId="6A113B94" w14:textId="77777777" w:rsidR="002F1607" w:rsidRDefault="00024BDC">
            <w:pPr>
              <w:widowControl w:val="0"/>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m</w:t>
            </w:r>
            <w:r>
              <w:rPr>
                <w:rFonts w:ascii="Times New Roman" w:eastAsia="Times New Roman" w:hAnsi="Times New Roman" w:cs="Times New Roman"/>
                <w:vertAlign w:val="subscript"/>
              </w:rPr>
              <w:t>s</w:t>
            </w:r>
            <w:proofErr w:type="spellEnd"/>
          </w:p>
        </w:tc>
        <w:tc>
          <w:tcPr>
            <w:tcW w:w="3439" w:type="dxa"/>
            <w:shd w:val="clear" w:color="auto" w:fill="auto"/>
            <w:tcMar>
              <w:top w:w="100" w:type="dxa"/>
              <w:left w:w="100" w:type="dxa"/>
              <w:bottom w:w="100" w:type="dxa"/>
              <w:right w:w="100" w:type="dxa"/>
            </w:tcMar>
          </w:tcPr>
          <w:p w14:paraId="3227904E" w14:textId="77777777" w:rsidR="002F1607" w:rsidRDefault="00024BD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Maturation rate of susceptible tadpoles</w:t>
            </w:r>
          </w:p>
        </w:tc>
        <w:tc>
          <w:tcPr>
            <w:tcW w:w="925" w:type="dxa"/>
            <w:shd w:val="clear" w:color="auto" w:fill="auto"/>
            <w:tcMar>
              <w:top w:w="100" w:type="dxa"/>
              <w:left w:w="100" w:type="dxa"/>
              <w:bottom w:w="100" w:type="dxa"/>
              <w:right w:w="100" w:type="dxa"/>
            </w:tcMar>
          </w:tcPr>
          <w:p w14:paraId="32D7DD9F"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1/78</w:t>
            </w:r>
          </w:p>
        </w:tc>
        <w:tc>
          <w:tcPr>
            <w:tcW w:w="2235" w:type="dxa"/>
            <w:shd w:val="clear" w:color="auto" w:fill="auto"/>
            <w:tcMar>
              <w:top w:w="100" w:type="dxa"/>
              <w:left w:w="100" w:type="dxa"/>
              <w:bottom w:w="100" w:type="dxa"/>
              <w:right w:w="100" w:type="dxa"/>
            </w:tcMar>
          </w:tcPr>
          <w:p w14:paraId="1E5DFC13"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(Heard et al., 2011)</w:t>
            </w:r>
          </w:p>
        </w:tc>
      </w:tr>
      <w:tr w:rsidR="002F1607" w14:paraId="58907273" w14:textId="77777777">
        <w:tc>
          <w:tcPr>
            <w:tcW w:w="2340" w:type="dxa"/>
            <w:shd w:val="clear" w:color="auto" w:fill="auto"/>
            <w:tcMar>
              <w:top w:w="100" w:type="dxa"/>
              <w:left w:w="100" w:type="dxa"/>
              <w:bottom w:w="100" w:type="dxa"/>
              <w:right w:w="100" w:type="dxa"/>
            </w:tcMar>
          </w:tcPr>
          <w:p w14:paraId="7DA50FCE" w14:textId="77777777" w:rsidR="002F1607" w:rsidRDefault="00024BDC">
            <w:pPr>
              <w:widowControl w:val="0"/>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m</w:t>
            </w:r>
            <w:r>
              <w:rPr>
                <w:rFonts w:ascii="Times New Roman" w:eastAsia="Times New Roman" w:hAnsi="Times New Roman" w:cs="Times New Roman"/>
                <w:vertAlign w:val="subscript"/>
              </w:rPr>
              <w:t>I</w:t>
            </w:r>
            <w:proofErr w:type="spellEnd"/>
          </w:p>
        </w:tc>
        <w:tc>
          <w:tcPr>
            <w:tcW w:w="3439" w:type="dxa"/>
            <w:shd w:val="clear" w:color="auto" w:fill="auto"/>
            <w:tcMar>
              <w:top w:w="100" w:type="dxa"/>
              <w:left w:w="100" w:type="dxa"/>
              <w:bottom w:w="100" w:type="dxa"/>
              <w:right w:w="100" w:type="dxa"/>
            </w:tcMar>
          </w:tcPr>
          <w:p w14:paraId="405C3B69" w14:textId="77777777" w:rsidR="002F1607" w:rsidRDefault="00024BD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Maturation rate of infected tadpoles</w:t>
            </w:r>
          </w:p>
        </w:tc>
        <w:tc>
          <w:tcPr>
            <w:tcW w:w="925" w:type="dxa"/>
            <w:shd w:val="clear" w:color="auto" w:fill="auto"/>
            <w:tcMar>
              <w:top w:w="100" w:type="dxa"/>
              <w:left w:w="100" w:type="dxa"/>
              <w:bottom w:w="100" w:type="dxa"/>
              <w:right w:w="100" w:type="dxa"/>
            </w:tcMar>
          </w:tcPr>
          <w:p w14:paraId="2D600270"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1/78</w:t>
            </w:r>
          </w:p>
        </w:tc>
        <w:tc>
          <w:tcPr>
            <w:tcW w:w="2235" w:type="dxa"/>
            <w:shd w:val="clear" w:color="auto" w:fill="auto"/>
            <w:tcMar>
              <w:top w:w="100" w:type="dxa"/>
              <w:left w:w="100" w:type="dxa"/>
              <w:bottom w:w="100" w:type="dxa"/>
              <w:right w:w="100" w:type="dxa"/>
            </w:tcMar>
          </w:tcPr>
          <w:p w14:paraId="574A4D9D" w14:textId="77777777" w:rsidR="002F1607" w:rsidRDefault="00024BD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(Heard et al., 2011)</w:t>
            </w:r>
          </w:p>
        </w:tc>
      </w:tr>
      <w:tr w:rsidR="002F1607" w14:paraId="164562B2" w14:textId="77777777">
        <w:tc>
          <w:tcPr>
            <w:tcW w:w="2340" w:type="dxa"/>
            <w:shd w:val="clear" w:color="auto" w:fill="auto"/>
            <w:tcMar>
              <w:top w:w="100" w:type="dxa"/>
              <w:left w:w="100" w:type="dxa"/>
              <w:bottom w:w="100" w:type="dxa"/>
              <w:right w:w="100" w:type="dxa"/>
            </w:tcMar>
          </w:tcPr>
          <w:p w14:paraId="38838DA1"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b</w:t>
            </w:r>
          </w:p>
        </w:tc>
        <w:tc>
          <w:tcPr>
            <w:tcW w:w="3439" w:type="dxa"/>
            <w:shd w:val="clear" w:color="auto" w:fill="auto"/>
            <w:tcMar>
              <w:top w:w="100" w:type="dxa"/>
              <w:left w:w="100" w:type="dxa"/>
              <w:bottom w:w="100" w:type="dxa"/>
              <w:right w:w="100" w:type="dxa"/>
            </w:tcMar>
          </w:tcPr>
          <w:p w14:paraId="29DD29E3" w14:textId="77777777" w:rsidR="002F1607" w:rsidRDefault="00024BD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Birth rate of tadpoles </w:t>
            </w:r>
          </w:p>
        </w:tc>
        <w:tc>
          <w:tcPr>
            <w:tcW w:w="925" w:type="dxa"/>
            <w:shd w:val="clear" w:color="auto" w:fill="auto"/>
            <w:tcMar>
              <w:top w:w="100" w:type="dxa"/>
              <w:left w:w="100" w:type="dxa"/>
              <w:bottom w:w="100" w:type="dxa"/>
              <w:right w:w="100" w:type="dxa"/>
            </w:tcMar>
          </w:tcPr>
          <w:p w14:paraId="249CBF7C"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1/365</w:t>
            </w:r>
          </w:p>
        </w:tc>
        <w:tc>
          <w:tcPr>
            <w:tcW w:w="2235" w:type="dxa"/>
            <w:shd w:val="clear" w:color="auto" w:fill="auto"/>
            <w:tcMar>
              <w:top w:w="100" w:type="dxa"/>
              <w:left w:w="100" w:type="dxa"/>
              <w:bottom w:w="100" w:type="dxa"/>
              <w:right w:w="100" w:type="dxa"/>
            </w:tcMar>
          </w:tcPr>
          <w:p w14:paraId="2C6ABF9B"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2F1607" w14:paraId="6BF1D1BA" w14:textId="77777777">
        <w:tc>
          <w:tcPr>
            <w:tcW w:w="2340" w:type="dxa"/>
            <w:shd w:val="clear" w:color="auto" w:fill="auto"/>
            <w:tcMar>
              <w:top w:w="100" w:type="dxa"/>
              <w:left w:w="100" w:type="dxa"/>
              <w:bottom w:w="100" w:type="dxa"/>
              <w:right w:w="100" w:type="dxa"/>
            </w:tcMar>
          </w:tcPr>
          <w:p w14:paraId="7EE801C7" w14:textId="77777777" w:rsidR="002F1607" w:rsidRDefault="00024BD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r</w:t>
            </w:r>
            <w:r>
              <w:rPr>
                <w:rFonts w:ascii="Times New Roman" w:eastAsia="Times New Roman" w:hAnsi="Times New Roman" w:cs="Times New Roman"/>
                <w:vertAlign w:val="subscript"/>
              </w:rPr>
              <w:t>t</w:t>
            </w:r>
          </w:p>
        </w:tc>
        <w:tc>
          <w:tcPr>
            <w:tcW w:w="3439" w:type="dxa"/>
            <w:shd w:val="clear" w:color="auto" w:fill="auto"/>
            <w:tcMar>
              <w:top w:w="100" w:type="dxa"/>
              <w:left w:w="100" w:type="dxa"/>
              <w:bottom w:w="100" w:type="dxa"/>
              <w:right w:w="100" w:type="dxa"/>
            </w:tcMar>
          </w:tcPr>
          <w:p w14:paraId="25993B90" w14:textId="77777777" w:rsidR="002F1607" w:rsidRDefault="00024BD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Recovery rate of tadpoles </w:t>
            </w:r>
          </w:p>
        </w:tc>
        <w:tc>
          <w:tcPr>
            <w:tcW w:w="925" w:type="dxa"/>
            <w:shd w:val="clear" w:color="auto" w:fill="auto"/>
            <w:tcMar>
              <w:top w:w="100" w:type="dxa"/>
              <w:left w:w="100" w:type="dxa"/>
              <w:bottom w:w="100" w:type="dxa"/>
              <w:right w:w="100" w:type="dxa"/>
            </w:tcMar>
          </w:tcPr>
          <w:p w14:paraId="028EB7FE"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2235" w:type="dxa"/>
            <w:shd w:val="clear" w:color="auto" w:fill="auto"/>
            <w:tcMar>
              <w:top w:w="100" w:type="dxa"/>
              <w:left w:w="100" w:type="dxa"/>
              <w:bottom w:w="100" w:type="dxa"/>
              <w:right w:w="100" w:type="dxa"/>
            </w:tcMar>
          </w:tcPr>
          <w:p w14:paraId="383532FC" w14:textId="77777777" w:rsidR="002F1607" w:rsidRDefault="00024B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rPr>
              <w:t>(Berger et al., 2005)</w:t>
            </w:r>
          </w:p>
        </w:tc>
      </w:tr>
      <w:tr w:rsidR="002F1607" w14:paraId="0036E73C" w14:textId="77777777">
        <w:tc>
          <w:tcPr>
            <w:tcW w:w="2340" w:type="dxa"/>
            <w:shd w:val="clear" w:color="auto" w:fill="auto"/>
            <w:tcMar>
              <w:top w:w="100" w:type="dxa"/>
              <w:left w:w="100" w:type="dxa"/>
              <w:bottom w:w="100" w:type="dxa"/>
              <w:right w:w="100" w:type="dxa"/>
            </w:tcMar>
          </w:tcPr>
          <w:p w14:paraId="3707B7CB" w14:textId="77777777" w:rsidR="002F1607" w:rsidRDefault="00024BD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r</w:t>
            </w:r>
            <w:r>
              <w:rPr>
                <w:rFonts w:ascii="Times New Roman" w:eastAsia="Times New Roman" w:hAnsi="Times New Roman" w:cs="Times New Roman"/>
                <w:vertAlign w:val="subscript"/>
              </w:rPr>
              <w:t>f</w:t>
            </w:r>
          </w:p>
        </w:tc>
        <w:tc>
          <w:tcPr>
            <w:tcW w:w="3439" w:type="dxa"/>
            <w:shd w:val="clear" w:color="auto" w:fill="auto"/>
            <w:tcMar>
              <w:top w:w="100" w:type="dxa"/>
              <w:left w:w="100" w:type="dxa"/>
              <w:bottom w:w="100" w:type="dxa"/>
              <w:right w:w="100" w:type="dxa"/>
            </w:tcMar>
          </w:tcPr>
          <w:p w14:paraId="3E22BDE3" w14:textId="77777777" w:rsidR="002F1607" w:rsidRDefault="00024BD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Recovery rate of frogs </w:t>
            </w:r>
          </w:p>
        </w:tc>
        <w:tc>
          <w:tcPr>
            <w:tcW w:w="925" w:type="dxa"/>
            <w:shd w:val="clear" w:color="auto" w:fill="auto"/>
            <w:tcMar>
              <w:top w:w="100" w:type="dxa"/>
              <w:left w:w="100" w:type="dxa"/>
              <w:bottom w:w="100" w:type="dxa"/>
              <w:right w:w="100" w:type="dxa"/>
            </w:tcMar>
          </w:tcPr>
          <w:p w14:paraId="55DB90D2"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2235" w:type="dxa"/>
            <w:shd w:val="clear" w:color="auto" w:fill="auto"/>
            <w:tcMar>
              <w:top w:w="100" w:type="dxa"/>
              <w:left w:w="100" w:type="dxa"/>
              <w:bottom w:w="100" w:type="dxa"/>
              <w:right w:w="100" w:type="dxa"/>
            </w:tcMar>
          </w:tcPr>
          <w:p w14:paraId="634F9C95" w14:textId="77777777" w:rsidR="002F1607" w:rsidRDefault="00024B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rPr>
              <w:t>(Berger et al., 2005)</w:t>
            </w:r>
          </w:p>
        </w:tc>
      </w:tr>
      <w:tr w:rsidR="002F1607" w14:paraId="3A498D0C" w14:textId="77777777">
        <w:tc>
          <w:tcPr>
            <w:tcW w:w="2340" w:type="dxa"/>
            <w:shd w:val="clear" w:color="auto" w:fill="auto"/>
            <w:tcMar>
              <w:top w:w="100" w:type="dxa"/>
              <w:left w:w="100" w:type="dxa"/>
              <w:bottom w:w="100" w:type="dxa"/>
              <w:right w:w="100" w:type="dxa"/>
            </w:tcMar>
          </w:tcPr>
          <w:p w14:paraId="555199E0" w14:textId="77777777" w:rsidR="002F1607" w:rsidRDefault="00024BDC">
            <w:pPr>
              <w:widowControl w:val="0"/>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v</w:t>
            </w:r>
            <w:r>
              <w:rPr>
                <w:rFonts w:ascii="Times New Roman" w:eastAsia="Times New Roman" w:hAnsi="Times New Roman" w:cs="Times New Roman"/>
                <w:vertAlign w:val="subscript"/>
              </w:rPr>
              <w:t>t</w:t>
            </w:r>
            <w:proofErr w:type="spellEnd"/>
          </w:p>
        </w:tc>
        <w:tc>
          <w:tcPr>
            <w:tcW w:w="3439" w:type="dxa"/>
            <w:shd w:val="clear" w:color="auto" w:fill="auto"/>
            <w:tcMar>
              <w:top w:w="100" w:type="dxa"/>
              <w:left w:w="100" w:type="dxa"/>
              <w:bottom w:w="100" w:type="dxa"/>
              <w:right w:w="100" w:type="dxa"/>
            </w:tcMar>
          </w:tcPr>
          <w:p w14:paraId="3688FF3E" w14:textId="77777777" w:rsidR="002F1607" w:rsidRDefault="00024BD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Death rate caused by Bd in tadpoles </w:t>
            </w:r>
          </w:p>
        </w:tc>
        <w:tc>
          <w:tcPr>
            <w:tcW w:w="925" w:type="dxa"/>
            <w:shd w:val="clear" w:color="auto" w:fill="auto"/>
            <w:tcMar>
              <w:top w:w="100" w:type="dxa"/>
              <w:left w:w="100" w:type="dxa"/>
              <w:bottom w:w="100" w:type="dxa"/>
              <w:right w:w="100" w:type="dxa"/>
            </w:tcMar>
          </w:tcPr>
          <w:p w14:paraId="40B4BFB8"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1/21</w:t>
            </w:r>
          </w:p>
        </w:tc>
        <w:tc>
          <w:tcPr>
            <w:tcW w:w="2235" w:type="dxa"/>
            <w:shd w:val="clear" w:color="auto" w:fill="auto"/>
            <w:tcMar>
              <w:top w:w="100" w:type="dxa"/>
              <w:left w:w="100" w:type="dxa"/>
              <w:bottom w:w="100" w:type="dxa"/>
              <w:right w:w="100" w:type="dxa"/>
            </w:tcMar>
          </w:tcPr>
          <w:p w14:paraId="712BD9A5"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rPr>
              <w:t>Chytridiomycosis</w:t>
            </w:r>
            <w:r>
              <w:rPr>
                <w:rFonts w:ascii="Times New Roman" w:eastAsia="Times New Roman" w:hAnsi="Times New Roman" w:cs="Times New Roman"/>
              </w:rPr>
              <w:t>, n.d.)</w:t>
            </w:r>
          </w:p>
        </w:tc>
      </w:tr>
      <w:tr w:rsidR="002F1607" w14:paraId="242C2C40" w14:textId="77777777">
        <w:tc>
          <w:tcPr>
            <w:tcW w:w="2340" w:type="dxa"/>
            <w:shd w:val="clear" w:color="auto" w:fill="auto"/>
            <w:tcMar>
              <w:top w:w="100" w:type="dxa"/>
              <w:left w:w="100" w:type="dxa"/>
              <w:bottom w:w="100" w:type="dxa"/>
              <w:right w:w="100" w:type="dxa"/>
            </w:tcMar>
          </w:tcPr>
          <w:p w14:paraId="32B4D3CF" w14:textId="77777777" w:rsidR="002F1607" w:rsidRDefault="00024BDC">
            <w:pPr>
              <w:widowControl w:val="0"/>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v</w:t>
            </w:r>
            <w:r>
              <w:rPr>
                <w:rFonts w:ascii="Times New Roman" w:eastAsia="Times New Roman" w:hAnsi="Times New Roman" w:cs="Times New Roman"/>
                <w:vertAlign w:val="subscript"/>
              </w:rPr>
              <w:t>f</w:t>
            </w:r>
            <w:proofErr w:type="spellEnd"/>
          </w:p>
        </w:tc>
        <w:tc>
          <w:tcPr>
            <w:tcW w:w="3439" w:type="dxa"/>
            <w:shd w:val="clear" w:color="auto" w:fill="auto"/>
            <w:tcMar>
              <w:top w:w="100" w:type="dxa"/>
              <w:left w:w="100" w:type="dxa"/>
              <w:bottom w:w="100" w:type="dxa"/>
              <w:right w:w="100" w:type="dxa"/>
            </w:tcMar>
          </w:tcPr>
          <w:p w14:paraId="5E2E8CDB" w14:textId="77777777" w:rsidR="002F1607" w:rsidRDefault="00024BD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Death rate caused by Bd in frogs </w:t>
            </w:r>
          </w:p>
        </w:tc>
        <w:tc>
          <w:tcPr>
            <w:tcW w:w="925" w:type="dxa"/>
            <w:shd w:val="clear" w:color="auto" w:fill="auto"/>
            <w:tcMar>
              <w:top w:w="100" w:type="dxa"/>
              <w:left w:w="100" w:type="dxa"/>
              <w:bottom w:w="100" w:type="dxa"/>
              <w:right w:w="100" w:type="dxa"/>
            </w:tcMar>
          </w:tcPr>
          <w:p w14:paraId="3ADE9389"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1/21</w:t>
            </w:r>
          </w:p>
        </w:tc>
        <w:tc>
          <w:tcPr>
            <w:tcW w:w="2235" w:type="dxa"/>
            <w:shd w:val="clear" w:color="auto" w:fill="auto"/>
            <w:tcMar>
              <w:top w:w="100" w:type="dxa"/>
              <w:left w:w="100" w:type="dxa"/>
              <w:bottom w:w="100" w:type="dxa"/>
              <w:right w:w="100" w:type="dxa"/>
            </w:tcMar>
          </w:tcPr>
          <w:p w14:paraId="07CED0C8" w14:textId="77777777" w:rsidR="002F1607" w:rsidRDefault="00024BD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rPr>
              <w:t>Chytridiomycosis</w:t>
            </w:r>
            <w:r>
              <w:rPr>
                <w:rFonts w:ascii="Times New Roman" w:eastAsia="Times New Roman" w:hAnsi="Times New Roman" w:cs="Times New Roman"/>
              </w:rPr>
              <w:t>, n.d.)</w:t>
            </w:r>
          </w:p>
        </w:tc>
      </w:tr>
      <w:tr w:rsidR="002F1607" w14:paraId="62E53050" w14:textId="77777777">
        <w:tc>
          <w:tcPr>
            <w:tcW w:w="2340" w:type="dxa"/>
            <w:shd w:val="clear" w:color="auto" w:fill="auto"/>
            <w:tcMar>
              <w:top w:w="100" w:type="dxa"/>
              <w:left w:w="100" w:type="dxa"/>
              <w:bottom w:w="100" w:type="dxa"/>
              <w:right w:w="100" w:type="dxa"/>
            </w:tcMar>
          </w:tcPr>
          <w:p w14:paraId="4DAA5171" w14:textId="77777777" w:rsidR="002F1607" w:rsidRDefault="00024BD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β</w:t>
            </w:r>
            <w:r>
              <w:rPr>
                <w:rFonts w:ascii="Times New Roman" w:eastAsia="Times New Roman" w:hAnsi="Times New Roman" w:cs="Times New Roman"/>
                <w:vertAlign w:val="subscript"/>
              </w:rPr>
              <w:t>t</w:t>
            </w:r>
          </w:p>
        </w:tc>
        <w:tc>
          <w:tcPr>
            <w:tcW w:w="3439" w:type="dxa"/>
            <w:shd w:val="clear" w:color="auto" w:fill="auto"/>
            <w:tcMar>
              <w:top w:w="100" w:type="dxa"/>
              <w:left w:w="100" w:type="dxa"/>
              <w:bottom w:w="100" w:type="dxa"/>
              <w:right w:w="100" w:type="dxa"/>
            </w:tcMar>
          </w:tcPr>
          <w:p w14:paraId="1A032CC0" w14:textId="77777777" w:rsidR="002F1607" w:rsidRDefault="00024BD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Rate of infection from tadpoles </w:t>
            </w:r>
          </w:p>
        </w:tc>
        <w:tc>
          <w:tcPr>
            <w:tcW w:w="925" w:type="dxa"/>
            <w:shd w:val="clear" w:color="auto" w:fill="auto"/>
            <w:tcMar>
              <w:top w:w="100" w:type="dxa"/>
              <w:left w:w="100" w:type="dxa"/>
              <w:bottom w:w="100" w:type="dxa"/>
              <w:right w:w="100" w:type="dxa"/>
            </w:tcMar>
          </w:tcPr>
          <w:p w14:paraId="06D88D48" w14:textId="77777777" w:rsidR="002F1607" w:rsidRDefault="00024BDC">
            <w:pPr>
              <w:widowControl w:val="0"/>
              <w:spacing w:line="240" w:lineRule="auto"/>
              <w:rPr>
                <w:rFonts w:ascii="Times New Roman" w:eastAsia="Times New Roman" w:hAnsi="Times New Roman" w:cs="Times New Roman"/>
                <w:vertAlign w:val="superscript"/>
              </w:rPr>
            </w:pPr>
            <w:r>
              <w:rPr>
                <w:rFonts w:ascii="Times New Roman" w:eastAsia="Times New Roman" w:hAnsi="Times New Roman" w:cs="Times New Roman"/>
              </w:rPr>
              <w:t>1 x 10</w:t>
            </w:r>
            <w:r>
              <w:rPr>
                <w:rFonts w:ascii="Times New Roman" w:eastAsia="Times New Roman" w:hAnsi="Times New Roman" w:cs="Times New Roman"/>
                <w:vertAlign w:val="superscript"/>
              </w:rPr>
              <w:t>-3</w:t>
            </w:r>
          </w:p>
        </w:tc>
        <w:tc>
          <w:tcPr>
            <w:tcW w:w="2235" w:type="dxa"/>
            <w:shd w:val="clear" w:color="auto" w:fill="auto"/>
            <w:tcMar>
              <w:top w:w="100" w:type="dxa"/>
              <w:left w:w="100" w:type="dxa"/>
              <w:bottom w:w="100" w:type="dxa"/>
              <w:right w:w="100" w:type="dxa"/>
            </w:tcMar>
          </w:tcPr>
          <w:p w14:paraId="3CB0BA3B"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2F1607" w14:paraId="3B86857B" w14:textId="77777777">
        <w:tc>
          <w:tcPr>
            <w:tcW w:w="2340" w:type="dxa"/>
            <w:shd w:val="clear" w:color="auto" w:fill="auto"/>
            <w:tcMar>
              <w:top w:w="100" w:type="dxa"/>
              <w:left w:w="100" w:type="dxa"/>
              <w:bottom w:w="100" w:type="dxa"/>
              <w:right w:w="100" w:type="dxa"/>
            </w:tcMar>
          </w:tcPr>
          <w:p w14:paraId="0D7B66D3" w14:textId="77777777" w:rsidR="002F1607" w:rsidRDefault="00024BD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β</w:t>
            </w:r>
            <w:r>
              <w:rPr>
                <w:rFonts w:ascii="Times New Roman" w:eastAsia="Times New Roman" w:hAnsi="Times New Roman" w:cs="Times New Roman"/>
                <w:vertAlign w:val="subscript"/>
              </w:rPr>
              <w:t>f</w:t>
            </w:r>
          </w:p>
        </w:tc>
        <w:tc>
          <w:tcPr>
            <w:tcW w:w="3439" w:type="dxa"/>
            <w:shd w:val="clear" w:color="auto" w:fill="auto"/>
            <w:tcMar>
              <w:top w:w="100" w:type="dxa"/>
              <w:left w:w="100" w:type="dxa"/>
              <w:bottom w:w="100" w:type="dxa"/>
              <w:right w:w="100" w:type="dxa"/>
            </w:tcMar>
          </w:tcPr>
          <w:p w14:paraId="5224667F" w14:textId="77777777" w:rsidR="002F1607" w:rsidRDefault="00024BD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Rate of infection from frogs</w:t>
            </w:r>
          </w:p>
        </w:tc>
        <w:tc>
          <w:tcPr>
            <w:tcW w:w="925" w:type="dxa"/>
            <w:shd w:val="clear" w:color="auto" w:fill="auto"/>
            <w:tcMar>
              <w:top w:w="100" w:type="dxa"/>
              <w:left w:w="100" w:type="dxa"/>
              <w:bottom w:w="100" w:type="dxa"/>
              <w:right w:w="100" w:type="dxa"/>
            </w:tcMar>
          </w:tcPr>
          <w:p w14:paraId="597CF8AB" w14:textId="77777777" w:rsidR="002F1607" w:rsidRDefault="00024BDC">
            <w:pPr>
              <w:widowControl w:val="0"/>
              <w:spacing w:line="240" w:lineRule="auto"/>
              <w:rPr>
                <w:rFonts w:ascii="Times New Roman" w:eastAsia="Times New Roman" w:hAnsi="Times New Roman" w:cs="Times New Roman"/>
                <w:vertAlign w:val="superscript"/>
              </w:rPr>
            </w:pPr>
            <w:r>
              <w:rPr>
                <w:rFonts w:ascii="Times New Roman" w:eastAsia="Times New Roman" w:hAnsi="Times New Roman" w:cs="Times New Roman"/>
              </w:rPr>
              <w:t>1 x 10</w:t>
            </w:r>
            <w:r>
              <w:rPr>
                <w:rFonts w:ascii="Times New Roman" w:eastAsia="Times New Roman" w:hAnsi="Times New Roman" w:cs="Times New Roman"/>
                <w:vertAlign w:val="superscript"/>
              </w:rPr>
              <w:t>-3</w:t>
            </w:r>
          </w:p>
        </w:tc>
        <w:tc>
          <w:tcPr>
            <w:tcW w:w="2235" w:type="dxa"/>
            <w:shd w:val="clear" w:color="auto" w:fill="auto"/>
            <w:tcMar>
              <w:top w:w="100" w:type="dxa"/>
              <w:left w:w="100" w:type="dxa"/>
              <w:bottom w:w="100" w:type="dxa"/>
              <w:right w:w="100" w:type="dxa"/>
            </w:tcMar>
          </w:tcPr>
          <w:p w14:paraId="2A5C8C7E"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2F1607" w14:paraId="49585DFE" w14:textId="77777777">
        <w:tc>
          <w:tcPr>
            <w:tcW w:w="2340" w:type="dxa"/>
            <w:shd w:val="clear" w:color="auto" w:fill="auto"/>
            <w:tcMar>
              <w:top w:w="100" w:type="dxa"/>
              <w:left w:w="100" w:type="dxa"/>
              <w:bottom w:w="100" w:type="dxa"/>
              <w:right w:w="100" w:type="dxa"/>
            </w:tcMar>
          </w:tcPr>
          <w:p w14:paraId="32BB9301" w14:textId="77777777" w:rsidR="002F1607" w:rsidRDefault="00024BD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β</w:t>
            </w:r>
            <w:r>
              <w:rPr>
                <w:rFonts w:ascii="Times New Roman" w:eastAsia="Times New Roman" w:hAnsi="Times New Roman" w:cs="Times New Roman"/>
                <w:vertAlign w:val="subscript"/>
              </w:rPr>
              <w:t>z</w:t>
            </w:r>
          </w:p>
        </w:tc>
        <w:tc>
          <w:tcPr>
            <w:tcW w:w="3439" w:type="dxa"/>
            <w:shd w:val="clear" w:color="auto" w:fill="auto"/>
            <w:tcMar>
              <w:top w:w="100" w:type="dxa"/>
              <w:left w:w="100" w:type="dxa"/>
              <w:bottom w:w="100" w:type="dxa"/>
              <w:right w:w="100" w:type="dxa"/>
            </w:tcMar>
          </w:tcPr>
          <w:p w14:paraId="6103669A" w14:textId="77777777" w:rsidR="002F1607" w:rsidRDefault="00024BD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Rate of infection from environmental zoospores </w:t>
            </w:r>
          </w:p>
        </w:tc>
        <w:tc>
          <w:tcPr>
            <w:tcW w:w="925" w:type="dxa"/>
            <w:shd w:val="clear" w:color="auto" w:fill="auto"/>
            <w:tcMar>
              <w:top w:w="100" w:type="dxa"/>
              <w:left w:w="100" w:type="dxa"/>
              <w:bottom w:w="100" w:type="dxa"/>
              <w:right w:w="100" w:type="dxa"/>
            </w:tcMar>
          </w:tcPr>
          <w:p w14:paraId="5A840899" w14:textId="77777777" w:rsidR="002F1607" w:rsidRDefault="00024BDC">
            <w:pPr>
              <w:widowControl w:val="0"/>
              <w:spacing w:line="240" w:lineRule="auto"/>
              <w:rPr>
                <w:rFonts w:ascii="Times New Roman" w:eastAsia="Times New Roman" w:hAnsi="Times New Roman" w:cs="Times New Roman"/>
                <w:vertAlign w:val="superscript"/>
              </w:rPr>
            </w:pPr>
            <w:r>
              <w:rPr>
                <w:rFonts w:ascii="Times New Roman" w:eastAsia="Times New Roman" w:hAnsi="Times New Roman" w:cs="Times New Roman"/>
              </w:rPr>
              <w:t>1 x 10</w:t>
            </w:r>
            <w:r>
              <w:rPr>
                <w:rFonts w:ascii="Times New Roman" w:eastAsia="Times New Roman" w:hAnsi="Times New Roman" w:cs="Times New Roman"/>
                <w:vertAlign w:val="superscript"/>
              </w:rPr>
              <w:t>-3</w:t>
            </w:r>
          </w:p>
        </w:tc>
        <w:tc>
          <w:tcPr>
            <w:tcW w:w="2235" w:type="dxa"/>
            <w:shd w:val="clear" w:color="auto" w:fill="auto"/>
            <w:tcMar>
              <w:top w:w="100" w:type="dxa"/>
              <w:left w:w="100" w:type="dxa"/>
              <w:bottom w:w="100" w:type="dxa"/>
              <w:right w:w="100" w:type="dxa"/>
            </w:tcMar>
          </w:tcPr>
          <w:p w14:paraId="164AA994"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2F1607" w14:paraId="3A6F5DBF" w14:textId="77777777">
        <w:tc>
          <w:tcPr>
            <w:tcW w:w="2340" w:type="dxa"/>
            <w:shd w:val="clear" w:color="auto" w:fill="auto"/>
            <w:tcMar>
              <w:top w:w="100" w:type="dxa"/>
              <w:left w:w="100" w:type="dxa"/>
              <w:bottom w:w="100" w:type="dxa"/>
              <w:right w:w="100" w:type="dxa"/>
            </w:tcMar>
          </w:tcPr>
          <w:p w14:paraId="5E1AC133" w14:textId="77777777" w:rsidR="002F1607" w:rsidRDefault="00024BDC">
            <w:pPr>
              <w:widowControl w:val="0"/>
              <w:spacing w:line="240" w:lineRule="auto"/>
              <w:jc w:val="center"/>
              <w:rPr>
                <w:rFonts w:ascii="Times New Roman" w:eastAsia="Times New Roman" w:hAnsi="Times New Roman" w:cs="Times New Roman"/>
                <w:vertAlign w:val="subscript"/>
              </w:rPr>
            </w:pPr>
            <w:proofErr w:type="spellStart"/>
            <w:r>
              <w:rPr>
                <w:rFonts w:ascii="Times New Roman" w:eastAsia="Times New Roman" w:hAnsi="Times New Roman" w:cs="Times New Roman"/>
              </w:rPr>
              <w:t>d</w:t>
            </w:r>
            <w:r>
              <w:rPr>
                <w:rFonts w:ascii="Times New Roman" w:eastAsia="Times New Roman" w:hAnsi="Times New Roman" w:cs="Times New Roman"/>
                <w:vertAlign w:val="subscript"/>
              </w:rPr>
              <w:t>z</w:t>
            </w:r>
            <w:proofErr w:type="spellEnd"/>
          </w:p>
        </w:tc>
        <w:tc>
          <w:tcPr>
            <w:tcW w:w="3439" w:type="dxa"/>
            <w:shd w:val="clear" w:color="auto" w:fill="auto"/>
            <w:tcMar>
              <w:top w:w="100" w:type="dxa"/>
              <w:left w:w="100" w:type="dxa"/>
              <w:bottom w:w="100" w:type="dxa"/>
              <w:right w:w="100" w:type="dxa"/>
            </w:tcMar>
          </w:tcPr>
          <w:p w14:paraId="437298E5" w14:textId="77777777" w:rsidR="002F1607" w:rsidRDefault="00024BD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Death rate of zoospores</w:t>
            </w:r>
          </w:p>
        </w:tc>
        <w:tc>
          <w:tcPr>
            <w:tcW w:w="925" w:type="dxa"/>
            <w:shd w:val="clear" w:color="auto" w:fill="auto"/>
            <w:tcMar>
              <w:top w:w="100" w:type="dxa"/>
              <w:left w:w="100" w:type="dxa"/>
              <w:bottom w:w="100" w:type="dxa"/>
              <w:right w:w="100" w:type="dxa"/>
            </w:tcMar>
          </w:tcPr>
          <w:p w14:paraId="1E605B17"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235" w:type="dxa"/>
            <w:shd w:val="clear" w:color="auto" w:fill="auto"/>
            <w:tcMar>
              <w:top w:w="100" w:type="dxa"/>
              <w:left w:w="100" w:type="dxa"/>
              <w:bottom w:w="100" w:type="dxa"/>
              <w:right w:w="100" w:type="dxa"/>
            </w:tcMar>
          </w:tcPr>
          <w:p w14:paraId="71934949"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2F1607" w14:paraId="548B0295" w14:textId="77777777">
        <w:tc>
          <w:tcPr>
            <w:tcW w:w="2340" w:type="dxa"/>
            <w:shd w:val="clear" w:color="auto" w:fill="auto"/>
            <w:tcMar>
              <w:top w:w="100" w:type="dxa"/>
              <w:left w:w="100" w:type="dxa"/>
              <w:bottom w:w="100" w:type="dxa"/>
              <w:right w:w="100" w:type="dxa"/>
            </w:tcMar>
          </w:tcPr>
          <w:p w14:paraId="5D6C3556" w14:textId="77777777" w:rsidR="002F1607" w:rsidRDefault="00024BDC">
            <w:pPr>
              <w:widowControl w:val="0"/>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d</w:t>
            </w:r>
            <w:r>
              <w:rPr>
                <w:rFonts w:ascii="Times New Roman" w:eastAsia="Times New Roman" w:hAnsi="Times New Roman" w:cs="Times New Roman"/>
                <w:vertAlign w:val="subscript"/>
              </w:rPr>
              <w:t>St</w:t>
            </w:r>
            <w:proofErr w:type="spellEnd"/>
          </w:p>
        </w:tc>
        <w:tc>
          <w:tcPr>
            <w:tcW w:w="3439" w:type="dxa"/>
            <w:shd w:val="clear" w:color="auto" w:fill="auto"/>
            <w:tcMar>
              <w:top w:w="100" w:type="dxa"/>
              <w:left w:w="100" w:type="dxa"/>
              <w:bottom w:w="100" w:type="dxa"/>
              <w:right w:w="100" w:type="dxa"/>
            </w:tcMar>
          </w:tcPr>
          <w:p w14:paraId="1B4712FD" w14:textId="77777777" w:rsidR="002F1607" w:rsidRDefault="00024BD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Death rate of susceptible tadpoles </w:t>
            </w:r>
          </w:p>
        </w:tc>
        <w:tc>
          <w:tcPr>
            <w:tcW w:w="925" w:type="dxa"/>
            <w:shd w:val="clear" w:color="auto" w:fill="auto"/>
            <w:tcMar>
              <w:top w:w="100" w:type="dxa"/>
              <w:left w:w="100" w:type="dxa"/>
              <w:bottom w:w="100" w:type="dxa"/>
              <w:right w:w="100" w:type="dxa"/>
            </w:tcMar>
          </w:tcPr>
          <w:p w14:paraId="10B03939"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1/365</w:t>
            </w:r>
          </w:p>
        </w:tc>
        <w:tc>
          <w:tcPr>
            <w:tcW w:w="2235" w:type="dxa"/>
            <w:shd w:val="clear" w:color="auto" w:fill="auto"/>
            <w:tcMar>
              <w:top w:w="100" w:type="dxa"/>
              <w:left w:w="100" w:type="dxa"/>
              <w:bottom w:w="100" w:type="dxa"/>
              <w:right w:w="100" w:type="dxa"/>
            </w:tcMar>
          </w:tcPr>
          <w:p w14:paraId="538FF3DB"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2F1607" w14:paraId="57E4231D" w14:textId="77777777">
        <w:tc>
          <w:tcPr>
            <w:tcW w:w="2340" w:type="dxa"/>
            <w:shd w:val="clear" w:color="auto" w:fill="auto"/>
            <w:tcMar>
              <w:top w:w="100" w:type="dxa"/>
              <w:left w:w="100" w:type="dxa"/>
              <w:bottom w:w="100" w:type="dxa"/>
              <w:right w:w="100" w:type="dxa"/>
            </w:tcMar>
          </w:tcPr>
          <w:p w14:paraId="73EEE8CA" w14:textId="77777777" w:rsidR="002F1607" w:rsidRDefault="00024BDC">
            <w:pPr>
              <w:widowControl w:val="0"/>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d</w:t>
            </w:r>
            <w:r>
              <w:rPr>
                <w:rFonts w:ascii="Times New Roman" w:eastAsia="Times New Roman" w:hAnsi="Times New Roman" w:cs="Times New Roman"/>
                <w:vertAlign w:val="subscript"/>
              </w:rPr>
              <w:t>It</w:t>
            </w:r>
            <w:proofErr w:type="spellEnd"/>
          </w:p>
        </w:tc>
        <w:tc>
          <w:tcPr>
            <w:tcW w:w="3439" w:type="dxa"/>
            <w:shd w:val="clear" w:color="auto" w:fill="auto"/>
            <w:tcMar>
              <w:top w:w="100" w:type="dxa"/>
              <w:left w:w="100" w:type="dxa"/>
              <w:bottom w:w="100" w:type="dxa"/>
              <w:right w:w="100" w:type="dxa"/>
            </w:tcMar>
          </w:tcPr>
          <w:p w14:paraId="2F658558" w14:textId="77777777" w:rsidR="002F1607" w:rsidRDefault="00024BD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Death rate of infected tadpoles </w:t>
            </w:r>
          </w:p>
        </w:tc>
        <w:tc>
          <w:tcPr>
            <w:tcW w:w="925" w:type="dxa"/>
            <w:shd w:val="clear" w:color="auto" w:fill="auto"/>
            <w:tcMar>
              <w:top w:w="100" w:type="dxa"/>
              <w:left w:w="100" w:type="dxa"/>
              <w:bottom w:w="100" w:type="dxa"/>
              <w:right w:w="100" w:type="dxa"/>
            </w:tcMar>
          </w:tcPr>
          <w:p w14:paraId="64B95376" w14:textId="77777777" w:rsidR="002F1607" w:rsidRDefault="00024BD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1/365</w:t>
            </w:r>
          </w:p>
        </w:tc>
        <w:tc>
          <w:tcPr>
            <w:tcW w:w="2235" w:type="dxa"/>
            <w:shd w:val="clear" w:color="auto" w:fill="auto"/>
            <w:tcMar>
              <w:top w:w="100" w:type="dxa"/>
              <w:left w:w="100" w:type="dxa"/>
              <w:bottom w:w="100" w:type="dxa"/>
              <w:right w:w="100" w:type="dxa"/>
            </w:tcMar>
          </w:tcPr>
          <w:p w14:paraId="34C3D58C"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2F1607" w14:paraId="22AA4EED" w14:textId="77777777">
        <w:tc>
          <w:tcPr>
            <w:tcW w:w="2340" w:type="dxa"/>
            <w:shd w:val="clear" w:color="auto" w:fill="auto"/>
            <w:tcMar>
              <w:top w:w="100" w:type="dxa"/>
              <w:left w:w="100" w:type="dxa"/>
              <w:bottom w:w="100" w:type="dxa"/>
              <w:right w:w="100" w:type="dxa"/>
            </w:tcMar>
          </w:tcPr>
          <w:p w14:paraId="662405C5" w14:textId="77777777" w:rsidR="002F1607" w:rsidRDefault="00024BDC">
            <w:pPr>
              <w:widowControl w:val="0"/>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d</w:t>
            </w:r>
            <w:r>
              <w:rPr>
                <w:rFonts w:ascii="Times New Roman" w:eastAsia="Times New Roman" w:hAnsi="Times New Roman" w:cs="Times New Roman"/>
                <w:vertAlign w:val="subscript"/>
              </w:rPr>
              <w:t>Sf</w:t>
            </w:r>
            <w:proofErr w:type="spellEnd"/>
          </w:p>
        </w:tc>
        <w:tc>
          <w:tcPr>
            <w:tcW w:w="3439" w:type="dxa"/>
            <w:shd w:val="clear" w:color="auto" w:fill="auto"/>
            <w:tcMar>
              <w:top w:w="100" w:type="dxa"/>
              <w:left w:w="100" w:type="dxa"/>
              <w:bottom w:w="100" w:type="dxa"/>
              <w:right w:w="100" w:type="dxa"/>
            </w:tcMar>
          </w:tcPr>
          <w:p w14:paraId="0EFE4889" w14:textId="77777777" w:rsidR="002F1607" w:rsidRDefault="00024BD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Death rate of susceptible frogs</w:t>
            </w:r>
          </w:p>
        </w:tc>
        <w:tc>
          <w:tcPr>
            <w:tcW w:w="925" w:type="dxa"/>
            <w:shd w:val="clear" w:color="auto" w:fill="auto"/>
            <w:tcMar>
              <w:top w:w="100" w:type="dxa"/>
              <w:left w:w="100" w:type="dxa"/>
              <w:bottom w:w="100" w:type="dxa"/>
              <w:right w:w="100" w:type="dxa"/>
            </w:tcMar>
          </w:tcPr>
          <w:p w14:paraId="4C316DCF" w14:textId="77777777" w:rsidR="002F1607" w:rsidRDefault="00024BD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1/365</w:t>
            </w:r>
          </w:p>
        </w:tc>
        <w:tc>
          <w:tcPr>
            <w:tcW w:w="2235" w:type="dxa"/>
            <w:shd w:val="clear" w:color="auto" w:fill="auto"/>
            <w:tcMar>
              <w:top w:w="100" w:type="dxa"/>
              <w:left w:w="100" w:type="dxa"/>
              <w:bottom w:w="100" w:type="dxa"/>
              <w:right w:w="100" w:type="dxa"/>
            </w:tcMar>
          </w:tcPr>
          <w:p w14:paraId="1F4E8753"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2F1607" w14:paraId="65C000BB" w14:textId="77777777">
        <w:tc>
          <w:tcPr>
            <w:tcW w:w="2340" w:type="dxa"/>
            <w:shd w:val="clear" w:color="auto" w:fill="auto"/>
            <w:tcMar>
              <w:top w:w="100" w:type="dxa"/>
              <w:left w:w="100" w:type="dxa"/>
              <w:bottom w:w="100" w:type="dxa"/>
              <w:right w:w="100" w:type="dxa"/>
            </w:tcMar>
          </w:tcPr>
          <w:p w14:paraId="7AA2906B" w14:textId="77777777" w:rsidR="002F1607" w:rsidRDefault="00024BDC">
            <w:pPr>
              <w:widowControl w:val="0"/>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d</w:t>
            </w:r>
            <w:r>
              <w:rPr>
                <w:rFonts w:ascii="Times New Roman" w:eastAsia="Times New Roman" w:hAnsi="Times New Roman" w:cs="Times New Roman"/>
                <w:vertAlign w:val="subscript"/>
              </w:rPr>
              <w:t>If</w:t>
            </w:r>
            <w:proofErr w:type="spellEnd"/>
          </w:p>
        </w:tc>
        <w:tc>
          <w:tcPr>
            <w:tcW w:w="3439" w:type="dxa"/>
            <w:shd w:val="clear" w:color="auto" w:fill="auto"/>
            <w:tcMar>
              <w:top w:w="100" w:type="dxa"/>
              <w:left w:w="100" w:type="dxa"/>
              <w:bottom w:w="100" w:type="dxa"/>
              <w:right w:w="100" w:type="dxa"/>
            </w:tcMar>
          </w:tcPr>
          <w:p w14:paraId="498B4D29" w14:textId="77777777" w:rsidR="002F1607" w:rsidRDefault="00024BD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Death rate of infected frogs </w:t>
            </w:r>
          </w:p>
        </w:tc>
        <w:tc>
          <w:tcPr>
            <w:tcW w:w="925" w:type="dxa"/>
            <w:shd w:val="clear" w:color="auto" w:fill="auto"/>
            <w:tcMar>
              <w:top w:w="100" w:type="dxa"/>
              <w:left w:w="100" w:type="dxa"/>
              <w:bottom w:w="100" w:type="dxa"/>
              <w:right w:w="100" w:type="dxa"/>
            </w:tcMar>
          </w:tcPr>
          <w:p w14:paraId="001BF424" w14:textId="77777777" w:rsidR="002F1607" w:rsidRDefault="00024BD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1/365</w:t>
            </w:r>
          </w:p>
        </w:tc>
        <w:tc>
          <w:tcPr>
            <w:tcW w:w="2235" w:type="dxa"/>
            <w:shd w:val="clear" w:color="auto" w:fill="auto"/>
            <w:tcMar>
              <w:top w:w="100" w:type="dxa"/>
              <w:left w:w="100" w:type="dxa"/>
              <w:bottom w:w="100" w:type="dxa"/>
              <w:right w:w="100" w:type="dxa"/>
            </w:tcMar>
          </w:tcPr>
          <w:p w14:paraId="4B71BF2D"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r>
    </w:tbl>
    <w:p w14:paraId="11E8F6EE" w14:textId="77777777" w:rsidR="002F1607" w:rsidRDefault="002F1607">
      <w:pPr>
        <w:spacing w:line="240" w:lineRule="auto"/>
        <w:rPr>
          <w:rFonts w:ascii="Times New Roman" w:eastAsia="Times New Roman" w:hAnsi="Times New Roman" w:cs="Times New Roman"/>
          <w:b/>
          <w:sz w:val="24"/>
          <w:szCs w:val="24"/>
        </w:rPr>
      </w:pPr>
    </w:p>
    <w:p w14:paraId="3155B8A4" w14:textId="77777777" w:rsidR="002F1607" w:rsidRDefault="002F1607">
      <w:pPr>
        <w:spacing w:line="240" w:lineRule="auto"/>
        <w:rPr>
          <w:rFonts w:ascii="Times New Roman" w:eastAsia="Times New Roman" w:hAnsi="Times New Roman" w:cs="Times New Roman"/>
          <w:b/>
          <w:sz w:val="24"/>
          <w:szCs w:val="24"/>
        </w:rPr>
      </w:pPr>
    </w:p>
    <w:p w14:paraId="40993D8D" w14:textId="77777777" w:rsidR="002F1607" w:rsidRDefault="002F1607">
      <w:pPr>
        <w:spacing w:line="240" w:lineRule="auto"/>
        <w:rPr>
          <w:rFonts w:ascii="Times New Roman" w:eastAsia="Times New Roman" w:hAnsi="Times New Roman" w:cs="Times New Roman"/>
          <w:b/>
          <w:sz w:val="24"/>
          <w:szCs w:val="24"/>
        </w:rPr>
      </w:pPr>
    </w:p>
    <w:p w14:paraId="51DB191F" w14:textId="77777777" w:rsidR="002F1607" w:rsidRDefault="00024BD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5D606C2" wp14:editId="6ECE1033">
            <wp:extent cx="5734050" cy="2965669"/>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15379"/>
                    <a:stretch>
                      <a:fillRect/>
                    </a:stretch>
                  </pic:blipFill>
                  <pic:spPr>
                    <a:xfrm>
                      <a:off x="0" y="0"/>
                      <a:ext cx="5734050" cy="2965669"/>
                    </a:xfrm>
                    <a:prstGeom prst="rect">
                      <a:avLst/>
                    </a:prstGeom>
                    <a:ln/>
                  </pic:spPr>
                </pic:pic>
              </a:graphicData>
            </a:graphic>
          </wp:inline>
        </w:drawing>
      </w:r>
    </w:p>
    <w:p w14:paraId="5D5F9E5D" w14:textId="77777777" w:rsidR="002F1607" w:rsidRDefault="00024BD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inline distT="114300" distB="114300" distL="114300" distR="114300" wp14:anchorId="7250588E" wp14:editId="765225A7">
                <wp:extent cx="5765700" cy="909638"/>
                <wp:effectExtent l="0" t="0" r="0" b="0"/>
                <wp:docPr id="10" name="Rectangle 10"/>
                <wp:cNvGraphicFramePr/>
                <a:graphic xmlns:a="http://schemas.openxmlformats.org/drawingml/2006/main">
                  <a:graphicData uri="http://schemas.microsoft.com/office/word/2010/wordprocessingShape">
                    <wps:wsp>
                      <wps:cNvSpPr/>
                      <wps:spPr>
                        <a:xfrm>
                          <a:off x="0" y="0"/>
                          <a:ext cx="5765700" cy="909638"/>
                        </a:xfrm>
                        <a:prstGeom prst="rect">
                          <a:avLst/>
                        </a:prstGeom>
                        <a:noFill/>
                        <a:ln>
                          <a:noFill/>
                        </a:ln>
                      </wps:spPr>
                      <wps:txbx>
                        <w:txbxContent>
                          <w:p w14:paraId="0BEA8D9B" w14:textId="3FD95BAC" w:rsidR="002F1607" w:rsidRDefault="00024BDC">
                            <w:pPr>
                              <w:spacing w:line="240" w:lineRule="auto"/>
                              <w:textDirection w:val="btLr"/>
                            </w:pPr>
                            <w:r>
                              <w:rPr>
                                <w:rFonts w:ascii="Times New Roman" w:eastAsia="Times New Roman" w:hAnsi="Times New Roman" w:cs="Times New Roman"/>
                                <w:b/>
                                <w:color w:val="000000"/>
                                <w:sz w:val="24"/>
                              </w:rPr>
                              <w:t xml:space="preserve">Figure 1. Thermal performance curve for Bd zoospores. </w:t>
                            </w:r>
                            <w:r>
                              <w:rPr>
                                <w:rFonts w:ascii="Times New Roman" w:eastAsia="Times New Roman" w:hAnsi="Times New Roman" w:cs="Times New Roman"/>
                                <w:color w:val="000000"/>
                                <w:sz w:val="24"/>
                              </w:rPr>
                              <w:t xml:space="preserve">The solid red line represents the </w:t>
                            </w:r>
                            <w:r w:rsidR="00006499">
                              <w:rPr>
                                <w:rFonts w:ascii="Times New Roman" w:eastAsia="Times New Roman" w:hAnsi="Times New Roman" w:cs="Times New Roman"/>
                                <w:color w:val="000000"/>
                                <w:sz w:val="24"/>
                              </w:rPr>
                              <w:t>TPC,</w:t>
                            </w:r>
                            <w:r>
                              <w:rPr>
                                <w:rFonts w:ascii="Times New Roman" w:eastAsia="Times New Roman" w:hAnsi="Times New Roman" w:cs="Times New Roman"/>
                                <w:color w:val="000000"/>
                                <w:sz w:val="24"/>
                              </w:rPr>
                              <w:t xml:space="preserve"> and the two dashed green lines show the max zoospore confidence interval across the TPC. The vertical grey bar shows the confidence interval for Bd’s thermal optimum and the dots behind the TPC are the data points from the combined dataset. </w:t>
                            </w:r>
                          </w:p>
                        </w:txbxContent>
                      </wps:txbx>
                      <wps:bodyPr spcFirstLastPara="1" wrap="square" lIns="91425" tIns="91425" rIns="91425" bIns="91425" anchor="ctr" anchorCtr="0">
                        <a:noAutofit/>
                      </wps:bodyPr>
                    </wps:wsp>
                  </a:graphicData>
                </a:graphic>
              </wp:inline>
            </w:drawing>
          </mc:Choice>
          <mc:Fallback>
            <w:pict>
              <v:rect w14:anchorId="7250588E" id="Rectangle 10" o:spid="_x0000_s1032" style="width:454pt;height:7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" filled="f" stroked="f">
                <v:textbox inset="2.53958mm,2.53958mm,2.53958mm,2.53958mm">
                  <w:txbxContent>
                    <w:p w14:paraId="0BEA8D9B" w14:textId="3FD95BAC" w:rsidR="002F1607" w:rsidRDefault="00024BDC">
                      <w:pPr>
                        <w:spacing w:line="240" w:lineRule="auto"/>
                        <w:textDirection w:val="btLr"/>
                      </w:pPr>
                      <w:r>
                        <w:rPr>
                          <w:rFonts w:ascii="Times New Roman" w:eastAsia="Times New Roman" w:hAnsi="Times New Roman" w:cs="Times New Roman"/>
                          <w:b/>
                          <w:color w:val="000000"/>
                          <w:sz w:val="24"/>
                        </w:rPr>
                        <w:t xml:space="preserve">Figure 1. Thermal performance curve for Bd zoospores. </w:t>
                      </w:r>
                      <w:r>
                        <w:rPr>
                          <w:rFonts w:ascii="Times New Roman" w:eastAsia="Times New Roman" w:hAnsi="Times New Roman" w:cs="Times New Roman"/>
                          <w:color w:val="000000"/>
                          <w:sz w:val="24"/>
                        </w:rPr>
                        <w:t xml:space="preserve">The solid red line represents the </w:t>
                      </w:r>
                      <w:r w:rsidR="00006499">
                        <w:rPr>
                          <w:rFonts w:ascii="Times New Roman" w:eastAsia="Times New Roman" w:hAnsi="Times New Roman" w:cs="Times New Roman"/>
                          <w:color w:val="000000"/>
                          <w:sz w:val="24"/>
                        </w:rPr>
                        <w:t>TPC,</w:t>
                      </w:r>
                      <w:r>
                        <w:rPr>
                          <w:rFonts w:ascii="Times New Roman" w:eastAsia="Times New Roman" w:hAnsi="Times New Roman" w:cs="Times New Roman"/>
                          <w:color w:val="000000"/>
                          <w:sz w:val="24"/>
                        </w:rPr>
                        <w:t xml:space="preserve"> and the two dashed green lines show the max zoospore confidence interval across the TPC. The vertical grey bar shows the confidence interval for Bd’s thermal optimum and the dots behind the TPC are the data points from the combined dataset. </w:t>
                      </w:r>
                    </w:p>
                  </w:txbxContent>
                </v:textbox>
                <w10:anchorlock/>
              </v:rect>
            </w:pict>
          </mc:Fallback>
        </mc:AlternateContent>
      </w:r>
    </w:p>
    <w:p w14:paraId="384B4966" w14:textId="77777777" w:rsidR="002F1607" w:rsidRDefault="002F1607">
      <w:pPr>
        <w:spacing w:line="240" w:lineRule="auto"/>
        <w:rPr>
          <w:rFonts w:ascii="Times New Roman" w:eastAsia="Times New Roman" w:hAnsi="Times New Roman" w:cs="Times New Roman"/>
          <w:b/>
          <w:sz w:val="24"/>
          <w:szCs w:val="24"/>
        </w:rPr>
      </w:pPr>
    </w:p>
    <w:p w14:paraId="3B4BB24F" w14:textId="77777777" w:rsidR="002F1607" w:rsidRDefault="002F1607">
      <w:pPr>
        <w:spacing w:line="240" w:lineRule="auto"/>
        <w:rPr>
          <w:rFonts w:ascii="Times New Roman" w:eastAsia="Times New Roman" w:hAnsi="Times New Roman" w:cs="Times New Roman"/>
          <w:b/>
          <w:sz w:val="24"/>
          <w:szCs w:val="24"/>
        </w:rPr>
      </w:pPr>
    </w:p>
    <w:p w14:paraId="62045BE3" w14:textId="77777777" w:rsidR="002F1607" w:rsidRDefault="00024BD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44A9BC1" wp14:editId="7D4618C5">
            <wp:extent cx="5734050" cy="2511623"/>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t="14247" b="14868"/>
                    <a:stretch>
                      <a:fillRect/>
                    </a:stretch>
                  </pic:blipFill>
                  <pic:spPr>
                    <a:xfrm>
                      <a:off x="0" y="0"/>
                      <a:ext cx="5734050" cy="2511623"/>
                    </a:xfrm>
                    <a:prstGeom prst="rect">
                      <a:avLst/>
                    </a:prstGeom>
                    <a:ln/>
                  </pic:spPr>
                </pic:pic>
              </a:graphicData>
            </a:graphic>
          </wp:inline>
        </w:drawing>
      </w:r>
    </w:p>
    <w:p w14:paraId="5C45EF7A" w14:textId="77777777" w:rsidR="002F1607" w:rsidRDefault="00024BD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inline distT="114300" distB="114300" distL="114300" distR="114300" wp14:anchorId="05313FB9" wp14:editId="167DCC3B">
                <wp:extent cx="5765700" cy="947737"/>
                <wp:effectExtent l="0" t="0" r="0" b="0"/>
                <wp:docPr id="9" name="Rectangle 9"/>
                <wp:cNvGraphicFramePr/>
                <a:graphic xmlns:a="http://schemas.openxmlformats.org/drawingml/2006/main">
                  <a:graphicData uri="http://schemas.microsoft.com/office/word/2010/wordprocessingShape">
                    <wps:wsp>
                      <wps:cNvSpPr/>
                      <wps:spPr>
                        <a:xfrm>
                          <a:off x="0" y="0"/>
                          <a:ext cx="5765700" cy="947737"/>
                        </a:xfrm>
                        <a:prstGeom prst="rect">
                          <a:avLst/>
                        </a:prstGeom>
                        <a:noFill/>
                        <a:ln>
                          <a:noFill/>
                        </a:ln>
                      </wps:spPr>
                      <wps:txbx>
                        <w:txbxContent>
                          <w:p w14:paraId="06318CFA" w14:textId="77777777" w:rsidR="002F1607" w:rsidRDefault="00024BDC">
                            <w:pPr>
                              <w:spacing w:line="240" w:lineRule="auto"/>
                              <w:textDirection w:val="btLr"/>
                            </w:pPr>
                            <w:r>
                              <w:rPr>
                                <w:rFonts w:ascii="Times New Roman" w:eastAsia="Times New Roman" w:hAnsi="Times New Roman" w:cs="Times New Roman"/>
                                <w:b/>
                                <w:color w:val="000000"/>
                                <w:sz w:val="24"/>
                              </w:rPr>
                              <w:t xml:space="preserve">Figure 2. Changes in total and infected population size over 1 year. </w:t>
                            </w:r>
                            <w:r>
                              <w:rPr>
                                <w:rFonts w:ascii="Times New Roman" w:eastAsia="Times New Roman" w:hAnsi="Times New Roman" w:cs="Times New Roman"/>
                                <w:color w:val="000000"/>
                                <w:sz w:val="24"/>
                              </w:rPr>
                              <w:t xml:space="preserve">Each line is a replicate with the grey lines representing the total population and the red lines representing only the infected individuals in the population. The number above each graph indicates the temperature each simulation was conducted under.  </w:t>
                            </w:r>
                          </w:p>
                        </w:txbxContent>
                      </wps:txbx>
                      <wps:bodyPr spcFirstLastPara="1" wrap="square" lIns="91425" tIns="91425" rIns="91425" bIns="91425" anchor="ctr" anchorCtr="0">
                        <a:noAutofit/>
                      </wps:bodyPr>
                    </wps:wsp>
                  </a:graphicData>
                </a:graphic>
              </wp:inline>
            </w:drawing>
          </mc:Choice>
          <mc:Fallback>
            <w:pict>
              <v:rect w14:anchorId="05313FB9" id="Rectangle 9" o:spid="_x0000_s1033" style="width:454pt;height:74.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" filled="f" stroked="f">
                <v:textbox inset="2.53958mm,2.53958mm,2.53958mm,2.53958mm">
                  <w:txbxContent>
                    <w:p w14:paraId="06318CFA" w14:textId="77777777" w:rsidR="002F1607" w:rsidRDefault="00024BDC">
                      <w:pPr>
                        <w:spacing w:line="240" w:lineRule="auto"/>
                        <w:textDirection w:val="btLr"/>
                      </w:pPr>
                      <w:r>
                        <w:rPr>
                          <w:rFonts w:ascii="Times New Roman" w:eastAsia="Times New Roman" w:hAnsi="Times New Roman" w:cs="Times New Roman"/>
                          <w:b/>
                          <w:color w:val="000000"/>
                          <w:sz w:val="24"/>
                        </w:rPr>
                        <w:t xml:space="preserve">Figure 2. Changes in total and infected population size over 1 year. </w:t>
                      </w:r>
                      <w:r>
                        <w:rPr>
                          <w:rFonts w:ascii="Times New Roman" w:eastAsia="Times New Roman" w:hAnsi="Times New Roman" w:cs="Times New Roman"/>
                          <w:color w:val="000000"/>
                          <w:sz w:val="24"/>
                        </w:rPr>
                        <w:t xml:space="preserve">Each line is a replicate with the grey lines representing the total population and the red lines representing only the infected individuals in the population. The number above each graph indicates the temperature each simulation was conducted under.  </w:t>
                      </w:r>
                    </w:p>
                  </w:txbxContent>
                </v:textbox>
                <w10:anchorlock/>
              </v:rect>
            </w:pict>
          </mc:Fallback>
        </mc:AlternateContent>
      </w:r>
    </w:p>
    <w:p w14:paraId="0200F743" w14:textId="77777777" w:rsidR="002F1607" w:rsidRDefault="002F1607">
      <w:pPr>
        <w:spacing w:line="240" w:lineRule="auto"/>
        <w:rPr>
          <w:rFonts w:ascii="Times New Roman" w:eastAsia="Times New Roman" w:hAnsi="Times New Roman" w:cs="Times New Roman"/>
          <w:b/>
          <w:sz w:val="24"/>
          <w:szCs w:val="24"/>
        </w:rPr>
      </w:pPr>
    </w:p>
    <w:p w14:paraId="7A1A73F1" w14:textId="77777777" w:rsidR="002F1607" w:rsidRDefault="002F1607">
      <w:pPr>
        <w:spacing w:line="240" w:lineRule="auto"/>
        <w:rPr>
          <w:rFonts w:ascii="Times New Roman" w:eastAsia="Times New Roman" w:hAnsi="Times New Roman" w:cs="Times New Roman"/>
          <w:b/>
          <w:sz w:val="24"/>
          <w:szCs w:val="24"/>
        </w:rPr>
      </w:pPr>
    </w:p>
    <w:p w14:paraId="63DEE401" w14:textId="77777777" w:rsidR="002F1607" w:rsidRDefault="00024BD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63D1E93" wp14:editId="51CAE79C">
            <wp:extent cx="5731200" cy="354330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3543300"/>
                    </a:xfrm>
                    <a:prstGeom prst="rect">
                      <a:avLst/>
                    </a:prstGeom>
                    <a:ln/>
                  </pic:spPr>
                </pic:pic>
              </a:graphicData>
            </a:graphic>
          </wp:inline>
        </w:drawing>
      </w:r>
    </w:p>
    <w:p w14:paraId="78DDEA14" w14:textId="77777777" w:rsidR="002F1607" w:rsidRDefault="00024BD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inline distT="114300" distB="114300" distL="114300" distR="114300" wp14:anchorId="70242F53" wp14:editId="1E965E3D">
                <wp:extent cx="5765700" cy="766763"/>
                <wp:effectExtent l="0" t="0" r="0" b="0"/>
                <wp:docPr id="8" name="Rectangle 8"/>
                <wp:cNvGraphicFramePr/>
                <a:graphic xmlns:a="http://schemas.openxmlformats.org/drawingml/2006/main">
                  <a:graphicData uri="http://schemas.microsoft.com/office/word/2010/wordprocessingShape">
                    <wps:wsp>
                      <wps:cNvSpPr/>
                      <wps:spPr>
                        <a:xfrm>
                          <a:off x="0" y="0"/>
                          <a:ext cx="5765700" cy="766763"/>
                        </a:xfrm>
                        <a:prstGeom prst="rect">
                          <a:avLst/>
                        </a:prstGeom>
                        <a:noFill/>
                        <a:ln>
                          <a:noFill/>
                        </a:ln>
                      </wps:spPr>
                      <wps:txbx>
                        <w:txbxContent>
                          <w:p w14:paraId="555FF14E" w14:textId="77777777" w:rsidR="002F1607" w:rsidRDefault="00024BDC">
                            <w:pPr>
                              <w:spacing w:line="240" w:lineRule="auto"/>
                              <w:textDirection w:val="btLr"/>
                            </w:pPr>
                            <w:r>
                              <w:rPr>
                                <w:rFonts w:ascii="Times New Roman" w:eastAsia="Times New Roman" w:hAnsi="Times New Roman" w:cs="Times New Roman"/>
                                <w:b/>
                                <w:color w:val="000000"/>
                                <w:sz w:val="24"/>
                              </w:rPr>
                              <w:t xml:space="preserve">Figure 3. Distribution of population sizes after 1 year. </w:t>
                            </w:r>
                            <w:r>
                              <w:rPr>
                                <w:rFonts w:ascii="Times New Roman" w:eastAsia="Times New Roman" w:hAnsi="Times New Roman" w:cs="Times New Roman"/>
                                <w:color w:val="000000"/>
                                <w:sz w:val="24"/>
                              </w:rPr>
                              <w:t xml:space="preserve">The histogram shows the distribution of population sizes at the end of the simulation. The number above each graph indicates the temperature each simulation was conducted under.  </w:t>
                            </w:r>
                          </w:p>
                        </w:txbxContent>
                      </wps:txbx>
                      <wps:bodyPr spcFirstLastPara="1" wrap="square" lIns="91425" tIns="91425" rIns="91425" bIns="91425" anchor="ctr" anchorCtr="0">
                        <a:noAutofit/>
                      </wps:bodyPr>
                    </wps:wsp>
                  </a:graphicData>
                </a:graphic>
              </wp:inline>
            </w:drawing>
          </mc:Choice>
          <mc:Fallback>
            <w:pict>
              <v:rect w14:anchorId="70242F53" id="Rectangle 8" o:spid="_x0000_s1034" style="width:454pt;height:6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" filled="f" stroked="f">
                <v:textbox inset="2.53958mm,2.53958mm,2.53958mm,2.53958mm">
                  <w:txbxContent>
                    <w:p w14:paraId="555FF14E" w14:textId="77777777" w:rsidR="002F1607" w:rsidRDefault="00024BDC">
                      <w:pPr>
                        <w:spacing w:line="240" w:lineRule="auto"/>
                        <w:textDirection w:val="btLr"/>
                      </w:pPr>
                      <w:r>
                        <w:rPr>
                          <w:rFonts w:ascii="Times New Roman" w:eastAsia="Times New Roman" w:hAnsi="Times New Roman" w:cs="Times New Roman"/>
                          <w:b/>
                          <w:color w:val="000000"/>
                          <w:sz w:val="24"/>
                        </w:rPr>
                        <w:t xml:space="preserve">Figure 3. Distribution of population sizes after 1 year. </w:t>
                      </w:r>
                      <w:r>
                        <w:rPr>
                          <w:rFonts w:ascii="Times New Roman" w:eastAsia="Times New Roman" w:hAnsi="Times New Roman" w:cs="Times New Roman"/>
                          <w:color w:val="000000"/>
                          <w:sz w:val="24"/>
                        </w:rPr>
                        <w:t xml:space="preserve">The histogram shows the distribution of population sizes at the end of the simulation. The number above each graph indicates the temperature each simulation was conducted under.  </w:t>
                      </w:r>
                    </w:p>
                  </w:txbxContent>
                </v:textbox>
                <w10:anchorlock/>
              </v:rect>
            </w:pict>
          </mc:Fallback>
        </mc:AlternateContent>
      </w:r>
    </w:p>
    <w:p w14:paraId="7469FACC" w14:textId="77777777" w:rsidR="002F1607" w:rsidRDefault="002F1607">
      <w:pPr>
        <w:spacing w:line="240" w:lineRule="auto"/>
        <w:rPr>
          <w:rFonts w:ascii="Times New Roman" w:eastAsia="Times New Roman" w:hAnsi="Times New Roman" w:cs="Times New Roman"/>
          <w:b/>
          <w:sz w:val="24"/>
          <w:szCs w:val="24"/>
        </w:rPr>
      </w:pPr>
    </w:p>
    <w:p w14:paraId="20C755ED" w14:textId="77777777" w:rsidR="002F1607" w:rsidRDefault="002F1607">
      <w:pPr>
        <w:spacing w:line="240" w:lineRule="auto"/>
        <w:rPr>
          <w:rFonts w:ascii="Times New Roman" w:eastAsia="Times New Roman" w:hAnsi="Times New Roman" w:cs="Times New Roman"/>
          <w:b/>
          <w:sz w:val="24"/>
          <w:szCs w:val="24"/>
        </w:rPr>
      </w:pPr>
    </w:p>
    <w:p w14:paraId="1A383BA4" w14:textId="77777777" w:rsidR="002F1607" w:rsidRDefault="002F1607">
      <w:pPr>
        <w:spacing w:line="240" w:lineRule="auto"/>
        <w:rPr>
          <w:rFonts w:ascii="Times New Roman" w:eastAsia="Times New Roman" w:hAnsi="Times New Roman" w:cs="Times New Roman"/>
          <w:b/>
          <w:sz w:val="24"/>
          <w:szCs w:val="24"/>
        </w:rPr>
      </w:pPr>
    </w:p>
    <w:p w14:paraId="7A54D48C" w14:textId="77777777" w:rsidR="002F1607" w:rsidRDefault="00024BD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BACE77C" wp14:editId="03393999">
            <wp:extent cx="5734050" cy="2153469"/>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t="16666" b="22557"/>
                    <a:stretch>
                      <a:fillRect/>
                    </a:stretch>
                  </pic:blipFill>
                  <pic:spPr>
                    <a:xfrm>
                      <a:off x="0" y="0"/>
                      <a:ext cx="5734050" cy="2153469"/>
                    </a:xfrm>
                    <a:prstGeom prst="rect">
                      <a:avLst/>
                    </a:prstGeom>
                    <a:ln/>
                  </pic:spPr>
                </pic:pic>
              </a:graphicData>
            </a:graphic>
          </wp:inline>
        </w:drawing>
      </w:r>
    </w:p>
    <w:p w14:paraId="236AF420" w14:textId="77777777" w:rsidR="002F1607" w:rsidRDefault="00024BD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inline distT="114300" distB="114300" distL="114300" distR="114300" wp14:anchorId="456342E0" wp14:editId="07B106A0">
                <wp:extent cx="5765700" cy="700088"/>
                <wp:effectExtent l="0" t="0" r="0" b="0"/>
                <wp:docPr id="4" name="Rectangle 4"/>
                <wp:cNvGraphicFramePr/>
                <a:graphic xmlns:a="http://schemas.openxmlformats.org/drawingml/2006/main">
                  <a:graphicData uri="http://schemas.microsoft.com/office/word/2010/wordprocessingShape">
                    <wps:wsp>
                      <wps:cNvSpPr/>
                      <wps:spPr>
                        <a:xfrm>
                          <a:off x="0" y="0"/>
                          <a:ext cx="5765700" cy="700088"/>
                        </a:xfrm>
                        <a:prstGeom prst="rect">
                          <a:avLst/>
                        </a:prstGeom>
                        <a:noFill/>
                        <a:ln>
                          <a:noFill/>
                        </a:ln>
                      </wps:spPr>
                      <wps:txbx>
                        <w:txbxContent>
                          <w:p w14:paraId="440E4745" w14:textId="77777777" w:rsidR="002F1607" w:rsidRDefault="00024BDC">
                            <w:pPr>
                              <w:spacing w:line="240" w:lineRule="auto"/>
                              <w:textDirection w:val="btLr"/>
                            </w:pPr>
                            <w:r>
                              <w:rPr>
                                <w:rFonts w:ascii="Times New Roman" w:eastAsia="Times New Roman" w:hAnsi="Times New Roman" w:cs="Times New Roman"/>
                                <w:b/>
                                <w:color w:val="000000"/>
                                <w:sz w:val="24"/>
                              </w:rPr>
                              <w:t xml:space="preserve">Figure 4. Initial zoospore count’s effect on population size.  </w:t>
                            </w:r>
                            <w:r>
                              <w:rPr>
                                <w:rFonts w:ascii="Times New Roman" w:eastAsia="Times New Roman" w:hAnsi="Times New Roman" w:cs="Times New Roman"/>
                                <w:color w:val="000000"/>
                                <w:sz w:val="24"/>
                              </w:rPr>
                              <w:t xml:space="preserve">Each dot represents a replicate. The number above each graph indicates the temperature each simulation was conducted under.  </w:t>
                            </w:r>
                          </w:p>
                        </w:txbxContent>
                      </wps:txbx>
                      <wps:bodyPr spcFirstLastPara="1" wrap="square" lIns="91425" tIns="91425" rIns="91425" bIns="91425" anchor="ctr" anchorCtr="0">
                        <a:noAutofit/>
                      </wps:bodyPr>
                    </wps:wsp>
                  </a:graphicData>
                </a:graphic>
              </wp:inline>
            </w:drawing>
          </mc:Choice>
          <mc:Fallback>
            <w:pict>
              <v:rect w14:anchorId="456342E0" id="Rectangle 4" o:spid="_x0000_s1035" style="width:454pt;height:55.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" filled="f" stroked="f">
                <v:textbox inset="2.53958mm,2.53958mm,2.53958mm,2.53958mm">
                  <w:txbxContent>
                    <w:p w14:paraId="440E4745" w14:textId="77777777" w:rsidR="002F1607" w:rsidRDefault="00024BDC">
                      <w:pPr>
                        <w:spacing w:line="240" w:lineRule="auto"/>
                        <w:textDirection w:val="btLr"/>
                      </w:pPr>
                      <w:r>
                        <w:rPr>
                          <w:rFonts w:ascii="Times New Roman" w:eastAsia="Times New Roman" w:hAnsi="Times New Roman" w:cs="Times New Roman"/>
                          <w:b/>
                          <w:color w:val="000000"/>
                          <w:sz w:val="24"/>
                        </w:rPr>
                        <w:t xml:space="preserve">Figure 4. Initial zoospore count’s effect on population size.  </w:t>
                      </w:r>
                      <w:r>
                        <w:rPr>
                          <w:rFonts w:ascii="Times New Roman" w:eastAsia="Times New Roman" w:hAnsi="Times New Roman" w:cs="Times New Roman"/>
                          <w:color w:val="000000"/>
                          <w:sz w:val="24"/>
                        </w:rPr>
                        <w:t xml:space="preserve">Each dot represents a replicate. The number above each graph indicates the temperature each simulation was conducted under.  </w:t>
                      </w:r>
                    </w:p>
                  </w:txbxContent>
                </v:textbox>
                <w10:anchorlock/>
              </v:rect>
            </w:pict>
          </mc:Fallback>
        </mc:AlternateContent>
      </w:r>
    </w:p>
    <w:p w14:paraId="59242D71" w14:textId="77777777" w:rsidR="002F1607" w:rsidRDefault="002F1607">
      <w:pPr>
        <w:spacing w:line="240" w:lineRule="auto"/>
        <w:rPr>
          <w:rFonts w:ascii="Times New Roman" w:eastAsia="Times New Roman" w:hAnsi="Times New Roman" w:cs="Times New Roman"/>
          <w:b/>
          <w:sz w:val="24"/>
          <w:szCs w:val="24"/>
        </w:rPr>
      </w:pPr>
    </w:p>
    <w:p w14:paraId="5BF01C45" w14:textId="77777777" w:rsidR="002F1607" w:rsidRDefault="00024BDC">
      <w:pPr>
        <w:spacing w:line="240" w:lineRule="auto"/>
        <w:ind w:right="34"/>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inline distT="114300" distB="114300" distL="114300" distR="114300" wp14:anchorId="612364A5" wp14:editId="0B1AC11C">
                <wp:extent cx="5734050" cy="600075"/>
                <wp:effectExtent l="0" t="0" r="0" b="0"/>
                <wp:docPr id="11" name="Rectangle 11"/>
                <wp:cNvGraphicFramePr/>
                <a:graphic xmlns:a="http://schemas.openxmlformats.org/drawingml/2006/main">
                  <a:graphicData uri="http://schemas.microsoft.com/office/word/2010/wordprocessingShape">
                    <wps:wsp>
                      <wps:cNvSpPr/>
                      <wps:spPr>
                        <a:xfrm>
                          <a:off x="0" y="0"/>
                          <a:ext cx="5734050" cy="600075"/>
                        </a:xfrm>
                        <a:prstGeom prst="rect">
                          <a:avLst/>
                        </a:prstGeom>
                        <a:noFill/>
                        <a:ln>
                          <a:noFill/>
                        </a:ln>
                      </wps:spPr>
                      <wps:txbx>
                        <w:txbxContent>
                          <w:p w14:paraId="55A1ED5C" w14:textId="77777777" w:rsidR="002F1607" w:rsidRDefault="00024BDC">
                            <w:pPr>
                              <w:spacing w:line="240" w:lineRule="auto"/>
                              <w:textDirection w:val="btLr"/>
                            </w:pPr>
                            <w:r>
                              <w:rPr>
                                <w:rFonts w:ascii="Times New Roman" w:eastAsia="Times New Roman" w:hAnsi="Times New Roman" w:cs="Times New Roman"/>
                                <w:b/>
                                <w:color w:val="000000"/>
                                <w:sz w:val="24"/>
                              </w:rPr>
                              <w:t>Table 2. Fraction of populations that went extinct or fell below 50% of their initial population size.</w:t>
                            </w:r>
                          </w:p>
                        </w:txbxContent>
                      </wps:txbx>
                      <wps:bodyPr spcFirstLastPara="1" wrap="square" lIns="91425" tIns="91425" rIns="91425" bIns="91425" anchor="ctr" anchorCtr="0">
                        <a:noAutofit/>
                      </wps:bodyPr>
                    </wps:wsp>
                  </a:graphicData>
                </a:graphic>
              </wp:inline>
            </w:drawing>
          </mc:Choice>
          <mc:Fallback>
            <w:pict>
              <v:rect w14:anchorId="612364A5" id="Rectangle 11" o:spid="_x0000_s1036" style="width:451.5pt;height:4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" filled="f" stroked="f">
                <v:textbox inset="2.53958mm,2.53958mm,2.53958mm,2.53958mm">
                  <w:txbxContent>
                    <w:p w14:paraId="55A1ED5C" w14:textId="77777777" w:rsidR="002F1607" w:rsidRDefault="00024BDC">
                      <w:pPr>
                        <w:spacing w:line="240" w:lineRule="auto"/>
                        <w:textDirection w:val="btLr"/>
                      </w:pPr>
                      <w:r>
                        <w:rPr>
                          <w:rFonts w:ascii="Times New Roman" w:eastAsia="Times New Roman" w:hAnsi="Times New Roman" w:cs="Times New Roman"/>
                          <w:b/>
                          <w:color w:val="000000"/>
                          <w:sz w:val="24"/>
                        </w:rPr>
                        <w:t>Table 2. Fraction of populations that went extinct or fell below 50% of their initial population size.</w:t>
                      </w:r>
                    </w:p>
                  </w:txbxContent>
                </v:textbox>
                <w10:anchorlock/>
              </v:rect>
            </w:pict>
          </mc:Fallback>
        </mc:AlternateConten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F1607" w14:paraId="6A639D29" w14:textId="77777777">
        <w:tc>
          <w:tcPr>
            <w:tcW w:w="3009" w:type="dxa"/>
            <w:shd w:val="clear" w:color="auto" w:fill="auto"/>
            <w:tcMar>
              <w:top w:w="100" w:type="dxa"/>
              <w:left w:w="100" w:type="dxa"/>
              <w:bottom w:w="100" w:type="dxa"/>
              <w:right w:w="100" w:type="dxa"/>
            </w:tcMar>
          </w:tcPr>
          <w:p w14:paraId="25796334"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Temperature (℃)</w:t>
            </w:r>
          </w:p>
        </w:tc>
        <w:tc>
          <w:tcPr>
            <w:tcW w:w="3009" w:type="dxa"/>
            <w:shd w:val="clear" w:color="auto" w:fill="auto"/>
            <w:tcMar>
              <w:top w:w="100" w:type="dxa"/>
              <w:left w:w="100" w:type="dxa"/>
              <w:bottom w:w="100" w:type="dxa"/>
              <w:right w:w="100" w:type="dxa"/>
            </w:tcMar>
          </w:tcPr>
          <w:p w14:paraId="3CDF7717"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Fraction of Extinct Populations</w:t>
            </w:r>
          </w:p>
        </w:tc>
        <w:tc>
          <w:tcPr>
            <w:tcW w:w="3009" w:type="dxa"/>
            <w:shd w:val="clear" w:color="auto" w:fill="auto"/>
            <w:tcMar>
              <w:top w:w="100" w:type="dxa"/>
              <w:left w:w="100" w:type="dxa"/>
              <w:bottom w:w="100" w:type="dxa"/>
              <w:right w:w="100" w:type="dxa"/>
            </w:tcMar>
          </w:tcPr>
          <w:p w14:paraId="63E885D8"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Fraction of Populations Reduced Below 50%</w:t>
            </w:r>
          </w:p>
        </w:tc>
      </w:tr>
      <w:tr w:rsidR="002F1607" w14:paraId="1DB5220E" w14:textId="77777777">
        <w:tc>
          <w:tcPr>
            <w:tcW w:w="3009" w:type="dxa"/>
            <w:shd w:val="clear" w:color="auto" w:fill="auto"/>
            <w:tcMar>
              <w:top w:w="100" w:type="dxa"/>
              <w:left w:w="100" w:type="dxa"/>
              <w:bottom w:w="100" w:type="dxa"/>
              <w:right w:w="100" w:type="dxa"/>
            </w:tcMar>
          </w:tcPr>
          <w:p w14:paraId="0A912B1A"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009" w:type="dxa"/>
            <w:shd w:val="clear" w:color="auto" w:fill="auto"/>
            <w:tcMar>
              <w:top w:w="100" w:type="dxa"/>
              <w:left w:w="100" w:type="dxa"/>
              <w:bottom w:w="100" w:type="dxa"/>
              <w:right w:w="100" w:type="dxa"/>
            </w:tcMar>
          </w:tcPr>
          <w:p w14:paraId="7E2F4BEC"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3009" w:type="dxa"/>
            <w:shd w:val="clear" w:color="auto" w:fill="auto"/>
            <w:tcMar>
              <w:top w:w="100" w:type="dxa"/>
              <w:left w:w="100" w:type="dxa"/>
              <w:bottom w:w="100" w:type="dxa"/>
              <w:right w:w="100" w:type="dxa"/>
            </w:tcMar>
          </w:tcPr>
          <w:p w14:paraId="7780A7E0"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w:t>
            </w:r>
          </w:p>
        </w:tc>
      </w:tr>
      <w:tr w:rsidR="002F1607" w14:paraId="620CCF1A" w14:textId="77777777">
        <w:tc>
          <w:tcPr>
            <w:tcW w:w="3009" w:type="dxa"/>
            <w:shd w:val="clear" w:color="auto" w:fill="auto"/>
            <w:tcMar>
              <w:top w:w="100" w:type="dxa"/>
              <w:left w:w="100" w:type="dxa"/>
              <w:bottom w:w="100" w:type="dxa"/>
              <w:right w:w="100" w:type="dxa"/>
            </w:tcMar>
          </w:tcPr>
          <w:p w14:paraId="48E8394B"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3009" w:type="dxa"/>
            <w:shd w:val="clear" w:color="auto" w:fill="auto"/>
            <w:tcMar>
              <w:top w:w="100" w:type="dxa"/>
              <w:left w:w="100" w:type="dxa"/>
              <w:bottom w:w="100" w:type="dxa"/>
              <w:right w:w="100" w:type="dxa"/>
            </w:tcMar>
          </w:tcPr>
          <w:p w14:paraId="0FEAD3A8"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3009" w:type="dxa"/>
            <w:shd w:val="clear" w:color="auto" w:fill="auto"/>
            <w:tcMar>
              <w:top w:w="100" w:type="dxa"/>
              <w:left w:w="100" w:type="dxa"/>
              <w:bottom w:w="100" w:type="dxa"/>
              <w:right w:w="100" w:type="dxa"/>
            </w:tcMar>
          </w:tcPr>
          <w:p w14:paraId="3EC68C9A"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w:t>
            </w:r>
          </w:p>
        </w:tc>
      </w:tr>
      <w:tr w:rsidR="002F1607" w14:paraId="1E30A5FF" w14:textId="77777777">
        <w:tc>
          <w:tcPr>
            <w:tcW w:w="3009" w:type="dxa"/>
            <w:shd w:val="clear" w:color="auto" w:fill="auto"/>
            <w:tcMar>
              <w:top w:w="100" w:type="dxa"/>
              <w:left w:w="100" w:type="dxa"/>
              <w:bottom w:w="100" w:type="dxa"/>
              <w:right w:w="100" w:type="dxa"/>
            </w:tcMar>
          </w:tcPr>
          <w:p w14:paraId="20720C83"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3009" w:type="dxa"/>
            <w:shd w:val="clear" w:color="auto" w:fill="auto"/>
            <w:tcMar>
              <w:top w:w="100" w:type="dxa"/>
              <w:left w:w="100" w:type="dxa"/>
              <w:bottom w:w="100" w:type="dxa"/>
              <w:right w:w="100" w:type="dxa"/>
            </w:tcMar>
          </w:tcPr>
          <w:p w14:paraId="5256BEED"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3009" w:type="dxa"/>
            <w:shd w:val="clear" w:color="auto" w:fill="auto"/>
            <w:tcMar>
              <w:top w:w="100" w:type="dxa"/>
              <w:left w:w="100" w:type="dxa"/>
              <w:bottom w:w="100" w:type="dxa"/>
              <w:right w:w="100" w:type="dxa"/>
            </w:tcMar>
          </w:tcPr>
          <w:p w14:paraId="64E772EC" w14:textId="77777777" w:rsidR="002F1607" w:rsidRDefault="00024BD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r>
    </w:tbl>
    <w:p w14:paraId="4B5CEE72" w14:textId="77777777" w:rsidR="002F1607" w:rsidRDefault="002F1607">
      <w:pPr>
        <w:spacing w:line="240" w:lineRule="auto"/>
        <w:rPr>
          <w:rFonts w:ascii="Times New Roman" w:eastAsia="Times New Roman" w:hAnsi="Times New Roman" w:cs="Times New Roman"/>
          <w:b/>
          <w:sz w:val="24"/>
          <w:szCs w:val="24"/>
        </w:rPr>
      </w:pPr>
    </w:p>
    <w:p w14:paraId="473457D7" w14:textId="77777777" w:rsidR="002F1607" w:rsidRDefault="002F1607">
      <w:pPr>
        <w:spacing w:line="240" w:lineRule="auto"/>
        <w:rPr>
          <w:rFonts w:ascii="Times New Roman" w:eastAsia="Times New Roman" w:hAnsi="Times New Roman" w:cs="Times New Roman"/>
          <w:b/>
          <w:sz w:val="24"/>
          <w:szCs w:val="24"/>
        </w:rPr>
      </w:pPr>
    </w:p>
    <w:p w14:paraId="3E1AB76F" w14:textId="77777777" w:rsidR="002F1607" w:rsidRDefault="002F1607">
      <w:pPr>
        <w:spacing w:line="240" w:lineRule="auto"/>
        <w:rPr>
          <w:rFonts w:ascii="Times New Roman" w:eastAsia="Times New Roman" w:hAnsi="Times New Roman" w:cs="Times New Roman"/>
          <w:sz w:val="24"/>
          <w:szCs w:val="24"/>
        </w:rPr>
      </w:pPr>
    </w:p>
    <w:p w14:paraId="21FBFF7C" w14:textId="77777777" w:rsidR="002F1607" w:rsidRDefault="00024BD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Supplementary Material </w:t>
      </w:r>
    </w:p>
    <w:p w14:paraId="5B84E993"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code used to generate the TPC and conduct the modelling simulation can be accessed through the R markdown file called “</w:t>
      </w:r>
      <w:proofErr w:type="spellStart"/>
      <w:r>
        <w:fldChar w:fldCharType="begin"/>
      </w:r>
      <w:r>
        <w:instrText>HYPERLINK "https://github.com/EEB313/2024-GroupD/blob/9042067b1c8e3a67abbe6510eaccb13153289b9d/Bd_TPC%26modelling_code.Rmd" \h</w:instrText>
      </w:r>
      <w:r>
        <w:fldChar w:fldCharType="separate"/>
      </w:r>
      <w:r>
        <w:rPr>
          <w:rFonts w:ascii="Times New Roman" w:eastAsia="Times New Roman" w:hAnsi="Times New Roman" w:cs="Times New Roman"/>
          <w:color w:val="1155CC"/>
          <w:sz w:val="24"/>
          <w:szCs w:val="24"/>
          <w:u w:val="single"/>
        </w:rPr>
        <w:t>Bd_TPC&amp;modelling_code.Rmd</w:t>
      </w:r>
      <w:proofErr w:type="spellEnd"/>
      <w:r>
        <w:rPr>
          <w:rFonts w:ascii="Times New Roman" w:eastAsia="Times New Roman" w:hAnsi="Times New Roman" w:cs="Times New Roman"/>
          <w:color w:val="1155CC"/>
          <w:sz w:val="24"/>
          <w:szCs w:val="24"/>
          <w:u w:val="single"/>
        </w:rPr>
        <w:fldChar w:fldCharType="end"/>
      </w:r>
      <w:r>
        <w:rPr>
          <w:rFonts w:ascii="Times New Roman" w:eastAsia="Times New Roman" w:hAnsi="Times New Roman" w:cs="Times New Roman"/>
          <w:sz w:val="24"/>
          <w:szCs w:val="24"/>
        </w:rPr>
        <w:t>”. Furthermore, the combined dataset can be accessed using the “</w:t>
      </w:r>
      <w:hyperlink r:id="rId13">
        <w:r>
          <w:rPr>
            <w:rFonts w:ascii="Times New Roman" w:eastAsia="Times New Roman" w:hAnsi="Times New Roman" w:cs="Times New Roman"/>
            <w:color w:val="1155CC"/>
            <w:sz w:val="24"/>
            <w:szCs w:val="24"/>
            <w:u w:val="single"/>
          </w:rPr>
          <w:t>combined_chytrid_data.csv</w:t>
        </w:r>
      </w:hyperlink>
      <w:r>
        <w:rPr>
          <w:rFonts w:ascii="Times New Roman" w:eastAsia="Times New Roman" w:hAnsi="Times New Roman" w:cs="Times New Roman"/>
          <w:sz w:val="24"/>
          <w:szCs w:val="24"/>
        </w:rPr>
        <w:t>” file and the results of the simulations presented in this report can be accessed through the “</w:t>
      </w:r>
      <w:hyperlink r:id="rId14">
        <w:r>
          <w:rPr>
            <w:rFonts w:ascii="Times New Roman" w:eastAsia="Times New Roman" w:hAnsi="Times New Roman" w:cs="Times New Roman"/>
            <w:color w:val="1155CC"/>
            <w:sz w:val="24"/>
            <w:szCs w:val="24"/>
            <w:u w:val="single"/>
          </w:rPr>
          <w:t>simulations_results.csv</w:t>
        </w:r>
      </w:hyperlink>
      <w:r>
        <w:rPr>
          <w:rFonts w:ascii="Times New Roman" w:eastAsia="Times New Roman" w:hAnsi="Times New Roman" w:cs="Times New Roman"/>
          <w:sz w:val="24"/>
          <w:szCs w:val="24"/>
        </w:rPr>
        <w:t>” file. A description of both these files can be accessed through the “</w:t>
      </w:r>
      <w:hyperlink r:id="rId15">
        <w:r>
          <w:rPr>
            <w:rFonts w:ascii="Times New Roman" w:eastAsia="Times New Roman" w:hAnsi="Times New Roman" w:cs="Times New Roman"/>
            <w:color w:val="1155CC"/>
            <w:sz w:val="24"/>
            <w:szCs w:val="24"/>
            <w:u w:val="single"/>
          </w:rPr>
          <w:t>Data Description.docx</w:t>
        </w:r>
      </w:hyperlink>
      <w:r>
        <w:rPr>
          <w:rFonts w:ascii="Times New Roman" w:eastAsia="Times New Roman" w:hAnsi="Times New Roman" w:cs="Times New Roman"/>
          <w:sz w:val="24"/>
          <w:szCs w:val="24"/>
        </w:rPr>
        <w:t xml:space="preserve">” file. </w:t>
      </w:r>
    </w:p>
    <w:p w14:paraId="150188B8"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6E6A5ED" w14:textId="77777777" w:rsidR="002F1607" w:rsidRDefault="002F1607">
      <w:pPr>
        <w:spacing w:line="240" w:lineRule="auto"/>
        <w:rPr>
          <w:rFonts w:ascii="Times New Roman" w:eastAsia="Times New Roman" w:hAnsi="Times New Roman" w:cs="Times New Roman"/>
          <w:b/>
          <w:sz w:val="24"/>
          <w:szCs w:val="24"/>
        </w:rPr>
      </w:pPr>
    </w:p>
    <w:p w14:paraId="09785FF3" w14:textId="77777777" w:rsidR="002F1607" w:rsidRDefault="00024BD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References </w:t>
      </w:r>
    </w:p>
    <w:p w14:paraId="6A05A1A6" w14:textId="77777777" w:rsidR="002F1607" w:rsidRDefault="00024BDC">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Ackleh</w:t>
      </w:r>
      <w:proofErr w:type="spellEnd"/>
      <w:r>
        <w:rPr>
          <w:rFonts w:ascii="Times New Roman" w:eastAsia="Times New Roman" w:hAnsi="Times New Roman" w:cs="Times New Roman"/>
          <w:sz w:val="24"/>
          <w:szCs w:val="24"/>
        </w:rPr>
        <w:t xml:space="preserve">, A. S., Carter, J., Chellamuthu, V. K., &amp; Ma, B. (2016). A model for the interaction of </w:t>
      </w:r>
    </w:p>
    <w:p w14:paraId="75175C3B" w14:textId="77777777" w:rsidR="002F1607" w:rsidRDefault="00024BD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frog population dynamics with </w:t>
      </w:r>
      <w:r>
        <w:rPr>
          <w:rFonts w:ascii="Times New Roman" w:eastAsia="Times New Roman" w:hAnsi="Times New Roman" w:cs="Times New Roman"/>
          <w:i/>
          <w:sz w:val="24"/>
          <w:szCs w:val="24"/>
        </w:rPr>
        <w:t xml:space="preserve">Batrachochytrium </w:t>
      </w:r>
      <w:r>
        <w:rPr>
          <w:rFonts w:ascii="Times New Roman" w:eastAsia="Times New Roman" w:hAnsi="Times New Roman" w:cs="Times New Roman"/>
          <w:i/>
          <w:sz w:val="24"/>
          <w:szCs w:val="24"/>
        </w:rPr>
        <w:t>dendrobatidis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Janthinobacterium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lividum</w:t>
      </w:r>
      <w:proofErr w:type="spellEnd"/>
      <w:r>
        <w:rPr>
          <w:rFonts w:ascii="Times New Roman" w:eastAsia="Times New Roman" w:hAnsi="Times New Roman" w:cs="Times New Roman"/>
          <w:sz w:val="24"/>
          <w:szCs w:val="24"/>
        </w:rPr>
        <w:t xml:space="preserve"> and temperature and its implication for chytridiomycosis management. </w:t>
      </w:r>
    </w:p>
    <w:p w14:paraId="1C3A3819" w14:textId="77777777" w:rsidR="002F1607" w:rsidRDefault="00024BD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Ecological Modelling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320</w:t>
      </w:r>
      <w:r>
        <w:rPr>
          <w:rFonts w:ascii="Times New Roman" w:eastAsia="Times New Roman" w:hAnsi="Times New Roman" w:cs="Times New Roman"/>
          <w:sz w:val="24"/>
          <w:szCs w:val="24"/>
        </w:rPr>
        <w:t xml:space="preserve">(24), 158–169. </w:t>
      </w:r>
      <w:hyperlink r:id="rId16">
        <w:r>
          <w:rPr>
            <w:rFonts w:ascii="Times New Roman" w:eastAsia="Times New Roman" w:hAnsi="Times New Roman" w:cs="Times New Roman"/>
            <w:color w:val="1155CC"/>
            <w:sz w:val="24"/>
            <w:szCs w:val="24"/>
            <w:u w:val="single"/>
          </w:rPr>
          <w:t>https://doi.org/10.1016/j.ecolmodel.2015.09.015</w:t>
        </w:r>
      </w:hyperlink>
    </w:p>
    <w:p w14:paraId="0086E9E2" w14:textId="77777777" w:rsidR="002F1607" w:rsidRDefault="002F1607">
      <w:pPr>
        <w:spacing w:line="240" w:lineRule="auto"/>
        <w:ind w:left="720"/>
        <w:rPr>
          <w:rFonts w:ascii="Times New Roman" w:eastAsia="Times New Roman" w:hAnsi="Times New Roman" w:cs="Times New Roman"/>
          <w:sz w:val="24"/>
          <w:szCs w:val="24"/>
        </w:rPr>
      </w:pPr>
    </w:p>
    <w:p w14:paraId="52C72B90"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Berger, L., Hyatt, A. D., Speare, R., &amp; Longcore, J. E. (2005). Life cycle stages of the </w:t>
      </w:r>
    </w:p>
    <w:p w14:paraId="3DDF1073" w14:textId="77777777" w:rsidR="002F1607" w:rsidRDefault="00024BD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amphibian chytrid </w:t>
      </w:r>
      <w:r>
        <w:rPr>
          <w:rFonts w:ascii="Times New Roman" w:eastAsia="Times New Roman" w:hAnsi="Times New Roman" w:cs="Times New Roman"/>
          <w:i/>
          <w:sz w:val="24"/>
          <w:szCs w:val="24"/>
        </w:rPr>
        <w:t>Batrachochytrium dendrobatidis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Diseases of Aquatic Organisms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68</w:t>
      </w:r>
      <w:r>
        <w:rPr>
          <w:rFonts w:ascii="Times New Roman" w:eastAsia="Times New Roman" w:hAnsi="Times New Roman" w:cs="Times New Roman"/>
          <w:sz w:val="24"/>
          <w:szCs w:val="24"/>
        </w:rPr>
        <w:t>(1), 51–63. https://doi.org/10.3354/dao068051</w:t>
      </w:r>
    </w:p>
    <w:p w14:paraId="3186E89D"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Berger, L., Speare, R., Hines, H., Martelli, G., Hyatt, A., McDonald, K., Skerratt, L., Olsen, </w:t>
      </w:r>
    </w:p>
    <w:p w14:paraId="1F96AAE6" w14:textId="77777777" w:rsidR="002F1607" w:rsidRDefault="00024BD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Clarke, J., Gillespie, G., Mahony, M., Sheppard, N., Williams, C., &amp; Tyler, M. (2004). Effect Of Season And Temperature On Mortality In Amphibians Due To Chytridiomycosis. </w:t>
      </w:r>
      <w:r>
        <w:rPr>
          <w:rFonts w:ascii="Times New Roman" w:eastAsia="Times New Roman" w:hAnsi="Times New Roman" w:cs="Times New Roman"/>
          <w:i/>
          <w:sz w:val="24"/>
          <w:szCs w:val="24"/>
        </w:rPr>
        <w:t>Australian Veterinary Journal, 82</w:t>
      </w:r>
      <w:r>
        <w:rPr>
          <w:rFonts w:ascii="Times New Roman" w:eastAsia="Times New Roman" w:hAnsi="Times New Roman" w:cs="Times New Roman"/>
          <w:sz w:val="24"/>
          <w:szCs w:val="24"/>
        </w:rPr>
        <w:t xml:space="preserve">(7), 434–439. </w:t>
      </w:r>
      <w:hyperlink r:id="rId17">
        <w:r>
          <w:rPr>
            <w:rFonts w:ascii="Times New Roman" w:eastAsia="Times New Roman" w:hAnsi="Times New Roman" w:cs="Times New Roman"/>
            <w:color w:val="1155CC"/>
            <w:sz w:val="24"/>
            <w:szCs w:val="24"/>
            <w:u w:val="single"/>
          </w:rPr>
          <w:t>https://doi.org/10.1111/j.1751-0813.2004.tb11137.x</w:t>
        </w:r>
      </w:hyperlink>
    </w:p>
    <w:p w14:paraId="7227078D" w14:textId="77777777" w:rsidR="002F1607" w:rsidRDefault="002F1607">
      <w:pPr>
        <w:spacing w:line="240" w:lineRule="auto"/>
        <w:ind w:left="720"/>
        <w:rPr>
          <w:rFonts w:ascii="Times New Roman" w:eastAsia="Times New Roman" w:hAnsi="Times New Roman" w:cs="Times New Roman"/>
          <w:sz w:val="24"/>
          <w:szCs w:val="24"/>
        </w:rPr>
      </w:pPr>
    </w:p>
    <w:p w14:paraId="5E59AFCC"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Bradley, P. W., Brawner, M. D., Raffel, T. R., Rohr, J. R., Olson, D. H., Blaustein, A. R., &amp; </w:t>
      </w:r>
    </w:p>
    <w:p w14:paraId="31B9FD73" w14:textId="77777777" w:rsidR="002F1607" w:rsidRDefault="00024BD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Kerby, J. (2019). Shifts in temperature influence how </w:t>
      </w:r>
      <w:r>
        <w:rPr>
          <w:rFonts w:ascii="Times New Roman" w:eastAsia="Times New Roman" w:hAnsi="Times New Roman" w:cs="Times New Roman"/>
          <w:i/>
          <w:sz w:val="24"/>
          <w:szCs w:val="24"/>
        </w:rPr>
        <w:t>Batrachochytrium dendrobatidis</w:t>
      </w:r>
      <w:r>
        <w:rPr>
          <w:rFonts w:ascii="Times New Roman" w:eastAsia="Times New Roman" w:hAnsi="Times New Roman" w:cs="Times New Roman"/>
          <w:sz w:val="24"/>
          <w:szCs w:val="24"/>
        </w:rPr>
        <w:t xml:space="preserve"> infects amphibian larvae.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 14</w:t>
      </w:r>
      <w:r>
        <w:rPr>
          <w:rFonts w:ascii="Times New Roman" w:eastAsia="Times New Roman" w:hAnsi="Times New Roman" w:cs="Times New Roman"/>
          <w:sz w:val="24"/>
          <w:szCs w:val="24"/>
        </w:rPr>
        <w:t>(9), e0222237–e0222237. https://doi.org/10.1371/journal.pone.0222237</w:t>
      </w:r>
    </w:p>
    <w:p w14:paraId="473D0489" w14:textId="77777777" w:rsidR="002F1607" w:rsidRDefault="002F1607">
      <w:pPr>
        <w:spacing w:line="240" w:lineRule="auto"/>
        <w:ind w:left="720"/>
        <w:rPr>
          <w:rFonts w:ascii="Times New Roman" w:eastAsia="Times New Roman" w:hAnsi="Times New Roman" w:cs="Times New Roman"/>
          <w:sz w:val="24"/>
          <w:szCs w:val="24"/>
        </w:rPr>
      </w:pPr>
    </w:p>
    <w:p w14:paraId="0AE3DADB"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Carey, C., </w:t>
      </w:r>
      <w:proofErr w:type="spellStart"/>
      <w:r>
        <w:rPr>
          <w:rFonts w:ascii="Times New Roman" w:eastAsia="Times New Roman" w:hAnsi="Times New Roman" w:cs="Times New Roman"/>
          <w:sz w:val="24"/>
          <w:szCs w:val="24"/>
        </w:rPr>
        <w:t>Bruzgul</w:t>
      </w:r>
      <w:proofErr w:type="spellEnd"/>
      <w:r>
        <w:rPr>
          <w:rFonts w:ascii="Times New Roman" w:eastAsia="Times New Roman" w:hAnsi="Times New Roman" w:cs="Times New Roman"/>
          <w:sz w:val="24"/>
          <w:szCs w:val="24"/>
        </w:rPr>
        <w:t xml:space="preserve">, J. E., Livo, L. J., Walling, M. L., Kuehl, K. A., Dixon, B. F., </w:t>
      </w:r>
      <w:proofErr w:type="spellStart"/>
      <w:r>
        <w:rPr>
          <w:rFonts w:ascii="Times New Roman" w:eastAsia="Times New Roman" w:hAnsi="Times New Roman" w:cs="Times New Roman"/>
          <w:sz w:val="24"/>
          <w:szCs w:val="24"/>
        </w:rPr>
        <w:t>Pessier</w:t>
      </w:r>
      <w:proofErr w:type="spellEnd"/>
      <w:r>
        <w:rPr>
          <w:rFonts w:ascii="Times New Roman" w:eastAsia="Times New Roman" w:hAnsi="Times New Roman" w:cs="Times New Roman"/>
          <w:sz w:val="24"/>
          <w:szCs w:val="24"/>
        </w:rPr>
        <w:t xml:space="preserve">, A. </w:t>
      </w:r>
    </w:p>
    <w:p w14:paraId="624FCA4A" w14:textId="77777777" w:rsidR="002F1607" w:rsidRDefault="00024BDC">
      <w:pPr>
        <w:spacing w:line="240" w:lineRule="auto"/>
        <w:ind w:left="719"/>
        <w:rPr>
          <w:rFonts w:ascii="Times New Roman" w:eastAsia="Times New Roman" w:hAnsi="Times New Roman" w:cs="Times New Roman"/>
          <w:sz w:val="24"/>
          <w:szCs w:val="24"/>
        </w:rPr>
      </w:pPr>
      <w:r>
        <w:rPr>
          <w:rFonts w:ascii="Times New Roman" w:eastAsia="Times New Roman" w:hAnsi="Times New Roman" w:cs="Times New Roman"/>
          <w:sz w:val="24"/>
          <w:szCs w:val="24"/>
        </w:rPr>
        <w:t>P., Alford, R. A., &amp; Rogers, K. B. (2006). Experimental Exposures of Boreal Toads (</w:t>
      </w:r>
      <w:r>
        <w:rPr>
          <w:rFonts w:ascii="Times New Roman" w:eastAsia="Times New Roman" w:hAnsi="Times New Roman" w:cs="Times New Roman"/>
          <w:i/>
          <w:sz w:val="24"/>
          <w:szCs w:val="24"/>
        </w:rPr>
        <w:t>Bufo boreas</w:t>
      </w:r>
      <w:r>
        <w:rPr>
          <w:rFonts w:ascii="Times New Roman" w:eastAsia="Times New Roman" w:hAnsi="Times New Roman" w:cs="Times New Roman"/>
          <w:sz w:val="24"/>
          <w:szCs w:val="24"/>
        </w:rPr>
        <w:t>) to a Pathogenic Chytrid Fungus (</w:t>
      </w:r>
      <w:r>
        <w:rPr>
          <w:rFonts w:ascii="Times New Roman" w:eastAsia="Times New Roman" w:hAnsi="Times New Roman" w:cs="Times New Roman"/>
          <w:i/>
          <w:sz w:val="24"/>
          <w:szCs w:val="24"/>
        </w:rPr>
        <w:t>Batrachochytrium dendrobatidis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EcoHealth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(1), 5–21. https://doi.org/10.1007/PL00021734</w:t>
      </w:r>
    </w:p>
    <w:p w14:paraId="2A1064B5" w14:textId="77777777" w:rsidR="002F1607" w:rsidRDefault="002F1607">
      <w:pPr>
        <w:spacing w:line="240" w:lineRule="auto"/>
        <w:ind w:left="720"/>
        <w:rPr>
          <w:rFonts w:ascii="Times New Roman" w:eastAsia="Times New Roman" w:hAnsi="Times New Roman" w:cs="Times New Roman"/>
          <w:sz w:val="24"/>
          <w:szCs w:val="24"/>
        </w:rPr>
      </w:pPr>
    </w:p>
    <w:p w14:paraId="51F435D7" w14:textId="77777777" w:rsidR="002F1607" w:rsidRDefault="00024BD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Chytridiomycosis</w:t>
      </w:r>
      <w:r>
        <w:rPr>
          <w:rFonts w:ascii="Times New Roman" w:eastAsia="Times New Roman" w:hAnsi="Times New Roman" w:cs="Times New Roman"/>
          <w:sz w:val="24"/>
          <w:szCs w:val="24"/>
        </w:rPr>
        <w:t>. (n.d.). Ohio Department of Natural Resources Division of Wildlife. https://dam.assets.ohio.gov/image/upload/ohiodnr.gov/documents/wildlife/wildlife-management/Chytridiomycosis%20Amphibians.pdf</w:t>
      </w:r>
    </w:p>
    <w:p w14:paraId="20C25AE4" w14:textId="77777777" w:rsidR="002F1607" w:rsidRDefault="002F1607">
      <w:pPr>
        <w:spacing w:line="240" w:lineRule="auto"/>
        <w:ind w:left="720"/>
        <w:rPr>
          <w:rFonts w:ascii="Times New Roman" w:eastAsia="Times New Roman" w:hAnsi="Times New Roman" w:cs="Times New Roman"/>
          <w:sz w:val="24"/>
          <w:szCs w:val="24"/>
        </w:rPr>
      </w:pPr>
    </w:p>
    <w:p w14:paraId="5B2591E0" w14:textId="77777777" w:rsidR="002F1607" w:rsidRDefault="00024B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Heard, G. W., Scroggie, M. P., Malone, B. S. (2011). The life history and decline of the </w:t>
      </w:r>
    </w:p>
    <w:p w14:paraId="4B5A2F4B" w14:textId="77777777" w:rsidR="002F1607" w:rsidRDefault="00024BDC">
      <w:pPr>
        <w:ind w:left="7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threatened Australian frog </w:t>
      </w:r>
      <w:proofErr w:type="spellStart"/>
      <w:r>
        <w:rPr>
          <w:rFonts w:ascii="Times New Roman" w:eastAsia="Times New Roman" w:hAnsi="Times New Roman" w:cs="Times New Roman"/>
          <w:i/>
          <w:sz w:val="24"/>
          <w:szCs w:val="24"/>
        </w:rPr>
        <w:t>Litoria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raniformis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Austral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37</w:t>
      </w:r>
      <w:r>
        <w:rPr>
          <w:rFonts w:ascii="Times New Roman" w:eastAsia="Times New Roman" w:hAnsi="Times New Roman" w:cs="Times New Roman"/>
          <w:sz w:val="24"/>
          <w:szCs w:val="24"/>
        </w:rPr>
        <w:t xml:space="preserve">(2), 276-284. </w:t>
      </w:r>
      <w:hyperlink r:id="rId18">
        <w:r>
          <w:rPr>
            <w:rFonts w:ascii="Times New Roman" w:eastAsia="Times New Roman" w:hAnsi="Times New Roman" w:cs="Times New Roman"/>
            <w:color w:val="1155CC"/>
            <w:sz w:val="24"/>
            <w:szCs w:val="24"/>
            <w:u w:val="single"/>
          </w:rPr>
          <w:t>https://doi.org/10.1111/j.1442-9993.2011.02275.x</w:t>
        </w:r>
      </w:hyperlink>
    </w:p>
    <w:p w14:paraId="5DD51FD2" w14:textId="77777777" w:rsidR="002F1607" w:rsidRDefault="002F1607">
      <w:pPr>
        <w:ind w:left="719"/>
        <w:rPr>
          <w:rFonts w:ascii="Times New Roman" w:eastAsia="Times New Roman" w:hAnsi="Times New Roman" w:cs="Times New Roman"/>
          <w:sz w:val="24"/>
          <w:szCs w:val="24"/>
        </w:rPr>
      </w:pPr>
    </w:p>
    <w:p w14:paraId="54329161" w14:textId="77777777" w:rsidR="002F1607" w:rsidRDefault="00024BDC">
      <w:pPr>
        <w:rPr>
          <w:rFonts w:ascii="Times New Roman" w:eastAsia="Times New Roman" w:hAnsi="Times New Roman" w:cs="Times New Roman"/>
          <w:sz w:val="24"/>
          <w:szCs w:val="24"/>
        </w:rPr>
      </w:pPr>
      <w:r>
        <w:rPr>
          <w:rFonts w:ascii="Times New Roman" w:eastAsia="Times New Roman" w:hAnsi="Times New Roman" w:cs="Times New Roman"/>
          <w:i/>
          <w:sz w:val="24"/>
          <w:szCs w:val="24"/>
        </w:rPr>
        <w:t>Infection with Batrachochytrium dendrobatidis</w:t>
      </w:r>
      <w:r>
        <w:rPr>
          <w:rFonts w:ascii="Times New Roman" w:eastAsia="Times New Roman" w:hAnsi="Times New Roman" w:cs="Times New Roman"/>
          <w:sz w:val="24"/>
          <w:szCs w:val="24"/>
        </w:rPr>
        <w:t xml:space="preserve">. (2020). Australia Government, Department </w:t>
      </w:r>
    </w:p>
    <w:p w14:paraId="33002B21" w14:textId="77777777" w:rsidR="002F1607" w:rsidRDefault="00024BDC">
      <w:pPr>
        <w:ind w:left="719"/>
        <w:rPr>
          <w:rFonts w:ascii="Times New Roman" w:eastAsia="Times New Roman" w:hAnsi="Times New Roman" w:cs="Times New Roman"/>
          <w:sz w:val="24"/>
          <w:szCs w:val="24"/>
        </w:rPr>
      </w:pPr>
      <w:r>
        <w:rPr>
          <w:rFonts w:ascii="Times New Roman" w:eastAsia="Times New Roman" w:hAnsi="Times New Roman" w:cs="Times New Roman"/>
          <w:sz w:val="24"/>
          <w:szCs w:val="24"/>
        </w:rPr>
        <w:t>of Agriculture, Water and the Environment. https://www.agriculture.gov.au/sites/default/files/documents/infection-batrachochytrium-denrobatidis.pdf</w:t>
      </w:r>
    </w:p>
    <w:p w14:paraId="28835241" w14:textId="77777777" w:rsidR="002F1607" w:rsidRDefault="002F1607">
      <w:pPr>
        <w:spacing w:line="240" w:lineRule="auto"/>
        <w:ind w:left="720"/>
        <w:rPr>
          <w:rFonts w:ascii="Times New Roman" w:eastAsia="Times New Roman" w:hAnsi="Times New Roman" w:cs="Times New Roman"/>
          <w:sz w:val="24"/>
          <w:szCs w:val="24"/>
        </w:rPr>
      </w:pPr>
    </w:p>
    <w:p w14:paraId="50F7431B"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Kriger, K. M., &amp; Hero, J.-M. (2007). Large-scale seasonal variation in the prevalence and </w:t>
      </w:r>
    </w:p>
    <w:p w14:paraId="38D64531" w14:textId="77777777" w:rsidR="002F1607" w:rsidRDefault="00024BD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severity of chytridiomycosis. </w:t>
      </w:r>
      <w:r>
        <w:rPr>
          <w:rFonts w:ascii="Times New Roman" w:eastAsia="Times New Roman" w:hAnsi="Times New Roman" w:cs="Times New Roman"/>
          <w:i/>
          <w:sz w:val="24"/>
          <w:szCs w:val="24"/>
        </w:rPr>
        <w:t>Journal of Zoology (1987)</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271</w:t>
      </w:r>
      <w:r>
        <w:rPr>
          <w:rFonts w:ascii="Times New Roman" w:eastAsia="Times New Roman" w:hAnsi="Times New Roman" w:cs="Times New Roman"/>
          <w:sz w:val="24"/>
          <w:szCs w:val="24"/>
        </w:rPr>
        <w:t xml:space="preserve">(3), 352–359. </w:t>
      </w:r>
      <w:hyperlink r:id="rId19">
        <w:r>
          <w:rPr>
            <w:rFonts w:ascii="Times New Roman" w:eastAsia="Times New Roman" w:hAnsi="Times New Roman" w:cs="Times New Roman"/>
            <w:color w:val="1155CC"/>
            <w:sz w:val="24"/>
            <w:szCs w:val="24"/>
            <w:u w:val="single"/>
          </w:rPr>
          <w:t>https://doi.org/10.1111/j.1469-7998.2006.00220.x</w:t>
        </w:r>
      </w:hyperlink>
    </w:p>
    <w:p w14:paraId="0F292F3D" w14:textId="77777777" w:rsidR="002F1607" w:rsidRDefault="002F1607">
      <w:pPr>
        <w:spacing w:line="240" w:lineRule="auto"/>
        <w:ind w:left="720"/>
        <w:rPr>
          <w:rFonts w:ascii="Times New Roman" w:eastAsia="Times New Roman" w:hAnsi="Times New Roman" w:cs="Times New Roman"/>
          <w:sz w:val="24"/>
          <w:szCs w:val="24"/>
        </w:rPr>
      </w:pPr>
    </w:p>
    <w:p w14:paraId="3A05E0BF"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Kriger, K. M., </w:t>
      </w:r>
      <w:proofErr w:type="spellStart"/>
      <w:r>
        <w:rPr>
          <w:rFonts w:ascii="Times New Roman" w:eastAsia="Times New Roman" w:hAnsi="Times New Roman" w:cs="Times New Roman"/>
          <w:sz w:val="24"/>
          <w:szCs w:val="24"/>
        </w:rPr>
        <w:t>Pereoglou</w:t>
      </w:r>
      <w:proofErr w:type="spellEnd"/>
      <w:r>
        <w:rPr>
          <w:rFonts w:ascii="Times New Roman" w:eastAsia="Times New Roman" w:hAnsi="Times New Roman" w:cs="Times New Roman"/>
          <w:sz w:val="24"/>
          <w:szCs w:val="24"/>
        </w:rPr>
        <w:t xml:space="preserve">, F., &amp; Hero, J. M. (2007). Latitudinal Variation in the Prevalence </w:t>
      </w:r>
    </w:p>
    <w:p w14:paraId="0E8BD1F6" w14:textId="77777777" w:rsidR="002F1607" w:rsidRDefault="00024BD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and Intensity of Chytrid (</w:t>
      </w:r>
      <w:r>
        <w:rPr>
          <w:rFonts w:ascii="Times New Roman" w:eastAsia="Times New Roman" w:hAnsi="Times New Roman" w:cs="Times New Roman"/>
          <w:i/>
          <w:sz w:val="24"/>
          <w:szCs w:val="24"/>
        </w:rPr>
        <w:t>Batrachochytrium dendrobatidis</w:t>
      </w:r>
      <w:r>
        <w:rPr>
          <w:rFonts w:ascii="Times New Roman" w:eastAsia="Times New Roman" w:hAnsi="Times New Roman" w:cs="Times New Roman"/>
          <w:sz w:val="24"/>
          <w:szCs w:val="24"/>
        </w:rPr>
        <w:t xml:space="preserve">) Infection in Eastern Australia. </w:t>
      </w:r>
      <w:r>
        <w:rPr>
          <w:rFonts w:ascii="Times New Roman" w:eastAsia="Times New Roman" w:hAnsi="Times New Roman" w:cs="Times New Roman"/>
          <w:i/>
          <w:sz w:val="24"/>
          <w:szCs w:val="24"/>
        </w:rPr>
        <w:t>Conservation Biology, 21</w:t>
      </w:r>
      <w:r>
        <w:rPr>
          <w:rFonts w:ascii="Times New Roman" w:eastAsia="Times New Roman" w:hAnsi="Times New Roman" w:cs="Times New Roman"/>
          <w:sz w:val="24"/>
          <w:szCs w:val="24"/>
        </w:rPr>
        <w:t xml:space="preserve">(5), 1280–1290. </w:t>
      </w:r>
      <w:hyperlink r:id="rId20">
        <w:r>
          <w:rPr>
            <w:rFonts w:ascii="Times New Roman" w:eastAsia="Times New Roman" w:hAnsi="Times New Roman" w:cs="Times New Roman"/>
            <w:color w:val="1155CC"/>
            <w:sz w:val="24"/>
            <w:szCs w:val="24"/>
            <w:u w:val="single"/>
          </w:rPr>
          <w:t>https://doi.org/10.1111/j.1523-1739.2007.00777.x</w:t>
        </w:r>
      </w:hyperlink>
    </w:p>
    <w:p w14:paraId="2502844A" w14:textId="77777777" w:rsidR="002F1607" w:rsidRDefault="002F1607">
      <w:pPr>
        <w:spacing w:line="240" w:lineRule="auto"/>
        <w:ind w:left="720"/>
        <w:rPr>
          <w:rFonts w:ascii="Times New Roman" w:eastAsia="Times New Roman" w:hAnsi="Times New Roman" w:cs="Times New Roman"/>
          <w:sz w:val="24"/>
          <w:szCs w:val="24"/>
        </w:rPr>
      </w:pPr>
    </w:p>
    <w:p w14:paraId="6C99CE04"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Lips, K. R. (2016). Overview of chytrid emergence and impacts on amphibians. </w:t>
      </w:r>
    </w:p>
    <w:p w14:paraId="63816610" w14:textId="77777777" w:rsidR="002F1607" w:rsidRDefault="00024BD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Philosophical Transactions of the Royal Society of London. Series B. Biological Sciences, 371</w:t>
      </w:r>
      <w:r>
        <w:rPr>
          <w:rFonts w:ascii="Times New Roman" w:eastAsia="Times New Roman" w:hAnsi="Times New Roman" w:cs="Times New Roman"/>
          <w:sz w:val="24"/>
          <w:szCs w:val="24"/>
        </w:rPr>
        <w:t>(1709), 20150465-. https://doi.org/10.1098/rstb.2015.0465</w:t>
      </w:r>
    </w:p>
    <w:p w14:paraId="76356254" w14:textId="77777777" w:rsidR="002F1607" w:rsidRDefault="002F1607">
      <w:pPr>
        <w:spacing w:line="240" w:lineRule="auto"/>
        <w:ind w:left="720"/>
        <w:rPr>
          <w:rFonts w:ascii="Times New Roman" w:eastAsia="Times New Roman" w:hAnsi="Times New Roman" w:cs="Times New Roman"/>
          <w:sz w:val="24"/>
          <w:szCs w:val="24"/>
        </w:rPr>
      </w:pPr>
    </w:p>
    <w:p w14:paraId="790A2DA5"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McMahon, T. A., &amp; Rohr, J. R. (2015). Transition of Chytrid Fungus Infection from </w:t>
      </w:r>
    </w:p>
    <w:p w14:paraId="1685F9F8" w14:textId="77777777" w:rsidR="002F1607" w:rsidRDefault="00024BD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Mouthparts to Hind Limbs During Amphibian Metamorphosis. </w:t>
      </w:r>
      <w:proofErr w:type="spellStart"/>
      <w:r>
        <w:rPr>
          <w:rFonts w:ascii="Times New Roman" w:eastAsia="Times New Roman" w:hAnsi="Times New Roman" w:cs="Times New Roman"/>
          <w:i/>
          <w:sz w:val="24"/>
          <w:szCs w:val="24"/>
        </w:rPr>
        <w:t>EcoHealth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(1), 188–193. https://doi.org/10.1007/s10393-014-0989-9</w:t>
      </w:r>
    </w:p>
    <w:p w14:paraId="2CD36FA5" w14:textId="77777777" w:rsidR="002F1607" w:rsidRDefault="002F1607">
      <w:pPr>
        <w:spacing w:line="240" w:lineRule="auto"/>
        <w:ind w:left="720"/>
        <w:rPr>
          <w:rFonts w:ascii="Times New Roman" w:eastAsia="Times New Roman" w:hAnsi="Times New Roman" w:cs="Times New Roman"/>
          <w:sz w:val="24"/>
          <w:szCs w:val="24"/>
        </w:rPr>
      </w:pPr>
    </w:p>
    <w:p w14:paraId="466ECA88"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Piotrowski, J. S., Annis, S. L., &amp; Longcore, J. E. (2004). Physiology of Batrachochytrium </w:t>
      </w:r>
    </w:p>
    <w:p w14:paraId="235CA916" w14:textId="77777777" w:rsidR="002F1607" w:rsidRDefault="00024BD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dendrobatidis, a Chytrid Pathogen of Amphibians. </w:t>
      </w:r>
      <w:proofErr w:type="spellStart"/>
      <w:r>
        <w:rPr>
          <w:rFonts w:ascii="Times New Roman" w:eastAsia="Times New Roman" w:hAnsi="Times New Roman" w:cs="Times New Roman"/>
          <w:i/>
          <w:sz w:val="24"/>
          <w:szCs w:val="24"/>
        </w:rPr>
        <w:t>Mycologia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96</w:t>
      </w:r>
      <w:r>
        <w:rPr>
          <w:rFonts w:ascii="Times New Roman" w:eastAsia="Times New Roman" w:hAnsi="Times New Roman" w:cs="Times New Roman"/>
          <w:sz w:val="24"/>
          <w:szCs w:val="24"/>
        </w:rPr>
        <w:t xml:space="preserve">(1), 9--. </w:t>
      </w:r>
      <w:hyperlink r:id="rId21">
        <w:r>
          <w:rPr>
            <w:rFonts w:ascii="Times New Roman" w:eastAsia="Times New Roman" w:hAnsi="Times New Roman" w:cs="Times New Roman"/>
            <w:color w:val="1155CC"/>
            <w:sz w:val="24"/>
            <w:szCs w:val="24"/>
            <w:u w:val="single"/>
          </w:rPr>
          <w:t>https://doi.org/10.2307/3761981</w:t>
        </w:r>
      </w:hyperlink>
    </w:p>
    <w:p w14:paraId="34CF7720" w14:textId="77777777" w:rsidR="002F1607" w:rsidRDefault="002F1607">
      <w:pPr>
        <w:spacing w:line="240" w:lineRule="auto"/>
        <w:ind w:left="720"/>
        <w:rPr>
          <w:rFonts w:ascii="Times New Roman" w:eastAsia="Times New Roman" w:hAnsi="Times New Roman" w:cs="Times New Roman"/>
          <w:sz w:val="24"/>
          <w:szCs w:val="24"/>
        </w:rPr>
      </w:pPr>
    </w:p>
    <w:p w14:paraId="1619E111"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Raffel, T. R., Halstead, N. T., McMahon, T. A., Davis, A. K., &amp; Rohr, J. R. (2015). </w:t>
      </w:r>
    </w:p>
    <w:p w14:paraId="79DC05DD" w14:textId="77777777" w:rsidR="002F1607" w:rsidRDefault="00024BD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Temperature variability and moisture synergistically interact to exacerbate an epizootic disease. </w:t>
      </w:r>
      <w:r>
        <w:rPr>
          <w:rFonts w:ascii="Times New Roman" w:eastAsia="Times New Roman" w:hAnsi="Times New Roman" w:cs="Times New Roman"/>
          <w:i/>
          <w:sz w:val="24"/>
          <w:szCs w:val="24"/>
        </w:rPr>
        <w:t>Proceedings of the Royal Society. B, Biological Sciences, 282</w:t>
      </w:r>
      <w:r>
        <w:rPr>
          <w:rFonts w:ascii="Times New Roman" w:eastAsia="Times New Roman" w:hAnsi="Times New Roman" w:cs="Times New Roman"/>
          <w:sz w:val="24"/>
          <w:szCs w:val="24"/>
        </w:rPr>
        <w:t>(1801), 20142039–20142039. https://doi.org/10.1098/rspb.2014.2039</w:t>
      </w:r>
    </w:p>
    <w:p w14:paraId="08D9F470" w14:textId="77777777" w:rsidR="002F1607" w:rsidRDefault="002F1607">
      <w:pPr>
        <w:spacing w:line="240" w:lineRule="auto"/>
        <w:ind w:left="720"/>
        <w:rPr>
          <w:rFonts w:ascii="Times New Roman" w:eastAsia="Times New Roman" w:hAnsi="Times New Roman" w:cs="Times New Roman"/>
          <w:sz w:val="24"/>
          <w:szCs w:val="24"/>
        </w:rPr>
      </w:pPr>
    </w:p>
    <w:p w14:paraId="2C83179F" w14:textId="77777777" w:rsidR="002F1607" w:rsidRDefault="00024BDC">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Rauw, W. M. (2012). Immune response from a resource allocation perspective. </w:t>
      </w:r>
      <w:r>
        <w:rPr>
          <w:rFonts w:ascii="Times New Roman" w:eastAsia="Times New Roman" w:hAnsi="Times New Roman" w:cs="Times New Roman"/>
          <w:i/>
          <w:sz w:val="24"/>
          <w:szCs w:val="24"/>
        </w:rPr>
        <w:t xml:space="preserve">Frontiers in </w:t>
      </w:r>
    </w:p>
    <w:p w14:paraId="3C2E0BAC" w14:textId="77777777" w:rsidR="002F1607" w:rsidRDefault="00024BD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Genetics, 3</w:t>
      </w:r>
      <w:r>
        <w:rPr>
          <w:rFonts w:ascii="Times New Roman" w:eastAsia="Times New Roman" w:hAnsi="Times New Roman" w:cs="Times New Roman"/>
          <w:sz w:val="24"/>
          <w:szCs w:val="24"/>
        </w:rPr>
        <w:t xml:space="preserve">, 267–267. </w:t>
      </w:r>
      <w:hyperlink r:id="rId22">
        <w:r>
          <w:rPr>
            <w:rFonts w:ascii="Times New Roman" w:eastAsia="Times New Roman" w:hAnsi="Times New Roman" w:cs="Times New Roman"/>
            <w:color w:val="1155CC"/>
            <w:sz w:val="24"/>
            <w:szCs w:val="24"/>
            <w:u w:val="single"/>
          </w:rPr>
          <w:t>https://doi.org/10.3389/fgene.2012.00267</w:t>
        </w:r>
      </w:hyperlink>
    </w:p>
    <w:p w14:paraId="4D82A850" w14:textId="77777777" w:rsidR="002F1607" w:rsidRDefault="002F1607">
      <w:pPr>
        <w:spacing w:line="240" w:lineRule="auto"/>
        <w:ind w:left="720"/>
        <w:rPr>
          <w:rFonts w:ascii="Times New Roman" w:eastAsia="Times New Roman" w:hAnsi="Times New Roman" w:cs="Times New Roman"/>
          <w:sz w:val="24"/>
          <w:szCs w:val="24"/>
        </w:rPr>
      </w:pPr>
    </w:p>
    <w:p w14:paraId="287FF54F"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Retallick, R. W. R., McCallum, H., Speare, R., &amp; Georgina M. Mace. (2004). Endemic </w:t>
      </w:r>
    </w:p>
    <w:p w14:paraId="4FF28EEC" w14:textId="77777777" w:rsidR="002F1607" w:rsidRDefault="00024BD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infection of the amphibian chytrid fungus in a frog community post-decline.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Biology, 2</w:t>
      </w:r>
      <w:r>
        <w:rPr>
          <w:rFonts w:ascii="Times New Roman" w:eastAsia="Times New Roman" w:hAnsi="Times New Roman" w:cs="Times New Roman"/>
          <w:sz w:val="24"/>
          <w:szCs w:val="24"/>
        </w:rPr>
        <w:t>(11), e351–e351. https://doi.org/10.1371/journal.pbio.0020351</w:t>
      </w:r>
    </w:p>
    <w:p w14:paraId="2761C88E" w14:textId="77777777" w:rsidR="002F1607" w:rsidRDefault="002F1607">
      <w:pPr>
        <w:spacing w:line="240" w:lineRule="auto"/>
        <w:ind w:left="720"/>
        <w:rPr>
          <w:rFonts w:ascii="Times New Roman" w:eastAsia="Times New Roman" w:hAnsi="Times New Roman" w:cs="Times New Roman"/>
          <w:sz w:val="24"/>
          <w:szCs w:val="24"/>
        </w:rPr>
      </w:pPr>
    </w:p>
    <w:p w14:paraId="6D57BABD"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Rowley, J. J. L., &amp; Alford, R. A. (2007). Behaviour of Australian rainforest stream frogs may </w:t>
      </w:r>
    </w:p>
    <w:p w14:paraId="59A3C59E" w14:textId="77777777" w:rsidR="002F1607" w:rsidRDefault="00024BDC">
      <w:pPr>
        <w:spacing w:line="240" w:lineRule="auto"/>
        <w:ind w:left="7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affect the transmission of chytridiomycosis. </w:t>
      </w:r>
      <w:r>
        <w:rPr>
          <w:rFonts w:ascii="Times New Roman" w:eastAsia="Times New Roman" w:hAnsi="Times New Roman" w:cs="Times New Roman"/>
          <w:i/>
          <w:sz w:val="24"/>
          <w:szCs w:val="24"/>
        </w:rPr>
        <w:t>Diseases of Aquatic Organisms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77</w:t>
      </w:r>
      <w:r>
        <w:rPr>
          <w:rFonts w:ascii="Times New Roman" w:eastAsia="Times New Roman" w:hAnsi="Times New Roman" w:cs="Times New Roman"/>
          <w:sz w:val="24"/>
          <w:szCs w:val="24"/>
        </w:rPr>
        <w:t>(1), 1–9. https://doi.org/10.3354/dao01830</w:t>
      </w:r>
    </w:p>
    <w:p w14:paraId="7AE11A08" w14:textId="77777777" w:rsidR="002F1607" w:rsidRDefault="002F1607">
      <w:pPr>
        <w:spacing w:line="240" w:lineRule="auto"/>
        <w:ind w:left="720"/>
        <w:rPr>
          <w:rFonts w:ascii="Times New Roman" w:eastAsia="Times New Roman" w:hAnsi="Times New Roman" w:cs="Times New Roman"/>
          <w:sz w:val="24"/>
          <w:szCs w:val="24"/>
        </w:rPr>
      </w:pPr>
    </w:p>
    <w:p w14:paraId="28B0AABB"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Sapsford, S. J., Alford, R. A., &amp; Schwarzkopf, L. (2013). Elevation, Temperature, and </w:t>
      </w:r>
    </w:p>
    <w:p w14:paraId="1C928B4C" w14:textId="77777777" w:rsidR="002F1607" w:rsidRDefault="00024BD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Aquatic Connectivity All Influence the Infection Dynamics of the Amphibian Chytrid Fungus in Adult Frogs.</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 8</w:t>
      </w:r>
      <w:r>
        <w:rPr>
          <w:rFonts w:ascii="Times New Roman" w:eastAsia="Times New Roman" w:hAnsi="Times New Roman" w:cs="Times New Roman"/>
          <w:sz w:val="24"/>
          <w:szCs w:val="24"/>
        </w:rPr>
        <w:t>(12), e82425–e82425. https://doi.org/10.1371/journal.pone.0082425</w:t>
      </w:r>
    </w:p>
    <w:p w14:paraId="3CF6A166" w14:textId="77777777" w:rsidR="002F1607" w:rsidRDefault="002F1607">
      <w:pPr>
        <w:spacing w:line="240" w:lineRule="auto"/>
        <w:ind w:left="720"/>
        <w:rPr>
          <w:rFonts w:ascii="Times New Roman" w:eastAsia="Times New Roman" w:hAnsi="Times New Roman" w:cs="Times New Roman"/>
          <w:sz w:val="24"/>
          <w:szCs w:val="24"/>
        </w:rPr>
      </w:pPr>
    </w:p>
    <w:p w14:paraId="5C9AA822"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Scheele, B. C., </w:t>
      </w:r>
      <w:proofErr w:type="spellStart"/>
      <w:r>
        <w:rPr>
          <w:rFonts w:ascii="Times New Roman" w:eastAsia="Times New Roman" w:hAnsi="Times New Roman" w:cs="Times New Roman"/>
          <w:sz w:val="24"/>
          <w:szCs w:val="24"/>
        </w:rPr>
        <w:t>Pasmans</w:t>
      </w:r>
      <w:proofErr w:type="spellEnd"/>
      <w:r>
        <w:rPr>
          <w:rFonts w:ascii="Times New Roman" w:eastAsia="Times New Roman" w:hAnsi="Times New Roman" w:cs="Times New Roman"/>
          <w:sz w:val="24"/>
          <w:szCs w:val="24"/>
        </w:rPr>
        <w:t>, F., Skerratt, L. F., Berger, L., Martel, A., Beukema, W., Acevedo, A.</w:t>
      </w:r>
    </w:p>
    <w:p w14:paraId="343117A3" w14:textId="77777777" w:rsidR="002F1607" w:rsidRDefault="00024BD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Burrowes, P. A., Carvalho, T., Catenazzi, A., De la Riva, I., Fisher, M. C., Flechas, S. V., Foster, C. N., Frías-Álvarez, P., Garner, T. W. J., </w:t>
      </w:r>
      <w:proofErr w:type="spellStart"/>
      <w:r>
        <w:rPr>
          <w:rFonts w:ascii="Times New Roman" w:eastAsia="Times New Roman" w:hAnsi="Times New Roman" w:cs="Times New Roman"/>
          <w:sz w:val="24"/>
          <w:szCs w:val="24"/>
        </w:rPr>
        <w:t>Gratwicke</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Guayasamin</w:t>
      </w:r>
      <w:proofErr w:type="spellEnd"/>
      <w:r>
        <w:rPr>
          <w:rFonts w:ascii="Times New Roman" w:eastAsia="Times New Roman" w:hAnsi="Times New Roman" w:cs="Times New Roman"/>
          <w:sz w:val="24"/>
          <w:szCs w:val="24"/>
        </w:rPr>
        <w:t xml:space="preserve">, J. M., Hirschfeld, M., … Canessa, S. (2019). Amphibian fungal panzootic causes catastrophic and ongoing loss of biodiversity.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363</w:t>
      </w:r>
      <w:r>
        <w:rPr>
          <w:rFonts w:ascii="Times New Roman" w:eastAsia="Times New Roman" w:hAnsi="Times New Roman" w:cs="Times New Roman"/>
          <w:sz w:val="24"/>
          <w:szCs w:val="24"/>
        </w:rPr>
        <w:t xml:space="preserve">(6434), 1459–1463. </w:t>
      </w:r>
      <w:hyperlink r:id="rId23">
        <w:r>
          <w:rPr>
            <w:rFonts w:ascii="Times New Roman" w:eastAsia="Times New Roman" w:hAnsi="Times New Roman" w:cs="Times New Roman"/>
            <w:color w:val="1155CC"/>
            <w:sz w:val="24"/>
            <w:szCs w:val="24"/>
            <w:u w:val="single"/>
          </w:rPr>
          <w:t>https://doi.org/10.1126/science.aav0379</w:t>
        </w:r>
      </w:hyperlink>
    </w:p>
    <w:p w14:paraId="5A64A8A5" w14:textId="77777777" w:rsidR="002F1607" w:rsidRDefault="002F1607">
      <w:pPr>
        <w:spacing w:line="240" w:lineRule="auto"/>
        <w:ind w:left="720"/>
        <w:rPr>
          <w:rFonts w:ascii="Times New Roman" w:eastAsia="Times New Roman" w:hAnsi="Times New Roman" w:cs="Times New Roman"/>
          <w:sz w:val="24"/>
          <w:szCs w:val="24"/>
        </w:rPr>
      </w:pPr>
    </w:p>
    <w:p w14:paraId="62A6B960"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Sheets, C. N., Schmidt, D. R., Hurtado, P. J., Byrne, A. Q., Rosenblum, E. B., </w:t>
      </w:r>
    </w:p>
    <w:p w14:paraId="3122863F" w14:textId="77777777" w:rsidR="002F1607" w:rsidRDefault="00024BD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Richards-Zawacki, C. L., &amp; Voyles, J. (2021). Thermal Performance Curves of Multiple Isolates of </w:t>
      </w:r>
      <w:r>
        <w:rPr>
          <w:rFonts w:ascii="Times New Roman" w:eastAsia="Times New Roman" w:hAnsi="Times New Roman" w:cs="Times New Roman"/>
          <w:i/>
          <w:sz w:val="24"/>
          <w:szCs w:val="24"/>
        </w:rPr>
        <w:t>Batrachochytrium dendrobatidis</w:t>
      </w:r>
      <w:r>
        <w:rPr>
          <w:rFonts w:ascii="Times New Roman" w:eastAsia="Times New Roman" w:hAnsi="Times New Roman" w:cs="Times New Roman"/>
          <w:sz w:val="24"/>
          <w:szCs w:val="24"/>
        </w:rPr>
        <w:t xml:space="preserve">, a Lethal Pathogen of Amphibians. </w:t>
      </w:r>
      <w:r>
        <w:rPr>
          <w:rFonts w:ascii="Times New Roman" w:eastAsia="Times New Roman" w:hAnsi="Times New Roman" w:cs="Times New Roman"/>
          <w:i/>
          <w:sz w:val="24"/>
          <w:szCs w:val="24"/>
        </w:rPr>
        <w:t>Frontiers in Veterinary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 xml:space="preserve">, 687084–687084. </w:t>
      </w:r>
      <w:hyperlink r:id="rId24">
        <w:r>
          <w:rPr>
            <w:rFonts w:ascii="Times New Roman" w:eastAsia="Times New Roman" w:hAnsi="Times New Roman" w:cs="Times New Roman"/>
            <w:color w:val="1155CC"/>
            <w:sz w:val="24"/>
            <w:szCs w:val="24"/>
            <w:u w:val="single"/>
          </w:rPr>
          <w:t>https://doi.org/10.3389/fvets.2021.687084</w:t>
        </w:r>
      </w:hyperlink>
    </w:p>
    <w:p w14:paraId="1484E7B8" w14:textId="77777777" w:rsidR="002F1607" w:rsidRDefault="002F1607">
      <w:pPr>
        <w:spacing w:line="240" w:lineRule="auto"/>
        <w:ind w:left="720"/>
        <w:rPr>
          <w:rFonts w:ascii="Times New Roman" w:eastAsia="Times New Roman" w:hAnsi="Times New Roman" w:cs="Times New Roman"/>
          <w:sz w:val="24"/>
          <w:szCs w:val="24"/>
        </w:rPr>
      </w:pPr>
    </w:p>
    <w:p w14:paraId="49BA4699"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Skerratt, L. F., Berger, L., Speare, R., </w:t>
      </w:r>
      <w:proofErr w:type="spellStart"/>
      <w:r>
        <w:rPr>
          <w:rFonts w:ascii="Times New Roman" w:eastAsia="Times New Roman" w:hAnsi="Times New Roman" w:cs="Times New Roman"/>
          <w:sz w:val="24"/>
          <w:szCs w:val="24"/>
        </w:rPr>
        <w:t>Cashins</w:t>
      </w:r>
      <w:proofErr w:type="spellEnd"/>
      <w:r>
        <w:rPr>
          <w:rFonts w:ascii="Times New Roman" w:eastAsia="Times New Roman" w:hAnsi="Times New Roman" w:cs="Times New Roman"/>
          <w:sz w:val="24"/>
          <w:szCs w:val="24"/>
        </w:rPr>
        <w:t xml:space="preserve">, S., McDonald, K. R., </w:t>
      </w:r>
      <w:proofErr w:type="spellStart"/>
      <w:r>
        <w:rPr>
          <w:rFonts w:ascii="Times New Roman" w:eastAsia="Times New Roman" w:hAnsi="Times New Roman" w:cs="Times New Roman"/>
          <w:sz w:val="24"/>
          <w:szCs w:val="24"/>
        </w:rPr>
        <w:t>Phillott</w:t>
      </w:r>
      <w:proofErr w:type="spellEnd"/>
      <w:r>
        <w:rPr>
          <w:rFonts w:ascii="Times New Roman" w:eastAsia="Times New Roman" w:hAnsi="Times New Roman" w:cs="Times New Roman"/>
          <w:sz w:val="24"/>
          <w:szCs w:val="24"/>
        </w:rPr>
        <w:t xml:space="preserve">, A. D., Hines, H. </w:t>
      </w:r>
    </w:p>
    <w:p w14:paraId="0A3343BC" w14:textId="77777777" w:rsidR="002F1607" w:rsidRDefault="00024BDC">
      <w:pPr>
        <w:spacing w:line="240" w:lineRule="auto"/>
        <w:ind w:left="7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&amp; Kenyon, N. (2007). Spread of Chytridiomycosis Has Caused the Rapid Global Decline and Extinction of Frogs. </w:t>
      </w:r>
      <w:proofErr w:type="spellStart"/>
      <w:r>
        <w:rPr>
          <w:rFonts w:ascii="Times New Roman" w:eastAsia="Times New Roman" w:hAnsi="Times New Roman" w:cs="Times New Roman"/>
          <w:i/>
          <w:sz w:val="24"/>
          <w:szCs w:val="24"/>
        </w:rPr>
        <w:t>EcoHealth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(2), 125–134. https://doi.org/10.1007/s10393-007-0093-5</w:t>
      </w:r>
    </w:p>
    <w:p w14:paraId="6BBA4934" w14:textId="77777777" w:rsidR="002F1607" w:rsidRDefault="002F1607">
      <w:pPr>
        <w:spacing w:line="240" w:lineRule="auto"/>
        <w:ind w:left="720"/>
        <w:rPr>
          <w:rFonts w:ascii="Times New Roman" w:eastAsia="Times New Roman" w:hAnsi="Times New Roman" w:cs="Times New Roman"/>
          <w:sz w:val="24"/>
          <w:szCs w:val="24"/>
        </w:rPr>
      </w:pPr>
    </w:p>
    <w:p w14:paraId="64973BC9"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Stevenson, L. A., Alford, R. A., Bell, S. C., </w:t>
      </w:r>
      <w:proofErr w:type="spellStart"/>
      <w:r>
        <w:rPr>
          <w:rFonts w:ascii="Times New Roman" w:eastAsia="Times New Roman" w:hAnsi="Times New Roman" w:cs="Times New Roman"/>
          <w:sz w:val="24"/>
          <w:szCs w:val="24"/>
        </w:rPr>
        <w:t>Roznik</w:t>
      </w:r>
      <w:proofErr w:type="spellEnd"/>
      <w:r>
        <w:rPr>
          <w:rFonts w:ascii="Times New Roman" w:eastAsia="Times New Roman" w:hAnsi="Times New Roman" w:cs="Times New Roman"/>
          <w:sz w:val="24"/>
          <w:szCs w:val="24"/>
        </w:rPr>
        <w:t xml:space="preserve">, E. A., Berger, L., &amp; Pike, D. A. (2013). </w:t>
      </w:r>
    </w:p>
    <w:p w14:paraId="18DD7D71" w14:textId="77777777" w:rsidR="002F1607" w:rsidRDefault="00024BD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Variation in Thermal Performance of a Widespread Pathogen, the Amphibian Chytrid Fungus </w:t>
      </w:r>
      <w:r>
        <w:rPr>
          <w:rFonts w:ascii="Times New Roman" w:eastAsia="Times New Roman" w:hAnsi="Times New Roman" w:cs="Times New Roman"/>
          <w:i/>
          <w:sz w:val="24"/>
          <w:szCs w:val="24"/>
        </w:rPr>
        <w:t xml:space="preserve">Batrachochytrium dendrobatidis.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 8</w:t>
      </w:r>
      <w:r>
        <w:rPr>
          <w:rFonts w:ascii="Times New Roman" w:eastAsia="Times New Roman" w:hAnsi="Times New Roman" w:cs="Times New Roman"/>
          <w:sz w:val="24"/>
          <w:szCs w:val="24"/>
        </w:rPr>
        <w:t xml:space="preserve">(9), e73830. </w:t>
      </w:r>
      <w:hyperlink r:id="rId25">
        <w:r>
          <w:rPr>
            <w:rFonts w:ascii="Times New Roman" w:eastAsia="Times New Roman" w:hAnsi="Times New Roman" w:cs="Times New Roman"/>
            <w:color w:val="1155CC"/>
            <w:sz w:val="24"/>
            <w:szCs w:val="24"/>
            <w:u w:val="single"/>
          </w:rPr>
          <w:t>https://doi.org/10.1371/journal.pone.0073830</w:t>
        </w:r>
      </w:hyperlink>
    </w:p>
    <w:p w14:paraId="04220F5A" w14:textId="77777777" w:rsidR="002F1607" w:rsidRDefault="002F1607">
      <w:pPr>
        <w:spacing w:line="240" w:lineRule="auto"/>
        <w:ind w:left="720"/>
        <w:rPr>
          <w:rFonts w:ascii="Times New Roman" w:eastAsia="Times New Roman" w:hAnsi="Times New Roman" w:cs="Times New Roman"/>
          <w:sz w:val="24"/>
          <w:szCs w:val="24"/>
        </w:rPr>
      </w:pPr>
    </w:p>
    <w:p w14:paraId="29B3A51F"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Sun, D., </w:t>
      </w:r>
      <w:proofErr w:type="spellStart"/>
      <w:r>
        <w:rPr>
          <w:rFonts w:ascii="Times New Roman" w:eastAsia="Times New Roman" w:hAnsi="Times New Roman" w:cs="Times New Roman"/>
          <w:sz w:val="24"/>
          <w:szCs w:val="24"/>
        </w:rPr>
        <w:t>Ellepola</w:t>
      </w:r>
      <w:proofErr w:type="spellEnd"/>
      <w:r>
        <w:rPr>
          <w:rFonts w:ascii="Times New Roman" w:eastAsia="Times New Roman" w:hAnsi="Times New Roman" w:cs="Times New Roman"/>
          <w:sz w:val="24"/>
          <w:szCs w:val="24"/>
        </w:rPr>
        <w:t xml:space="preserve">, G., Herath, J., &amp; </w:t>
      </w:r>
      <w:proofErr w:type="spellStart"/>
      <w:r>
        <w:rPr>
          <w:rFonts w:ascii="Times New Roman" w:eastAsia="Times New Roman" w:hAnsi="Times New Roman" w:cs="Times New Roman"/>
          <w:sz w:val="24"/>
          <w:szCs w:val="24"/>
        </w:rPr>
        <w:t>Meegaskumbura</w:t>
      </w:r>
      <w:proofErr w:type="spellEnd"/>
      <w:r>
        <w:rPr>
          <w:rFonts w:ascii="Times New Roman" w:eastAsia="Times New Roman" w:hAnsi="Times New Roman" w:cs="Times New Roman"/>
          <w:sz w:val="24"/>
          <w:szCs w:val="24"/>
        </w:rPr>
        <w:t xml:space="preserve">, M. (2023). The two chytrid pathogens </w:t>
      </w:r>
    </w:p>
    <w:p w14:paraId="6BD25D4B" w14:textId="77777777" w:rsidR="002F1607" w:rsidRDefault="00024BD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of amphibians in Eurasia—climatic niches and future expansion. </w:t>
      </w:r>
      <w:r>
        <w:rPr>
          <w:rFonts w:ascii="Times New Roman" w:eastAsia="Times New Roman" w:hAnsi="Times New Roman" w:cs="Times New Roman"/>
          <w:i/>
          <w:sz w:val="24"/>
          <w:szCs w:val="24"/>
        </w:rPr>
        <w:t>BMC Ecology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 xml:space="preserve">(1), 26–26. </w:t>
      </w:r>
      <w:hyperlink r:id="rId26">
        <w:r>
          <w:rPr>
            <w:rFonts w:ascii="Times New Roman" w:eastAsia="Times New Roman" w:hAnsi="Times New Roman" w:cs="Times New Roman"/>
            <w:color w:val="1155CC"/>
            <w:sz w:val="24"/>
            <w:szCs w:val="24"/>
            <w:u w:val="single"/>
          </w:rPr>
          <w:t>https://doi.org/10.1186/s12862-023-02132-y</w:t>
        </w:r>
      </w:hyperlink>
    </w:p>
    <w:p w14:paraId="0051E795" w14:textId="77777777" w:rsidR="002F1607" w:rsidRDefault="002F1607">
      <w:pPr>
        <w:spacing w:line="240" w:lineRule="auto"/>
        <w:ind w:left="720"/>
        <w:rPr>
          <w:rFonts w:ascii="Times New Roman" w:eastAsia="Times New Roman" w:hAnsi="Times New Roman" w:cs="Times New Roman"/>
          <w:sz w:val="24"/>
          <w:szCs w:val="24"/>
        </w:rPr>
      </w:pPr>
    </w:p>
    <w:p w14:paraId="612DF0CE" w14:textId="77777777" w:rsidR="002F1607" w:rsidRDefault="00024BDC">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Tolles, J., &amp; Luong, T. (2020).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Epidemics With Compartmental Models. </w:t>
      </w:r>
      <w:r>
        <w:rPr>
          <w:rFonts w:ascii="Times New Roman" w:eastAsia="Times New Roman" w:hAnsi="Times New Roman" w:cs="Times New Roman"/>
          <w:i/>
          <w:sz w:val="24"/>
          <w:szCs w:val="24"/>
        </w:rPr>
        <w:t xml:space="preserve">JAMA : </w:t>
      </w:r>
    </w:p>
    <w:p w14:paraId="3A7BF916" w14:textId="77777777" w:rsidR="002F1607" w:rsidRDefault="00024BD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The Journal of the American Medical Association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323</w:t>
      </w:r>
      <w:r>
        <w:rPr>
          <w:rFonts w:ascii="Times New Roman" w:eastAsia="Times New Roman" w:hAnsi="Times New Roman" w:cs="Times New Roman"/>
          <w:sz w:val="24"/>
          <w:szCs w:val="24"/>
        </w:rPr>
        <w:t>(24), 2515–2516. https://doi.org/10.1001/jama.2020.8420</w:t>
      </w:r>
    </w:p>
    <w:p w14:paraId="410F9895" w14:textId="77777777" w:rsidR="002F1607" w:rsidRDefault="002F1607">
      <w:pPr>
        <w:spacing w:line="240" w:lineRule="auto"/>
        <w:ind w:left="720"/>
        <w:rPr>
          <w:rFonts w:ascii="Times New Roman" w:eastAsia="Times New Roman" w:hAnsi="Times New Roman" w:cs="Times New Roman"/>
          <w:sz w:val="24"/>
          <w:szCs w:val="24"/>
        </w:rPr>
      </w:pPr>
    </w:p>
    <w:p w14:paraId="0E5D72EF" w14:textId="77777777" w:rsidR="002F1607" w:rsidRDefault="00024B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Voyles, J., Johnson, L. R., Rohr, J., Kelly, R., Barron, C., Miller, D., Minster, J., &amp; </w:t>
      </w:r>
    </w:p>
    <w:p w14:paraId="320EF665" w14:textId="77777777" w:rsidR="002F1607" w:rsidRDefault="00024BD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Rosenblum, E. B. (2017). Diversity in growth patterns among strains of the lethal fungal pathogen </w:t>
      </w:r>
      <w:r>
        <w:rPr>
          <w:rFonts w:ascii="Times New Roman" w:eastAsia="Times New Roman" w:hAnsi="Times New Roman" w:cs="Times New Roman"/>
          <w:i/>
          <w:sz w:val="24"/>
          <w:szCs w:val="24"/>
        </w:rPr>
        <w:t>Batrachochytrium dendrobatidis</w:t>
      </w:r>
      <w:r>
        <w:rPr>
          <w:rFonts w:ascii="Times New Roman" w:eastAsia="Times New Roman" w:hAnsi="Times New Roman" w:cs="Times New Roman"/>
          <w:sz w:val="24"/>
          <w:szCs w:val="24"/>
        </w:rPr>
        <w:t xml:space="preserve"> across extended thermal optima. </w:t>
      </w:r>
      <w:proofErr w:type="spellStart"/>
      <w:r>
        <w:rPr>
          <w:rFonts w:ascii="Times New Roman" w:eastAsia="Times New Roman" w:hAnsi="Times New Roman" w:cs="Times New Roman"/>
          <w:i/>
          <w:sz w:val="24"/>
          <w:szCs w:val="24"/>
        </w:rPr>
        <w:t>Oecologia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184</w:t>
      </w:r>
      <w:r>
        <w:rPr>
          <w:rFonts w:ascii="Times New Roman" w:eastAsia="Times New Roman" w:hAnsi="Times New Roman" w:cs="Times New Roman"/>
          <w:sz w:val="24"/>
          <w:szCs w:val="24"/>
        </w:rPr>
        <w:t>(2), 363–373. https://doi.org/10.1007/s00442-017-3866-8</w:t>
      </w:r>
    </w:p>
    <w:p w14:paraId="030F43AE" w14:textId="77777777" w:rsidR="002F1607" w:rsidRDefault="002F1607"/>
    <w:sectPr w:rsidR="002F1607">
      <w:head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D27B0" w14:textId="77777777" w:rsidR="00024BDC" w:rsidRDefault="00024BDC">
      <w:pPr>
        <w:spacing w:line="240" w:lineRule="auto"/>
      </w:pPr>
      <w:r>
        <w:separator/>
      </w:r>
    </w:p>
  </w:endnote>
  <w:endnote w:type="continuationSeparator" w:id="0">
    <w:p w14:paraId="244B5540" w14:textId="77777777" w:rsidR="00024BDC" w:rsidRDefault="00024B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8EB17" w14:textId="77777777" w:rsidR="00024BDC" w:rsidRDefault="00024BDC">
      <w:pPr>
        <w:spacing w:line="240" w:lineRule="auto"/>
      </w:pPr>
      <w:r>
        <w:separator/>
      </w:r>
    </w:p>
  </w:footnote>
  <w:footnote w:type="continuationSeparator" w:id="0">
    <w:p w14:paraId="641A2D99" w14:textId="77777777" w:rsidR="00024BDC" w:rsidRDefault="00024B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D1F9D" w14:textId="77777777" w:rsidR="002F1607" w:rsidRDefault="002F160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7"/>
    <w:rsid w:val="00006499"/>
    <w:rsid w:val="00024BDC"/>
    <w:rsid w:val="00075B8C"/>
    <w:rsid w:val="002F1607"/>
    <w:rsid w:val="009A2A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DE12"/>
  <w15:docId w15:val="{2F161523-70F2-4A89-A2B5-9C0603329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EEB313/2024-GroupD/blob/ce9042d4126570023c309cb1043bac25cadbfc0b/combined_chytrid_data.csv" TargetMode="External"/><Relationship Id="rId18" Type="http://schemas.openxmlformats.org/officeDocument/2006/relationships/hyperlink" Target="https://doi.org/10.1111/j.1442-9993.2011.02275.x" TargetMode="External"/><Relationship Id="rId26" Type="http://schemas.openxmlformats.org/officeDocument/2006/relationships/hyperlink" Target="https://doi.org/10.1186/s12862-023-02132-y" TargetMode="External"/><Relationship Id="rId3" Type="http://schemas.openxmlformats.org/officeDocument/2006/relationships/webSettings" Target="webSettings.xml"/><Relationship Id="rId21" Type="http://schemas.openxmlformats.org/officeDocument/2006/relationships/hyperlink" Target="https://doi.org/10.2307/3761981"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1111/j.1751-0813.2004.tb11137.x" TargetMode="External"/><Relationship Id="rId25" Type="http://schemas.openxmlformats.org/officeDocument/2006/relationships/hyperlink" Target="https://doi.org/10.1371/journal.pone.0073830" TargetMode="External"/><Relationship Id="rId2" Type="http://schemas.openxmlformats.org/officeDocument/2006/relationships/settings" Target="settings.xml"/><Relationship Id="rId16" Type="http://schemas.openxmlformats.org/officeDocument/2006/relationships/hyperlink" Target="https://doi.org/10.1016/j.ecolmodel.2015.09.015" TargetMode="External"/><Relationship Id="rId20" Type="http://schemas.openxmlformats.org/officeDocument/2006/relationships/hyperlink" Target="https://doi.org/10.1111/j.1523-1739.2007.00777.x"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i.org/10.3389/fvets.2021.687084" TargetMode="External"/><Relationship Id="rId5" Type="http://schemas.openxmlformats.org/officeDocument/2006/relationships/endnotes" Target="endnotes.xml"/><Relationship Id="rId15" Type="http://schemas.openxmlformats.org/officeDocument/2006/relationships/hyperlink" Target="https://github.com/EEB313/2024-GroupD/blob/717545a686182d0ff4e01522b30650240eb92b92/Data%20Description.docx" TargetMode="External"/><Relationship Id="rId23" Type="http://schemas.openxmlformats.org/officeDocument/2006/relationships/hyperlink" Target="https://doi.org/10.1126/science.aav0379"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i.org/10.1111/j.1469-7998.2006.00220.x"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github.com/EEB313/2024-GroupD/blob/9b5dc047ed42084fbfe49bd12c371d14deb69ca3/simulation_results.csv" TargetMode="External"/><Relationship Id="rId22" Type="http://schemas.openxmlformats.org/officeDocument/2006/relationships/hyperlink" Target="https://doi.org/10.3389/fgene.2012.00267"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78aac226-2f03-4b4d-9037-b46d56c55210}" enabled="0" method="" siteId="{78aac226-2f03-4b4d-9037-b46d56c55210}" removed="1"/>
</clbl:labelList>
</file>

<file path=docProps/app.xml><?xml version="1.0" encoding="utf-8"?>
<Properties xmlns="http://schemas.openxmlformats.org/officeDocument/2006/extended-properties" xmlns:vt="http://schemas.openxmlformats.org/officeDocument/2006/docPropsVTypes">
  <Template>Normal</Template>
  <TotalTime>6</TotalTime>
  <Pages>10</Pages>
  <Words>2854</Words>
  <Characters>16269</Characters>
  <Application>Microsoft Office Word</Application>
  <DocSecurity>0</DocSecurity>
  <Lines>135</Lines>
  <Paragraphs>38</Paragraphs>
  <ScaleCrop>false</ScaleCrop>
  <Company/>
  <LinksUpToDate>false</LinksUpToDate>
  <CharactersWithSpaces>19085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Rodriguez</cp:lastModifiedBy>
  <cp:revision>4</cp:revision>
  <dcterms:created xsi:type="dcterms:W3CDTF">2024-12-10T19:14:00Z</dcterms:created>
  <dcterms:modified xsi:type="dcterms:W3CDTF">2024-12-10T19:15:00Z</dcterms:modified>
</cp:coreProperties>
</file>