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98ABC" w14:textId="04DC6CEC" w:rsidR="00830D5E" w:rsidRDefault="00830D5E">
      <w:pPr>
        <w:rPr>
          <w:rFonts w:ascii="Arial" w:hAnsi="Arial" w:cs="Arial"/>
          <w:sz w:val="28"/>
        </w:rPr>
      </w:pPr>
      <w:r>
        <w:rPr>
          <w:rFonts w:ascii="Arial" w:hAnsi="Arial" w:cs="Arial"/>
          <w:sz w:val="28"/>
        </w:rPr>
        <w:t>Line Sensor Characterisation</w:t>
      </w:r>
    </w:p>
    <w:p w14:paraId="479D4A61" w14:textId="7A0A6F37" w:rsidR="004C06C8" w:rsidRPr="004C06C8" w:rsidRDefault="004C06C8">
      <w:pPr>
        <w:rPr>
          <w:rFonts w:ascii="Arial" w:hAnsi="Arial" w:cs="Arial"/>
          <w:sz w:val="28"/>
        </w:rPr>
      </w:pPr>
      <w:r w:rsidRPr="004C06C8">
        <w:rPr>
          <w:rFonts w:ascii="Arial" w:hAnsi="Arial" w:cs="Arial"/>
          <w:sz w:val="28"/>
        </w:rPr>
        <w:t>Experimental Methods</w:t>
      </w:r>
    </w:p>
    <w:p w14:paraId="31E3563C" w14:textId="295392F7" w:rsidR="003772EE" w:rsidRPr="00222261" w:rsidRDefault="003772EE" w:rsidP="006B2E0E">
      <w:pPr>
        <w:jc w:val="both"/>
        <w:rPr>
          <w:rFonts w:ascii="Arial" w:hAnsi="Arial" w:cs="Arial"/>
        </w:rPr>
      </w:pPr>
      <w:r w:rsidRPr="00222261">
        <w:rPr>
          <w:rFonts w:ascii="Arial" w:hAnsi="Arial" w:cs="Arial"/>
        </w:rPr>
        <w:t xml:space="preserve">To be able to effectively characterise individual emitter and receiver components, </w:t>
      </w:r>
      <w:r w:rsidR="004E5007" w:rsidRPr="00222261">
        <w:rPr>
          <w:rFonts w:ascii="Arial" w:hAnsi="Arial" w:cs="Arial"/>
        </w:rPr>
        <w:t>multiple</w:t>
      </w:r>
      <w:r w:rsidRPr="00222261">
        <w:rPr>
          <w:rFonts w:ascii="Arial" w:hAnsi="Arial" w:cs="Arial"/>
        </w:rPr>
        <w:t xml:space="preserve"> key tests must be performed on every possible sensor </w:t>
      </w:r>
      <w:r w:rsidR="004E5007" w:rsidRPr="00222261">
        <w:rPr>
          <w:rFonts w:ascii="Arial" w:hAnsi="Arial" w:cs="Arial"/>
        </w:rPr>
        <w:t>combination</w:t>
      </w:r>
      <w:r w:rsidRPr="00222261">
        <w:rPr>
          <w:rFonts w:ascii="Arial" w:hAnsi="Arial" w:cs="Arial"/>
        </w:rPr>
        <w:t xml:space="preserve">. </w:t>
      </w:r>
      <w:r w:rsidR="004E5007" w:rsidRPr="00222261">
        <w:rPr>
          <w:rFonts w:ascii="Arial" w:hAnsi="Arial" w:cs="Arial"/>
        </w:rPr>
        <w:t xml:space="preserve">These tests </w:t>
      </w:r>
      <w:r w:rsidR="00FB4434" w:rsidRPr="00222261">
        <w:rPr>
          <w:rFonts w:ascii="Arial" w:hAnsi="Arial" w:cs="Arial"/>
        </w:rPr>
        <w:t>allow the group</w:t>
      </w:r>
      <w:r w:rsidR="004E5007" w:rsidRPr="00222261">
        <w:rPr>
          <w:rFonts w:ascii="Arial" w:hAnsi="Arial" w:cs="Arial"/>
        </w:rPr>
        <w:t xml:space="preserve"> to apply the technical information on datasheets </w:t>
      </w:r>
      <w:r w:rsidR="00830D5E">
        <w:rPr>
          <w:rFonts w:ascii="Arial" w:hAnsi="Arial" w:cs="Arial"/>
        </w:rPr>
        <w:t>to</w:t>
      </w:r>
      <w:r w:rsidR="004E5007" w:rsidRPr="00222261">
        <w:rPr>
          <w:rFonts w:ascii="Arial" w:hAnsi="Arial" w:cs="Arial"/>
        </w:rPr>
        <w:t xml:space="preserve"> real world situations; such as monitoring output across different heights and the behaviour of the sensor when moving from black to a white path. </w:t>
      </w:r>
      <w:r w:rsidR="00FB4434" w:rsidRPr="00222261">
        <w:rPr>
          <w:rFonts w:ascii="Arial" w:hAnsi="Arial" w:cs="Arial"/>
        </w:rPr>
        <w:t xml:space="preserve"> The initial test, dark current, measures the current flowing across the transistor/diode/LDR at complete darkness when the emitter is switched off. While the TCRT5000 phototransistor shares its traits to an NPN bipolar junction transistor, the group noticed that even under zero illuminance conditions, there was a small current flow, this may be due to the depletion region still allowing the flow of electrons as it is impossible to achieve complete darkness.</w:t>
      </w:r>
    </w:p>
    <w:tbl>
      <w:tblPr>
        <w:tblStyle w:val="TableGrid"/>
        <w:tblpPr w:leftFromText="180" w:rightFromText="180" w:vertAnchor="text" w:horzAnchor="margin" w:tblpY="40"/>
        <w:tblW w:w="0" w:type="auto"/>
        <w:tblLook w:val="04A0" w:firstRow="1" w:lastRow="0" w:firstColumn="1" w:lastColumn="0" w:noHBand="0" w:noVBand="1"/>
      </w:tblPr>
      <w:tblGrid>
        <w:gridCol w:w="3003"/>
        <w:gridCol w:w="2521"/>
        <w:gridCol w:w="3486"/>
      </w:tblGrid>
      <w:tr w:rsidR="00EF5A49" w:rsidRPr="00222261" w14:paraId="32DADC0D" w14:textId="77777777" w:rsidTr="00830D5E">
        <w:tc>
          <w:tcPr>
            <w:tcW w:w="3003" w:type="dxa"/>
          </w:tcPr>
          <w:p w14:paraId="3A2282B6" w14:textId="77777777" w:rsidR="00EF5A49" w:rsidRPr="00D3729E" w:rsidRDefault="00EF5A49" w:rsidP="00EF5A49">
            <w:pPr>
              <w:rPr>
                <w:rFonts w:ascii="Arial" w:hAnsi="Arial" w:cs="Arial"/>
              </w:rPr>
            </w:pPr>
          </w:p>
        </w:tc>
        <w:tc>
          <w:tcPr>
            <w:tcW w:w="2521" w:type="dxa"/>
          </w:tcPr>
          <w:p w14:paraId="58FD56A8" w14:textId="77777777" w:rsidR="00EF5A49" w:rsidRPr="00D3729E" w:rsidRDefault="00EF5A49" w:rsidP="00EF5A49">
            <w:pPr>
              <w:rPr>
                <w:rFonts w:ascii="Arial" w:hAnsi="Arial" w:cs="Arial"/>
              </w:rPr>
            </w:pPr>
            <w:r w:rsidRPr="00D3729E">
              <w:rPr>
                <w:rFonts w:ascii="Arial" w:hAnsi="Arial" w:cs="Arial"/>
              </w:rPr>
              <w:t>Dark Current (mA)</w:t>
            </w:r>
          </w:p>
        </w:tc>
        <w:tc>
          <w:tcPr>
            <w:tcW w:w="3486" w:type="dxa"/>
          </w:tcPr>
          <w:p w14:paraId="09F2635F" w14:textId="77777777" w:rsidR="00EF5A49" w:rsidRPr="00D3729E" w:rsidRDefault="00EF5A49" w:rsidP="00EF5A49">
            <w:pPr>
              <w:rPr>
                <w:rFonts w:ascii="Arial" w:hAnsi="Arial" w:cs="Arial"/>
              </w:rPr>
            </w:pPr>
            <w:r w:rsidRPr="00D3729E">
              <w:rPr>
                <w:rFonts w:ascii="Arial" w:hAnsi="Arial" w:cs="Arial"/>
              </w:rPr>
              <w:t>Background Illumination (mA)</w:t>
            </w:r>
          </w:p>
        </w:tc>
      </w:tr>
      <w:tr w:rsidR="00EF5A49" w:rsidRPr="00222261" w14:paraId="065FDA61" w14:textId="77777777" w:rsidTr="00830D5E">
        <w:tc>
          <w:tcPr>
            <w:tcW w:w="3003" w:type="dxa"/>
          </w:tcPr>
          <w:p w14:paraId="11389C77" w14:textId="341329A0" w:rsidR="00EF5A49" w:rsidRPr="00D3729E" w:rsidRDefault="00EF5A49" w:rsidP="00EF5A49">
            <w:pPr>
              <w:rPr>
                <w:rFonts w:ascii="Arial" w:hAnsi="Arial" w:cs="Arial"/>
              </w:rPr>
            </w:pPr>
            <w:r w:rsidRPr="00D3729E">
              <w:rPr>
                <w:rFonts w:ascii="Arial" w:hAnsi="Arial" w:cs="Arial"/>
              </w:rPr>
              <w:t xml:space="preserve">TCRTR5000 </w:t>
            </w:r>
            <w:r w:rsidR="00CF6E13" w:rsidRPr="00D3729E">
              <w:rPr>
                <w:rFonts w:ascii="Arial" w:hAnsi="Arial" w:cs="Arial"/>
              </w:rPr>
              <w:t>Receiver</w:t>
            </w:r>
          </w:p>
        </w:tc>
        <w:tc>
          <w:tcPr>
            <w:tcW w:w="2521" w:type="dxa"/>
          </w:tcPr>
          <w:p w14:paraId="43D74E7B" w14:textId="1AC3A451" w:rsidR="00EF5A49" w:rsidRPr="00D3729E" w:rsidRDefault="00D3729E" w:rsidP="00EF5A49">
            <w:pPr>
              <w:rPr>
                <w:rFonts w:ascii="Arial" w:hAnsi="Arial" w:cs="Arial"/>
              </w:rPr>
            </w:pPr>
            <w:r>
              <w:rPr>
                <w:rFonts w:ascii="Arial" w:hAnsi="Arial" w:cs="Arial"/>
              </w:rPr>
              <w:t>0.00</w:t>
            </w:r>
            <w:r w:rsidR="00640A8A">
              <w:rPr>
                <w:rFonts w:ascii="Arial" w:hAnsi="Arial" w:cs="Arial"/>
              </w:rPr>
              <w:t>72</w:t>
            </w:r>
          </w:p>
        </w:tc>
        <w:tc>
          <w:tcPr>
            <w:tcW w:w="3486" w:type="dxa"/>
          </w:tcPr>
          <w:p w14:paraId="35EAA8F0" w14:textId="5712AABA" w:rsidR="00EF5A49" w:rsidRPr="00D3729E" w:rsidRDefault="00640A8A" w:rsidP="00EF5A49">
            <w:pPr>
              <w:rPr>
                <w:rFonts w:ascii="Arial" w:hAnsi="Arial" w:cs="Arial"/>
              </w:rPr>
            </w:pPr>
            <w:r>
              <w:rPr>
                <w:rFonts w:ascii="Arial" w:hAnsi="Arial" w:cs="Arial"/>
              </w:rPr>
              <w:t>0.0084</w:t>
            </w:r>
          </w:p>
        </w:tc>
      </w:tr>
      <w:tr w:rsidR="00EF5A49" w:rsidRPr="00222261" w14:paraId="2895730E" w14:textId="77777777" w:rsidTr="00830D5E">
        <w:tc>
          <w:tcPr>
            <w:tcW w:w="3003" w:type="dxa"/>
          </w:tcPr>
          <w:p w14:paraId="264970E4" w14:textId="77777777" w:rsidR="00EF5A49" w:rsidRPr="00D3729E" w:rsidRDefault="00EF5A49" w:rsidP="00EF5A49">
            <w:pPr>
              <w:rPr>
                <w:rFonts w:ascii="Arial" w:hAnsi="Arial" w:cs="Arial"/>
              </w:rPr>
            </w:pPr>
            <w:r w:rsidRPr="00D3729E">
              <w:rPr>
                <w:rFonts w:ascii="Arial" w:hAnsi="Arial" w:cs="Arial"/>
              </w:rPr>
              <w:t>SFH203</w:t>
            </w:r>
          </w:p>
        </w:tc>
        <w:tc>
          <w:tcPr>
            <w:tcW w:w="2521" w:type="dxa"/>
          </w:tcPr>
          <w:p w14:paraId="6A7C9066" w14:textId="7AC9D346" w:rsidR="00EF5A49" w:rsidRPr="00D3729E" w:rsidRDefault="00640A8A" w:rsidP="00EF5A49">
            <w:pPr>
              <w:rPr>
                <w:rFonts w:ascii="Arial" w:hAnsi="Arial" w:cs="Arial"/>
              </w:rPr>
            </w:pPr>
            <w:r>
              <w:rPr>
                <w:rFonts w:ascii="Arial" w:hAnsi="Arial" w:cs="Arial"/>
              </w:rPr>
              <w:t>0.0000000739</w:t>
            </w:r>
          </w:p>
        </w:tc>
        <w:tc>
          <w:tcPr>
            <w:tcW w:w="3486" w:type="dxa"/>
          </w:tcPr>
          <w:p w14:paraId="47BC9463" w14:textId="77B87BAA" w:rsidR="00EF5A49" w:rsidRPr="00D3729E" w:rsidRDefault="00640A8A" w:rsidP="00EF5A49">
            <w:pPr>
              <w:rPr>
                <w:rFonts w:ascii="Arial" w:hAnsi="Arial" w:cs="Arial"/>
              </w:rPr>
            </w:pPr>
            <w:r>
              <w:rPr>
                <w:rFonts w:ascii="Arial" w:hAnsi="Arial" w:cs="Arial"/>
              </w:rPr>
              <w:t>0.0000794</w:t>
            </w:r>
          </w:p>
        </w:tc>
      </w:tr>
      <w:tr w:rsidR="00D3729E" w:rsidRPr="00222261" w14:paraId="52675230" w14:textId="77777777" w:rsidTr="00830D5E">
        <w:trPr>
          <w:trHeight w:val="137"/>
        </w:trPr>
        <w:tc>
          <w:tcPr>
            <w:tcW w:w="3003" w:type="dxa"/>
          </w:tcPr>
          <w:p w14:paraId="086BB8CE" w14:textId="77777777" w:rsidR="00D3729E" w:rsidRPr="00D3729E" w:rsidRDefault="00D3729E" w:rsidP="00D3729E">
            <w:pPr>
              <w:rPr>
                <w:rFonts w:ascii="Arial" w:hAnsi="Arial" w:cs="Arial"/>
              </w:rPr>
            </w:pPr>
            <w:r w:rsidRPr="00D3729E">
              <w:rPr>
                <w:rFonts w:ascii="Arial" w:hAnsi="Arial" w:cs="Arial"/>
              </w:rPr>
              <w:t>VT90N2</w:t>
            </w:r>
          </w:p>
        </w:tc>
        <w:tc>
          <w:tcPr>
            <w:tcW w:w="2521" w:type="dxa"/>
          </w:tcPr>
          <w:p w14:paraId="279D6CB6" w14:textId="62191DDC" w:rsidR="00D3729E" w:rsidRPr="00D3729E" w:rsidRDefault="00D3729E" w:rsidP="00D3729E">
            <w:pPr>
              <w:rPr>
                <w:rFonts w:ascii="Arial" w:hAnsi="Arial" w:cs="Arial"/>
              </w:rPr>
            </w:pPr>
            <w:r w:rsidRPr="00D3729E">
              <w:rPr>
                <w:rFonts w:ascii="Arial" w:hAnsi="Arial" w:cs="Arial"/>
              </w:rPr>
              <w:t>0.0045</w:t>
            </w:r>
          </w:p>
        </w:tc>
        <w:tc>
          <w:tcPr>
            <w:tcW w:w="3486" w:type="dxa"/>
          </w:tcPr>
          <w:p w14:paraId="5D604C98" w14:textId="789B6001" w:rsidR="00D3729E" w:rsidRPr="00D3729E" w:rsidRDefault="00D3729E" w:rsidP="00D3729E">
            <w:pPr>
              <w:rPr>
                <w:rFonts w:ascii="Arial" w:hAnsi="Arial" w:cs="Arial"/>
              </w:rPr>
            </w:pPr>
            <w:r w:rsidRPr="00D3729E">
              <w:rPr>
                <w:rFonts w:ascii="Arial" w:hAnsi="Arial" w:cs="Arial"/>
              </w:rPr>
              <w:t>1.639</w:t>
            </w:r>
          </w:p>
        </w:tc>
      </w:tr>
      <w:tr w:rsidR="00D3729E" w:rsidRPr="00222261" w14:paraId="4EBB6F00" w14:textId="77777777" w:rsidTr="00830D5E">
        <w:tc>
          <w:tcPr>
            <w:tcW w:w="3003" w:type="dxa"/>
          </w:tcPr>
          <w:p w14:paraId="60C8D5A6" w14:textId="77777777" w:rsidR="00D3729E" w:rsidRPr="00D3729E" w:rsidRDefault="00D3729E" w:rsidP="00D3729E">
            <w:pPr>
              <w:rPr>
                <w:rFonts w:ascii="Arial" w:hAnsi="Arial" w:cs="Arial"/>
              </w:rPr>
            </w:pPr>
            <w:r w:rsidRPr="00D3729E">
              <w:rPr>
                <w:rFonts w:ascii="Arial" w:hAnsi="Arial" w:cs="Arial"/>
              </w:rPr>
              <w:t>BPW17N</w:t>
            </w:r>
          </w:p>
        </w:tc>
        <w:tc>
          <w:tcPr>
            <w:tcW w:w="2521" w:type="dxa"/>
          </w:tcPr>
          <w:p w14:paraId="13B935D2" w14:textId="1DA26A04" w:rsidR="00D3729E" w:rsidRPr="00D3729E" w:rsidRDefault="00640A8A" w:rsidP="00D3729E">
            <w:pPr>
              <w:rPr>
                <w:rFonts w:ascii="Arial" w:hAnsi="Arial" w:cs="Arial"/>
              </w:rPr>
            </w:pPr>
            <w:r>
              <w:rPr>
                <w:rFonts w:ascii="Arial" w:hAnsi="Arial" w:cs="Arial"/>
              </w:rPr>
              <w:t>0.0000000212</w:t>
            </w:r>
          </w:p>
        </w:tc>
        <w:tc>
          <w:tcPr>
            <w:tcW w:w="3486" w:type="dxa"/>
          </w:tcPr>
          <w:p w14:paraId="43527E13" w14:textId="27EE187A" w:rsidR="00D3729E" w:rsidRPr="00D3729E" w:rsidRDefault="00640A8A" w:rsidP="00D3729E">
            <w:pPr>
              <w:rPr>
                <w:rFonts w:ascii="Arial" w:hAnsi="Arial" w:cs="Arial"/>
              </w:rPr>
            </w:pPr>
            <w:r>
              <w:rPr>
                <w:rFonts w:ascii="Arial" w:hAnsi="Arial" w:cs="Arial"/>
              </w:rPr>
              <w:t>0.00104</w:t>
            </w:r>
          </w:p>
        </w:tc>
      </w:tr>
    </w:tbl>
    <w:p w14:paraId="19D0BF0D" w14:textId="3831C058" w:rsidR="00FD3436" w:rsidRDefault="00FD3436">
      <w:pPr>
        <w:rPr>
          <w:rFonts w:ascii="Arial" w:hAnsi="Arial" w:cs="Arial"/>
        </w:rPr>
      </w:pPr>
      <w:r>
        <w:rPr>
          <w:rFonts w:ascii="Arial" w:hAnsi="Arial" w:cs="Arial"/>
        </w:rPr>
        <w:t xml:space="preserve">Table 3.1 </w:t>
      </w:r>
      <w:r w:rsidR="00B2759F">
        <w:rPr>
          <w:rFonts w:ascii="Arial" w:hAnsi="Arial" w:cs="Arial"/>
        </w:rPr>
        <w:t xml:space="preserve">Comparing current flow across receivers </w:t>
      </w:r>
    </w:p>
    <w:p w14:paraId="3E08F5D9" w14:textId="77777777" w:rsidR="00EF5A49" w:rsidRDefault="00EF5A49">
      <w:pPr>
        <w:rPr>
          <w:rFonts w:ascii="Arial" w:hAnsi="Arial" w:cs="Arial"/>
        </w:rPr>
      </w:pPr>
    </w:p>
    <w:p w14:paraId="44C35C43" w14:textId="16044CF4" w:rsidR="002239EB" w:rsidRDefault="00B41835" w:rsidP="006B2E0E">
      <w:pPr>
        <w:jc w:val="both"/>
        <w:rPr>
          <w:rFonts w:ascii="Arial" w:hAnsi="Arial" w:cs="Arial"/>
        </w:rPr>
      </w:pPr>
      <w:r w:rsidRPr="00222261">
        <w:rPr>
          <w:rFonts w:ascii="Arial" w:hAnsi="Arial" w:cs="Arial"/>
        </w:rPr>
        <w:t>Similarly, with background illumination, in order to create a standardised lighting condition, a phone torch was used by placing it a metre above the sensor[??]. While this had very little effect on infrared photodiodes and transistors, the potential difference across the LDR showed a considerable difference.</w:t>
      </w:r>
    </w:p>
    <w:p w14:paraId="39143534" w14:textId="775359A0" w:rsidR="00CF6E13" w:rsidRDefault="00B73B40" w:rsidP="006B2E0E">
      <w:pPr>
        <w:jc w:val="both"/>
        <w:rPr>
          <w:rFonts w:ascii="Arial" w:hAnsi="Arial" w:cs="Arial"/>
        </w:rPr>
      </w:pPr>
      <w:r>
        <w:rPr>
          <w:rFonts w:ascii="Arial" w:hAnsi="Arial" w:cs="Arial"/>
        </w:rPr>
        <w:t>The experimental methods of the line</w:t>
      </w:r>
      <w:r w:rsidR="00EF5A49">
        <w:rPr>
          <w:rFonts w:ascii="Arial" w:hAnsi="Arial" w:cs="Arial"/>
        </w:rPr>
        <w:t>-</w:t>
      </w:r>
      <w:r>
        <w:rPr>
          <w:rFonts w:ascii="Arial" w:hAnsi="Arial" w:cs="Arial"/>
        </w:rPr>
        <w:t>spread and height variation measurements involved using a test rig with slots separated every 5mm. The sensors were attached to a</w:t>
      </w:r>
      <w:r w:rsidR="00573275">
        <w:rPr>
          <w:rFonts w:ascii="Arial" w:hAnsi="Arial" w:cs="Arial"/>
        </w:rPr>
        <w:t>n</w:t>
      </w:r>
      <w:r>
        <w:rPr>
          <w:rFonts w:ascii="Arial" w:hAnsi="Arial" w:cs="Arial"/>
        </w:rPr>
        <w:t xml:space="preserve"> 8 pin DIL socket in a circuit mounted to a stripboard. This stripboard could be slid into individual slots. This ensured the test sensors would be measured across the same heights and horizontal positions on the test platform (white tape on a black plastic).</w:t>
      </w:r>
    </w:p>
    <w:p w14:paraId="55BF0885" w14:textId="695FAD79" w:rsidR="00CF6E13" w:rsidRPr="00222261" w:rsidRDefault="00CF6E13" w:rsidP="00CF6E13">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01D31838" wp14:editId="3DCFEE4B">
                <wp:simplePos x="0" y="0"/>
                <wp:positionH relativeFrom="column">
                  <wp:posOffset>2423160</wp:posOffset>
                </wp:positionH>
                <wp:positionV relativeFrom="paragraph">
                  <wp:posOffset>318135</wp:posOffset>
                </wp:positionV>
                <wp:extent cx="3200400" cy="1203960"/>
                <wp:effectExtent l="0" t="0" r="0" b="2540"/>
                <wp:wrapNone/>
                <wp:docPr id="6" name="Text Box 6"/>
                <wp:cNvGraphicFramePr/>
                <a:graphic xmlns:a="http://schemas.openxmlformats.org/drawingml/2006/main">
                  <a:graphicData uri="http://schemas.microsoft.com/office/word/2010/wordprocessingShape">
                    <wps:wsp>
                      <wps:cNvSpPr txBox="1"/>
                      <wps:spPr>
                        <a:xfrm>
                          <a:off x="0" y="0"/>
                          <a:ext cx="3200400" cy="1203960"/>
                        </a:xfrm>
                        <a:prstGeom prst="rect">
                          <a:avLst/>
                        </a:prstGeom>
                        <a:solidFill>
                          <a:schemeClr val="lt1"/>
                        </a:solidFill>
                        <a:ln w="6350">
                          <a:noFill/>
                        </a:ln>
                      </wps:spPr>
                      <wps:txbx>
                        <w:txbxContent>
                          <w:p w14:paraId="087ABEB2" w14:textId="37A2ED9C" w:rsidR="00CF6E13" w:rsidRPr="00222261" w:rsidRDefault="0052549D" w:rsidP="00CF6E13">
                            <w:pPr>
                              <w:rPr>
                                <w:rFonts w:ascii="Arial" w:hAnsi="Arial" w:cs="Arial"/>
                              </w:rPr>
                            </w:pPr>
                            <m:oMathPara>
                              <m:oMath>
                                <m:sSub>
                                  <m:sSubPr>
                                    <m:ctrlPr>
                                      <w:rPr>
                                        <w:rFonts w:ascii="Cambria Math" w:hAnsi="Cambria Math" w:cs="Arial"/>
                                        <w:i/>
                                      </w:rPr>
                                    </m:ctrlPr>
                                  </m:sSubPr>
                                  <m:e>
                                    <m:r>
                                      <w:rPr>
                                        <w:rFonts w:ascii="Cambria Math" w:hAnsi="Cambria Math" w:cs="Arial"/>
                                      </w:rPr>
                                      <m:t>I</m:t>
                                    </m:r>
                                  </m:e>
                                  <m:sub>
                                    <m:r>
                                      <w:rPr>
                                        <w:rFonts w:ascii="Cambria Math" w:hAnsi="Cambria Math" w:cs="Arial"/>
                                      </w:rPr>
                                      <m:t>receiver</m:t>
                                    </m:r>
                                  </m:sub>
                                </m:sSub>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resistor</m:t>
                                        </m:r>
                                      </m:sub>
                                    </m:sSub>
                                  </m:num>
                                  <m:den>
                                    <m:sSub>
                                      <m:sSubPr>
                                        <m:ctrlPr>
                                          <w:rPr>
                                            <w:rFonts w:ascii="Cambria Math" w:hAnsi="Cambria Math" w:cs="Arial"/>
                                            <w:i/>
                                          </w:rPr>
                                        </m:ctrlPr>
                                      </m:sSubPr>
                                      <m:e>
                                        <m:r>
                                          <w:rPr>
                                            <w:rFonts w:ascii="Cambria Math" w:hAnsi="Cambria Math" w:cs="Arial"/>
                                          </w:rPr>
                                          <m:t>R</m:t>
                                        </m:r>
                                      </m:e>
                                      <m:sub>
                                        <m:r>
                                          <w:rPr>
                                            <w:rFonts w:ascii="Cambria Math" w:hAnsi="Cambria Math" w:cs="Arial"/>
                                          </w:rPr>
                                          <m:t>resistor</m:t>
                                        </m:r>
                                      </m:sub>
                                    </m:sSub>
                                  </m:den>
                                </m:f>
                              </m:oMath>
                            </m:oMathPara>
                          </w:p>
                          <w:p w14:paraId="3DA2123A" w14:textId="42643254" w:rsidR="00CF6E13" w:rsidRDefault="00CF6E13"/>
                          <w:p w14:paraId="18EB8C59" w14:textId="3E4427C7" w:rsidR="00CF6E13" w:rsidRDefault="0052549D">
                            <m:oMathPara>
                              <m:oMath>
                                <m:sSub>
                                  <m:sSubPr>
                                    <m:ctrlPr>
                                      <w:rPr>
                                        <w:rFonts w:ascii="Cambria Math" w:hAnsi="Cambria Math"/>
                                        <w:i/>
                                      </w:rPr>
                                    </m:ctrlPr>
                                  </m:sSubPr>
                                  <m:e>
                                    <m:r>
                                      <w:rPr>
                                        <w:rFonts w:ascii="Cambria Math" w:hAnsi="Cambria Math"/>
                                      </w:rPr>
                                      <m:t>P</m:t>
                                    </m:r>
                                  </m:e>
                                  <m:sub>
                                    <m:r>
                                      <w:rPr>
                                        <w:rFonts w:ascii="Cambria Math" w:hAnsi="Cambria Math"/>
                                      </w:rPr>
                                      <m:t>component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power supply </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component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D31838" id="_x0000_t202" coordsize="21600,21600" o:spt="202" path="m,l,21600r21600,l21600,xe">
                <v:stroke joinstyle="miter"/>
                <v:path gradientshapeok="t" o:connecttype="rect"/>
              </v:shapetype>
              <v:shape id="Text Box 6" o:spid="_x0000_s1026" type="#_x0000_t202" style="position:absolute;margin-left:190.8pt;margin-top:25.05pt;width:252pt;height:9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" fillcolor="white [3201]" stroked="f" strokeweight=".5pt">
                <v:textbox>
                  <w:txbxContent>
                    <w:p w14:paraId="087ABEB2" w14:textId="37A2ED9C" w:rsidR="00CF6E13" w:rsidRPr="00222261" w:rsidRDefault="0052549D" w:rsidP="00CF6E13">
                      <w:pPr>
                        <w:rPr>
                          <w:rFonts w:ascii="Arial" w:hAnsi="Arial" w:cs="Arial"/>
                        </w:rPr>
                      </w:pPr>
                      <m:oMathPara>
                        <m:oMath>
                          <m:sSub>
                            <m:sSubPr>
                              <m:ctrlPr>
                                <w:rPr>
                                  <w:rFonts w:ascii="Cambria Math" w:hAnsi="Cambria Math" w:cs="Arial"/>
                                  <w:i/>
                                </w:rPr>
                              </m:ctrlPr>
                            </m:sSubPr>
                            <m:e>
                              <m:r>
                                <w:rPr>
                                  <w:rFonts w:ascii="Cambria Math" w:hAnsi="Cambria Math" w:cs="Arial"/>
                                </w:rPr>
                                <m:t>I</m:t>
                              </m:r>
                            </m:e>
                            <m:sub>
                              <m:r>
                                <w:rPr>
                                  <w:rFonts w:ascii="Cambria Math" w:hAnsi="Cambria Math" w:cs="Arial"/>
                                </w:rPr>
                                <m:t>receiver</m:t>
                              </m:r>
                            </m:sub>
                          </m:sSub>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resistor</m:t>
                                  </m:r>
                                </m:sub>
                              </m:sSub>
                            </m:num>
                            <m:den>
                              <m:sSub>
                                <m:sSubPr>
                                  <m:ctrlPr>
                                    <w:rPr>
                                      <w:rFonts w:ascii="Cambria Math" w:hAnsi="Cambria Math" w:cs="Arial"/>
                                      <w:i/>
                                    </w:rPr>
                                  </m:ctrlPr>
                                </m:sSubPr>
                                <m:e>
                                  <m:r>
                                    <w:rPr>
                                      <w:rFonts w:ascii="Cambria Math" w:hAnsi="Cambria Math" w:cs="Arial"/>
                                    </w:rPr>
                                    <m:t>R</m:t>
                                  </m:r>
                                </m:e>
                                <m:sub>
                                  <m:r>
                                    <w:rPr>
                                      <w:rFonts w:ascii="Cambria Math" w:hAnsi="Cambria Math" w:cs="Arial"/>
                                    </w:rPr>
                                    <m:t>resistor</m:t>
                                  </m:r>
                                </m:sub>
                              </m:sSub>
                            </m:den>
                          </m:f>
                        </m:oMath>
                      </m:oMathPara>
                    </w:p>
                    <w:p w14:paraId="3DA2123A" w14:textId="42643254" w:rsidR="00CF6E13" w:rsidRDefault="00CF6E13"/>
                    <w:p w14:paraId="18EB8C59" w14:textId="3E4427C7" w:rsidR="00CF6E13" w:rsidRDefault="0052549D">
                      <m:oMathPara>
                        <m:oMath>
                          <m:sSub>
                            <m:sSubPr>
                              <m:ctrlPr>
                                <w:rPr>
                                  <w:rFonts w:ascii="Cambria Math" w:hAnsi="Cambria Math"/>
                                  <w:i/>
                                </w:rPr>
                              </m:ctrlPr>
                            </m:sSubPr>
                            <m:e>
                              <m:r>
                                <w:rPr>
                                  <w:rFonts w:ascii="Cambria Math" w:hAnsi="Cambria Math"/>
                                </w:rPr>
                                <m:t>P</m:t>
                              </m:r>
                            </m:e>
                            <m:sub>
                              <m:r>
                                <w:rPr>
                                  <w:rFonts w:ascii="Cambria Math" w:hAnsi="Cambria Math"/>
                                </w:rPr>
                                <m:t>component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power supply </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component</m:t>
                              </m:r>
                            </m:sub>
                          </m:sSub>
                        </m:oMath>
                      </m:oMathPara>
                    </w:p>
                  </w:txbxContent>
                </v:textbox>
              </v:shape>
            </w:pict>
          </mc:Fallback>
        </mc:AlternateContent>
      </w:r>
      <w:r w:rsidR="00B73B40">
        <w:rPr>
          <w:rFonts w:ascii="Arial" w:hAnsi="Arial" w:cs="Arial"/>
        </w:rPr>
        <w:t xml:space="preserve"> </w:t>
      </w:r>
      <w:r>
        <w:rPr>
          <w:rFonts w:ascii="Arial" w:hAnsi="Arial" w:cs="Arial"/>
          <w:noProof/>
        </w:rPr>
        <w:drawing>
          <wp:inline distT="0" distB="0" distL="0" distR="0" wp14:anchorId="38B47313" wp14:editId="4C5DE68E">
            <wp:extent cx="2082019" cy="1610910"/>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8-11-27 at 21.53.3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07151" cy="1630356"/>
                    </a:xfrm>
                    <a:prstGeom prst="rect">
                      <a:avLst/>
                    </a:prstGeom>
                  </pic:spPr>
                </pic:pic>
              </a:graphicData>
            </a:graphic>
          </wp:inline>
        </w:drawing>
      </w:r>
    </w:p>
    <w:p w14:paraId="11F83983" w14:textId="1CE0DD79" w:rsidR="00EF5A49" w:rsidRDefault="00D3729E" w:rsidP="006B2E0E">
      <w:pPr>
        <w:jc w:val="both"/>
        <w:rPr>
          <w:rFonts w:ascii="Arial" w:hAnsi="Arial" w:cs="Arial"/>
        </w:rPr>
      </w:pPr>
      <w:r>
        <w:rPr>
          <w:rFonts w:ascii="Arial" w:hAnsi="Arial" w:cs="Arial"/>
        </w:rPr>
        <w:t>Figure 3.1 A snapshot of a schematic diagram showing how both emitter and receiver and connected.</w:t>
      </w:r>
    </w:p>
    <w:p w14:paraId="79EF624A" w14:textId="5E30A76E" w:rsidR="00B73B40" w:rsidRDefault="00B73B40" w:rsidP="006B2E0E">
      <w:pPr>
        <w:jc w:val="both"/>
        <w:rPr>
          <w:rFonts w:ascii="Arial" w:hAnsi="Arial" w:cs="Arial"/>
        </w:rPr>
      </w:pPr>
      <w:r>
        <w:rPr>
          <w:rFonts w:ascii="Arial" w:hAnsi="Arial" w:cs="Arial"/>
        </w:rPr>
        <w:t>The results are reproducible as the measurements can be taken using the testing rig</w:t>
      </w:r>
      <w:r w:rsidR="00EF5A49">
        <w:rPr>
          <w:rFonts w:ascii="Arial" w:hAnsi="Arial" w:cs="Arial"/>
        </w:rPr>
        <w:t xml:space="preserve"> and mounting the sensors onto the stripboard. Ensuring that using a power supply with sufficient current and EMF output is important as individual sensors draw on specific amounts of current. To keep the data consistent, the same power supply was used across all sensors with calculations to confirm that the current would not be exceeding 100mA on the </w:t>
      </w:r>
      <w:proofErr w:type="spellStart"/>
      <w:r w:rsidR="00EF5A49">
        <w:rPr>
          <w:rFonts w:ascii="Arial" w:hAnsi="Arial" w:cs="Arial"/>
        </w:rPr>
        <w:t>MyDAQ</w:t>
      </w:r>
      <w:proofErr w:type="spellEnd"/>
      <w:r w:rsidR="00EF5A49">
        <w:rPr>
          <w:rFonts w:ascii="Arial" w:hAnsi="Arial" w:cs="Arial"/>
        </w:rPr>
        <w:t>.</w:t>
      </w:r>
    </w:p>
    <w:p w14:paraId="41212333" w14:textId="77777777" w:rsidR="00B41835" w:rsidRPr="00222261" w:rsidRDefault="00B41835" w:rsidP="006B2E0E">
      <w:pPr>
        <w:jc w:val="both"/>
        <w:rPr>
          <w:rFonts w:ascii="Arial" w:hAnsi="Arial" w:cs="Arial"/>
          <w:u w:val="single"/>
        </w:rPr>
      </w:pPr>
    </w:p>
    <w:p w14:paraId="58CB501B" w14:textId="3815A85B" w:rsidR="003772EE" w:rsidRPr="00222261" w:rsidRDefault="00B41835" w:rsidP="006B2E0E">
      <w:pPr>
        <w:jc w:val="both"/>
        <w:rPr>
          <w:rFonts w:ascii="Arial" w:hAnsi="Arial" w:cs="Arial"/>
        </w:rPr>
      </w:pPr>
      <w:r w:rsidRPr="00222261">
        <w:rPr>
          <w:rFonts w:ascii="Arial" w:hAnsi="Arial" w:cs="Arial"/>
        </w:rPr>
        <w:lastRenderedPageBreak/>
        <w:t>The following current flow across different sensors were measured by reading the voltage across the resistor connected in series to the sensors. As the resistance of the photodiodes/phototransistor/LDR is unknown and dependent on the conditions, measuring the potential difference across the resistor, followed by dividing by the resistor value, finds the current flow across the branch.</w:t>
      </w:r>
    </w:p>
    <w:p w14:paraId="111F0D6B" w14:textId="49EAE9AB" w:rsidR="00DD23E1" w:rsidRPr="00222261" w:rsidRDefault="00DD23E1">
      <w:pPr>
        <w:rPr>
          <w:rFonts w:ascii="Arial" w:hAnsi="Arial" w:cs="Arial"/>
        </w:rPr>
      </w:pPr>
    </w:p>
    <w:p w14:paraId="541311C6" w14:textId="7B2E33F2" w:rsidR="00383B5D" w:rsidRPr="00C94358" w:rsidRDefault="00C94358">
      <w:pPr>
        <w:rPr>
          <w:rFonts w:ascii="Arial" w:hAnsi="Arial" w:cs="Arial"/>
          <w:sz w:val="28"/>
        </w:rPr>
      </w:pPr>
      <w:r w:rsidRPr="00C94358">
        <w:rPr>
          <w:rFonts w:ascii="Arial" w:hAnsi="Arial" w:cs="Arial"/>
          <w:sz w:val="28"/>
        </w:rPr>
        <w:t>Sensor Characteristics</w:t>
      </w:r>
    </w:p>
    <w:tbl>
      <w:tblPr>
        <w:tblStyle w:val="TableGrid"/>
        <w:tblW w:w="0" w:type="auto"/>
        <w:tblLook w:val="04A0" w:firstRow="1" w:lastRow="0" w:firstColumn="1" w:lastColumn="0" w:noHBand="0" w:noVBand="1"/>
      </w:tblPr>
      <w:tblGrid>
        <w:gridCol w:w="1533"/>
        <w:gridCol w:w="1391"/>
        <w:gridCol w:w="985"/>
        <w:gridCol w:w="1484"/>
        <w:gridCol w:w="1097"/>
        <w:gridCol w:w="1183"/>
        <w:gridCol w:w="1337"/>
      </w:tblGrid>
      <w:tr w:rsidR="00D3729E" w:rsidRPr="00222261" w14:paraId="11A801F7" w14:textId="7EF1F2E9" w:rsidTr="00D3729E">
        <w:tc>
          <w:tcPr>
            <w:tcW w:w="1589" w:type="dxa"/>
          </w:tcPr>
          <w:p w14:paraId="264DA2FD" w14:textId="77777777" w:rsidR="005F119C" w:rsidRPr="00222261" w:rsidRDefault="005F119C" w:rsidP="005A5B04">
            <w:pPr>
              <w:rPr>
                <w:rFonts w:ascii="Arial" w:hAnsi="Arial" w:cs="Arial"/>
              </w:rPr>
            </w:pPr>
          </w:p>
        </w:tc>
        <w:tc>
          <w:tcPr>
            <w:tcW w:w="1391" w:type="dxa"/>
          </w:tcPr>
          <w:p w14:paraId="0B7287B9" w14:textId="77777777" w:rsidR="005F119C" w:rsidRPr="00222261" w:rsidRDefault="005F119C" w:rsidP="005A5B04">
            <w:pPr>
              <w:rPr>
                <w:rFonts w:ascii="Arial" w:hAnsi="Arial" w:cs="Arial"/>
              </w:rPr>
            </w:pPr>
            <w:r w:rsidRPr="00222261">
              <w:rPr>
                <w:rFonts w:ascii="Arial" w:hAnsi="Arial" w:cs="Arial"/>
              </w:rPr>
              <w:t>Type</w:t>
            </w:r>
          </w:p>
        </w:tc>
        <w:tc>
          <w:tcPr>
            <w:tcW w:w="1015" w:type="dxa"/>
          </w:tcPr>
          <w:p w14:paraId="43CD8672" w14:textId="0DBC487C" w:rsidR="005F119C" w:rsidRPr="00222261" w:rsidRDefault="00D3729E" w:rsidP="005A5B04">
            <w:pPr>
              <w:rPr>
                <w:rFonts w:ascii="Arial" w:hAnsi="Arial" w:cs="Arial"/>
              </w:rPr>
            </w:pPr>
            <w:r>
              <w:rPr>
                <w:rFonts w:ascii="Arial" w:hAnsi="Arial" w:cs="Arial"/>
              </w:rPr>
              <w:t xml:space="preserve">Wave-length range </w:t>
            </w:r>
          </w:p>
        </w:tc>
        <w:tc>
          <w:tcPr>
            <w:tcW w:w="1484" w:type="dxa"/>
          </w:tcPr>
          <w:p w14:paraId="1DE9AAE9" w14:textId="7952F655" w:rsidR="005F119C" w:rsidRPr="00222261" w:rsidRDefault="005F119C" w:rsidP="005A5B04">
            <w:pPr>
              <w:rPr>
                <w:rFonts w:ascii="Arial" w:hAnsi="Arial" w:cs="Arial"/>
              </w:rPr>
            </w:pPr>
            <w:r w:rsidRPr="00222261">
              <w:rPr>
                <w:rFonts w:ascii="Arial" w:hAnsi="Arial" w:cs="Arial"/>
              </w:rPr>
              <w:t>Peak Wavelength (nm)</w:t>
            </w:r>
          </w:p>
        </w:tc>
        <w:tc>
          <w:tcPr>
            <w:tcW w:w="1097" w:type="dxa"/>
          </w:tcPr>
          <w:p w14:paraId="6CEA665A" w14:textId="2763C2D2" w:rsidR="005F119C" w:rsidRPr="00222261" w:rsidRDefault="005F119C" w:rsidP="005A5B04">
            <w:pPr>
              <w:rPr>
                <w:rFonts w:ascii="Arial" w:hAnsi="Arial" w:cs="Arial"/>
              </w:rPr>
            </w:pPr>
            <w:r w:rsidRPr="00222261">
              <w:rPr>
                <w:rFonts w:ascii="Arial" w:hAnsi="Arial" w:cs="Arial"/>
              </w:rPr>
              <w:t>Affected by Sunlight</w:t>
            </w:r>
          </w:p>
        </w:tc>
        <w:tc>
          <w:tcPr>
            <w:tcW w:w="1216" w:type="dxa"/>
          </w:tcPr>
          <w:p w14:paraId="14B87C6A" w14:textId="5174E893" w:rsidR="005F119C" w:rsidRPr="00222261" w:rsidRDefault="00CF6E13" w:rsidP="005A5B04">
            <w:pPr>
              <w:rPr>
                <w:rFonts w:ascii="Arial" w:hAnsi="Arial" w:cs="Arial"/>
              </w:rPr>
            </w:pPr>
            <w:proofErr w:type="gramStart"/>
            <w:r>
              <w:rPr>
                <w:rFonts w:ascii="Arial" w:hAnsi="Arial" w:cs="Arial"/>
              </w:rPr>
              <w:t>Resistor  in</w:t>
            </w:r>
            <w:proofErr w:type="gramEnd"/>
            <w:r>
              <w:rPr>
                <w:rFonts w:ascii="Arial" w:hAnsi="Arial" w:cs="Arial"/>
              </w:rPr>
              <w:t xml:space="preserve"> Series (ohm)</w:t>
            </w:r>
          </w:p>
        </w:tc>
        <w:tc>
          <w:tcPr>
            <w:tcW w:w="1218" w:type="dxa"/>
          </w:tcPr>
          <w:p w14:paraId="2300C87C" w14:textId="302713A4" w:rsidR="005F119C" w:rsidRPr="00222261" w:rsidRDefault="00CF6E13" w:rsidP="005A5B04">
            <w:pPr>
              <w:rPr>
                <w:rFonts w:ascii="Arial" w:hAnsi="Arial" w:cs="Arial"/>
              </w:rPr>
            </w:pPr>
            <w:r>
              <w:rPr>
                <w:rFonts w:ascii="Arial" w:hAnsi="Arial" w:cs="Arial"/>
              </w:rPr>
              <w:t>Power Dissipated</w:t>
            </w:r>
          </w:p>
        </w:tc>
      </w:tr>
      <w:tr w:rsidR="00D3729E" w:rsidRPr="00222261" w14:paraId="4F9C4CAA" w14:textId="70180FFD" w:rsidTr="00D3729E">
        <w:tc>
          <w:tcPr>
            <w:tcW w:w="1589" w:type="dxa"/>
          </w:tcPr>
          <w:p w14:paraId="0E93B411" w14:textId="06382401" w:rsidR="005F119C" w:rsidRPr="00222261" w:rsidRDefault="005F119C" w:rsidP="005A5B04">
            <w:pPr>
              <w:rPr>
                <w:rFonts w:ascii="Arial" w:hAnsi="Arial" w:cs="Arial"/>
              </w:rPr>
            </w:pPr>
            <w:r w:rsidRPr="00222261">
              <w:rPr>
                <w:rFonts w:ascii="Arial" w:hAnsi="Arial" w:cs="Arial"/>
              </w:rPr>
              <w:t>TCRT5000</w:t>
            </w:r>
          </w:p>
        </w:tc>
        <w:tc>
          <w:tcPr>
            <w:tcW w:w="1391" w:type="dxa"/>
          </w:tcPr>
          <w:p w14:paraId="536FACF1" w14:textId="7D4174C5" w:rsidR="005F119C" w:rsidRPr="00222261" w:rsidRDefault="005F119C" w:rsidP="005A5B04">
            <w:pPr>
              <w:rPr>
                <w:rFonts w:ascii="Arial" w:hAnsi="Arial" w:cs="Arial"/>
              </w:rPr>
            </w:pPr>
            <w:r w:rsidRPr="00222261">
              <w:rPr>
                <w:rFonts w:ascii="Arial" w:hAnsi="Arial" w:cs="Arial"/>
              </w:rPr>
              <w:t>Photo-transistor</w:t>
            </w:r>
          </w:p>
        </w:tc>
        <w:tc>
          <w:tcPr>
            <w:tcW w:w="1015" w:type="dxa"/>
          </w:tcPr>
          <w:p w14:paraId="7E4A7F4D" w14:textId="4241E2E5" w:rsidR="005F119C" w:rsidRPr="00222261" w:rsidRDefault="005F119C" w:rsidP="005A5B04">
            <w:pPr>
              <w:rPr>
                <w:rFonts w:ascii="Arial" w:hAnsi="Arial" w:cs="Arial"/>
              </w:rPr>
            </w:pPr>
          </w:p>
        </w:tc>
        <w:tc>
          <w:tcPr>
            <w:tcW w:w="1484" w:type="dxa"/>
          </w:tcPr>
          <w:p w14:paraId="61FE149B" w14:textId="77777777" w:rsidR="005F119C" w:rsidRPr="00222261" w:rsidRDefault="005F119C" w:rsidP="005A5B04">
            <w:pPr>
              <w:rPr>
                <w:rFonts w:ascii="Arial" w:hAnsi="Arial" w:cs="Arial"/>
              </w:rPr>
            </w:pPr>
          </w:p>
        </w:tc>
        <w:tc>
          <w:tcPr>
            <w:tcW w:w="1097" w:type="dxa"/>
          </w:tcPr>
          <w:p w14:paraId="0CA595DB" w14:textId="55CCCD56" w:rsidR="005F119C" w:rsidRPr="00222261" w:rsidRDefault="005F119C" w:rsidP="005A5B04">
            <w:pPr>
              <w:rPr>
                <w:rFonts w:ascii="Arial" w:hAnsi="Arial" w:cs="Arial"/>
              </w:rPr>
            </w:pPr>
            <w:r w:rsidRPr="00222261">
              <w:rPr>
                <w:rFonts w:ascii="Arial" w:hAnsi="Arial" w:cs="Arial"/>
              </w:rPr>
              <w:t>No</w:t>
            </w:r>
          </w:p>
        </w:tc>
        <w:tc>
          <w:tcPr>
            <w:tcW w:w="1216" w:type="dxa"/>
          </w:tcPr>
          <w:p w14:paraId="2F5FEEFD" w14:textId="29518986" w:rsidR="005F119C" w:rsidRPr="00222261" w:rsidRDefault="00640A8A" w:rsidP="005A5B04">
            <w:pPr>
              <w:rPr>
                <w:rFonts w:ascii="Arial" w:hAnsi="Arial" w:cs="Arial"/>
              </w:rPr>
            </w:pPr>
            <w:r>
              <w:rPr>
                <w:rFonts w:ascii="Arial" w:hAnsi="Arial" w:cs="Arial"/>
              </w:rPr>
              <w:t>100</w:t>
            </w:r>
          </w:p>
        </w:tc>
        <w:tc>
          <w:tcPr>
            <w:tcW w:w="1218" w:type="dxa"/>
          </w:tcPr>
          <w:p w14:paraId="662A6008" w14:textId="77777777" w:rsidR="005F119C" w:rsidRPr="00222261" w:rsidRDefault="005F119C" w:rsidP="005A5B04">
            <w:pPr>
              <w:rPr>
                <w:rFonts w:ascii="Arial" w:hAnsi="Arial" w:cs="Arial"/>
              </w:rPr>
            </w:pPr>
          </w:p>
        </w:tc>
      </w:tr>
      <w:tr w:rsidR="00CF6E13" w:rsidRPr="00222261" w14:paraId="39FD99A9" w14:textId="77777777" w:rsidTr="00D3729E">
        <w:tc>
          <w:tcPr>
            <w:tcW w:w="1589" w:type="dxa"/>
          </w:tcPr>
          <w:p w14:paraId="13C0AE49" w14:textId="3187D180" w:rsidR="00CF6E13" w:rsidRPr="00222261" w:rsidRDefault="00CF6E13" w:rsidP="00CF6E13">
            <w:pPr>
              <w:rPr>
                <w:rFonts w:ascii="Arial" w:hAnsi="Arial" w:cs="Arial"/>
              </w:rPr>
            </w:pPr>
            <w:r w:rsidRPr="00222261">
              <w:rPr>
                <w:rFonts w:ascii="Arial" w:hAnsi="Arial" w:cs="Arial"/>
              </w:rPr>
              <w:t>SFH203</w:t>
            </w:r>
          </w:p>
        </w:tc>
        <w:tc>
          <w:tcPr>
            <w:tcW w:w="1391" w:type="dxa"/>
          </w:tcPr>
          <w:p w14:paraId="61EAD114" w14:textId="427CE6F4" w:rsidR="00CF6E13" w:rsidRPr="00222261" w:rsidRDefault="00CF6E13" w:rsidP="00CF6E13">
            <w:pPr>
              <w:rPr>
                <w:rFonts w:ascii="Arial" w:hAnsi="Arial" w:cs="Arial"/>
              </w:rPr>
            </w:pPr>
            <w:r w:rsidRPr="00222261">
              <w:rPr>
                <w:rFonts w:ascii="Arial" w:hAnsi="Arial" w:cs="Arial"/>
              </w:rPr>
              <w:t>Photo-diode</w:t>
            </w:r>
          </w:p>
        </w:tc>
        <w:tc>
          <w:tcPr>
            <w:tcW w:w="1015" w:type="dxa"/>
          </w:tcPr>
          <w:p w14:paraId="0863CCB4" w14:textId="77777777" w:rsidR="00CF6E13" w:rsidRPr="00222261" w:rsidRDefault="00CF6E13" w:rsidP="00CF6E13">
            <w:pPr>
              <w:rPr>
                <w:rFonts w:ascii="Arial" w:hAnsi="Arial" w:cs="Arial"/>
              </w:rPr>
            </w:pPr>
          </w:p>
        </w:tc>
        <w:tc>
          <w:tcPr>
            <w:tcW w:w="1484" w:type="dxa"/>
          </w:tcPr>
          <w:p w14:paraId="77B0C019" w14:textId="77777777" w:rsidR="00CF6E13" w:rsidRPr="00222261" w:rsidRDefault="00CF6E13" w:rsidP="00CF6E13">
            <w:pPr>
              <w:rPr>
                <w:rFonts w:ascii="Arial" w:hAnsi="Arial" w:cs="Arial"/>
              </w:rPr>
            </w:pPr>
          </w:p>
        </w:tc>
        <w:tc>
          <w:tcPr>
            <w:tcW w:w="1097" w:type="dxa"/>
          </w:tcPr>
          <w:p w14:paraId="52C66D73" w14:textId="4CB4F51C" w:rsidR="00CF6E13" w:rsidRPr="00222261" w:rsidRDefault="00CF6E13" w:rsidP="00CF6E13">
            <w:pPr>
              <w:rPr>
                <w:rFonts w:ascii="Arial" w:hAnsi="Arial" w:cs="Arial"/>
              </w:rPr>
            </w:pPr>
            <w:r w:rsidRPr="00222261">
              <w:rPr>
                <w:rFonts w:ascii="Arial" w:hAnsi="Arial" w:cs="Arial"/>
              </w:rPr>
              <w:t>No</w:t>
            </w:r>
          </w:p>
        </w:tc>
        <w:tc>
          <w:tcPr>
            <w:tcW w:w="1216" w:type="dxa"/>
          </w:tcPr>
          <w:p w14:paraId="2161C40C" w14:textId="77777777" w:rsidR="00CF6E13" w:rsidRPr="00222261" w:rsidRDefault="00CF6E13" w:rsidP="00CF6E13">
            <w:pPr>
              <w:rPr>
                <w:rFonts w:ascii="Arial" w:hAnsi="Arial" w:cs="Arial"/>
              </w:rPr>
            </w:pPr>
          </w:p>
        </w:tc>
        <w:tc>
          <w:tcPr>
            <w:tcW w:w="1218" w:type="dxa"/>
          </w:tcPr>
          <w:p w14:paraId="3EAAD015" w14:textId="77777777" w:rsidR="00CF6E13" w:rsidRPr="00222261" w:rsidRDefault="00CF6E13" w:rsidP="00CF6E13">
            <w:pPr>
              <w:rPr>
                <w:rFonts w:ascii="Arial" w:hAnsi="Arial" w:cs="Arial"/>
              </w:rPr>
            </w:pPr>
          </w:p>
        </w:tc>
      </w:tr>
      <w:tr w:rsidR="00CF6E13" w:rsidRPr="00222261" w14:paraId="58029B1F" w14:textId="77777777" w:rsidTr="00D3729E">
        <w:tc>
          <w:tcPr>
            <w:tcW w:w="1589" w:type="dxa"/>
          </w:tcPr>
          <w:p w14:paraId="70768C19" w14:textId="552BFE2D" w:rsidR="00CF6E13" w:rsidRPr="00222261" w:rsidRDefault="00CF6E13" w:rsidP="00CF6E13">
            <w:pPr>
              <w:rPr>
                <w:rFonts w:ascii="Arial" w:hAnsi="Arial" w:cs="Arial"/>
              </w:rPr>
            </w:pPr>
            <w:r w:rsidRPr="00222261">
              <w:rPr>
                <w:rFonts w:ascii="Arial" w:hAnsi="Arial" w:cs="Arial"/>
              </w:rPr>
              <w:t>VT90N2</w:t>
            </w:r>
          </w:p>
        </w:tc>
        <w:tc>
          <w:tcPr>
            <w:tcW w:w="1391" w:type="dxa"/>
          </w:tcPr>
          <w:p w14:paraId="0EE992F8" w14:textId="13C2D75F" w:rsidR="00CF6E13" w:rsidRPr="00222261" w:rsidRDefault="00CF6E13" w:rsidP="00CF6E13">
            <w:pPr>
              <w:rPr>
                <w:rFonts w:ascii="Arial" w:hAnsi="Arial" w:cs="Arial"/>
              </w:rPr>
            </w:pPr>
            <w:r w:rsidRPr="00222261">
              <w:rPr>
                <w:rFonts w:ascii="Arial" w:hAnsi="Arial" w:cs="Arial"/>
              </w:rPr>
              <w:t>Light Dependent Resistor</w:t>
            </w:r>
          </w:p>
        </w:tc>
        <w:tc>
          <w:tcPr>
            <w:tcW w:w="1015" w:type="dxa"/>
          </w:tcPr>
          <w:p w14:paraId="31B7FF8C" w14:textId="77777777" w:rsidR="00CF6E13" w:rsidRPr="00222261" w:rsidRDefault="00CF6E13" w:rsidP="00CF6E13">
            <w:pPr>
              <w:rPr>
                <w:rFonts w:ascii="Arial" w:hAnsi="Arial" w:cs="Arial"/>
              </w:rPr>
            </w:pPr>
          </w:p>
        </w:tc>
        <w:tc>
          <w:tcPr>
            <w:tcW w:w="1484" w:type="dxa"/>
          </w:tcPr>
          <w:p w14:paraId="7AD37453" w14:textId="77777777" w:rsidR="00CF6E13" w:rsidRPr="00222261" w:rsidRDefault="00CF6E13" w:rsidP="00CF6E13">
            <w:pPr>
              <w:rPr>
                <w:rFonts w:ascii="Arial" w:hAnsi="Arial" w:cs="Arial"/>
              </w:rPr>
            </w:pPr>
          </w:p>
        </w:tc>
        <w:tc>
          <w:tcPr>
            <w:tcW w:w="1097" w:type="dxa"/>
          </w:tcPr>
          <w:p w14:paraId="1D228585" w14:textId="34CD14E1" w:rsidR="00CF6E13" w:rsidRPr="00222261" w:rsidRDefault="00CF6E13" w:rsidP="00CF6E13">
            <w:pPr>
              <w:rPr>
                <w:rFonts w:ascii="Arial" w:hAnsi="Arial" w:cs="Arial"/>
              </w:rPr>
            </w:pPr>
            <w:r w:rsidRPr="00222261">
              <w:rPr>
                <w:rFonts w:ascii="Arial" w:hAnsi="Arial" w:cs="Arial"/>
              </w:rPr>
              <w:t>Yes</w:t>
            </w:r>
          </w:p>
        </w:tc>
        <w:tc>
          <w:tcPr>
            <w:tcW w:w="1216" w:type="dxa"/>
          </w:tcPr>
          <w:p w14:paraId="50691269" w14:textId="77777777" w:rsidR="00CF6E13" w:rsidRPr="00222261" w:rsidRDefault="00CF6E13" w:rsidP="00CF6E13">
            <w:pPr>
              <w:rPr>
                <w:rFonts w:ascii="Arial" w:hAnsi="Arial" w:cs="Arial"/>
              </w:rPr>
            </w:pPr>
          </w:p>
        </w:tc>
        <w:tc>
          <w:tcPr>
            <w:tcW w:w="1218" w:type="dxa"/>
          </w:tcPr>
          <w:p w14:paraId="69F430D7" w14:textId="77777777" w:rsidR="00CF6E13" w:rsidRPr="00222261" w:rsidRDefault="00CF6E13" w:rsidP="00CF6E13">
            <w:pPr>
              <w:rPr>
                <w:rFonts w:ascii="Arial" w:hAnsi="Arial" w:cs="Arial"/>
              </w:rPr>
            </w:pPr>
          </w:p>
        </w:tc>
      </w:tr>
      <w:tr w:rsidR="00CF6E13" w:rsidRPr="00222261" w14:paraId="36EC1A32" w14:textId="77777777" w:rsidTr="00D3729E">
        <w:tc>
          <w:tcPr>
            <w:tcW w:w="1589" w:type="dxa"/>
          </w:tcPr>
          <w:p w14:paraId="0E2E272F" w14:textId="3AA6CC83" w:rsidR="00CF6E13" w:rsidRPr="00222261" w:rsidRDefault="00CF6E13" w:rsidP="00CF6E13">
            <w:pPr>
              <w:rPr>
                <w:rFonts w:ascii="Arial" w:hAnsi="Arial" w:cs="Arial"/>
              </w:rPr>
            </w:pPr>
            <w:r w:rsidRPr="00222261">
              <w:rPr>
                <w:rFonts w:ascii="Arial" w:hAnsi="Arial" w:cs="Arial"/>
              </w:rPr>
              <w:t>BPW17N</w:t>
            </w:r>
          </w:p>
        </w:tc>
        <w:tc>
          <w:tcPr>
            <w:tcW w:w="1391" w:type="dxa"/>
          </w:tcPr>
          <w:p w14:paraId="1BA1E355" w14:textId="2C009016" w:rsidR="00CF6E13" w:rsidRPr="00222261" w:rsidRDefault="00CF6E13" w:rsidP="00CF6E13">
            <w:pPr>
              <w:rPr>
                <w:rFonts w:ascii="Arial" w:hAnsi="Arial" w:cs="Arial"/>
              </w:rPr>
            </w:pPr>
            <w:r w:rsidRPr="00222261">
              <w:rPr>
                <w:rFonts w:ascii="Arial" w:hAnsi="Arial" w:cs="Arial"/>
              </w:rPr>
              <w:t>Photo-transistor</w:t>
            </w:r>
          </w:p>
        </w:tc>
        <w:tc>
          <w:tcPr>
            <w:tcW w:w="1015" w:type="dxa"/>
          </w:tcPr>
          <w:p w14:paraId="2C9B02A1" w14:textId="77777777" w:rsidR="00CF6E13" w:rsidRPr="00222261" w:rsidRDefault="00CF6E13" w:rsidP="00CF6E13">
            <w:pPr>
              <w:rPr>
                <w:rFonts w:ascii="Arial" w:hAnsi="Arial" w:cs="Arial"/>
              </w:rPr>
            </w:pPr>
          </w:p>
        </w:tc>
        <w:tc>
          <w:tcPr>
            <w:tcW w:w="1484" w:type="dxa"/>
          </w:tcPr>
          <w:p w14:paraId="51C0B0A8" w14:textId="77777777" w:rsidR="00CF6E13" w:rsidRPr="00222261" w:rsidRDefault="00CF6E13" w:rsidP="00CF6E13">
            <w:pPr>
              <w:rPr>
                <w:rFonts w:ascii="Arial" w:hAnsi="Arial" w:cs="Arial"/>
              </w:rPr>
            </w:pPr>
          </w:p>
        </w:tc>
        <w:tc>
          <w:tcPr>
            <w:tcW w:w="1097" w:type="dxa"/>
          </w:tcPr>
          <w:p w14:paraId="6845F286" w14:textId="2CA4754F" w:rsidR="00CF6E13" w:rsidRPr="00222261" w:rsidRDefault="00CF6E13" w:rsidP="00CF6E13">
            <w:pPr>
              <w:rPr>
                <w:rFonts w:ascii="Arial" w:hAnsi="Arial" w:cs="Arial"/>
              </w:rPr>
            </w:pPr>
            <w:r w:rsidRPr="00222261">
              <w:rPr>
                <w:rFonts w:ascii="Arial" w:hAnsi="Arial" w:cs="Arial"/>
              </w:rPr>
              <w:t>No</w:t>
            </w:r>
          </w:p>
        </w:tc>
        <w:tc>
          <w:tcPr>
            <w:tcW w:w="1216" w:type="dxa"/>
          </w:tcPr>
          <w:p w14:paraId="5E75E22F" w14:textId="77777777" w:rsidR="00CF6E13" w:rsidRPr="00222261" w:rsidRDefault="00CF6E13" w:rsidP="00CF6E13">
            <w:pPr>
              <w:rPr>
                <w:rFonts w:ascii="Arial" w:hAnsi="Arial" w:cs="Arial"/>
              </w:rPr>
            </w:pPr>
          </w:p>
        </w:tc>
        <w:tc>
          <w:tcPr>
            <w:tcW w:w="1218" w:type="dxa"/>
          </w:tcPr>
          <w:p w14:paraId="6B73074E" w14:textId="77777777" w:rsidR="00CF6E13" w:rsidRPr="00222261" w:rsidRDefault="00CF6E13" w:rsidP="00CF6E13">
            <w:pPr>
              <w:rPr>
                <w:rFonts w:ascii="Arial" w:hAnsi="Arial" w:cs="Arial"/>
              </w:rPr>
            </w:pPr>
          </w:p>
        </w:tc>
      </w:tr>
      <w:tr w:rsidR="00D3729E" w:rsidRPr="00222261" w14:paraId="412E7672" w14:textId="02B30E51" w:rsidTr="00D3729E">
        <w:tc>
          <w:tcPr>
            <w:tcW w:w="1589" w:type="dxa"/>
          </w:tcPr>
          <w:p w14:paraId="4D78AF69" w14:textId="1E1FC821" w:rsidR="00CF6E13" w:rsidRPr="00222261" w:rsidRDefault="00CF6E13" w:rsidP="00CF6E13">
            <w:pPr>
              <w:rPr>
                <w:rFonts w:ascii="Arial" w:hAnsi="Arial" w:cs="Arial"/>
              </w:rPr>
            </w:pPr>
            <w:r w:rsidRPr="00222261">
              <w:rPr>
                <w:rFonts w:ascii="Arial" w:hAnsi="Arial" w:cs="Arial"/>
              </w:rPr>
              <w:t>TCRT5000</w:t>
            </w:r>
          </w:p>
        </w:tc>
        <w:tc>
          <w:tcPr>
            <w:tcW w:w="1391" w:type="dxa"/>
          </w:tcPr>
          <w:p w14:paraId="29EE386C" w14:textId="444D5B53" w:rsidR="00CF6E13" w:rsidRPr="00222261" w:rsidRDefault="00CF6E13" w:rsidP="00CF6E13">
            <w:pPr>
              <w:rPr>
                <w:rFonts w:ascii="Arial" w:hAnsi="Arial" w:cs="Arial"/>
              </w:rPr>
            </w:pPr>
            <w:r w:rsidRPr="00222261">
              <w:rPr>
                <w:rFonts w:ascii="Arial" w:hAnsi="Arial" w:cs="Arial"/>
              </w:rPr>
              <w:t>LED – Infra Red</w:t>
            </w:r>
          </w:p>
        </w:tc>
        <w:tc>
          <w:tcPr>
            <w:tcW w:w="1015" w:type="dxa"/>
          </w:tcPr>
          <w:p w14:paraId="32F74294" w14:textId="77777777" w:rsidR="00CF6E13" w:rsidRPr="00222261" w:rsidRDefault="00CF6E13" w:rsidP="00CF6E13">
            <w:pPr>
              <w:rPr>
                <w:rFonts w:ascii="Arial" w:hAnsi="Arial" w:cs="Arial"/>
              </w:rPr>
            </w:pPr>
          </w:p>
        </w:tc>
        <w:tc>
          <w:tcPr>
            <w:tcW w:w="1484" w:type="dxa"/>
          </w:tcPr>
          <w:p w14:paraId="43B7F7DB" w14:textId="77777777" w:rsidR="00CF6E13" w:rsidRPr="00222261" w:rsidRDefault="00CF6E13" w:rsidP="00CF6E13">
            <w:pPr>
              <w:rPr>
                <w:rFonts w:ascii="Arial" w:hAnsi="Arial" w:cs="Arial"/>
              </w:rPr>
            </w:pPr>
          </w:p>
        </w:tc>
        <w:tc>
          <w:tcPr>
            <w:tcW w:w="1097" w:type="dxa"/>
          </w:tcPr>
          <w:p w14:paraId="14A8F553" w14:textId="6CF58298" w:rsidR="00CF6E13" w:rsidRPr="00222261" w:rsidRDefault="00D3729E" w:rsidP="00CF6E13">
            <w:pPr>
              <w:rPr>
                <w:rFonts w:ascii="Arial" w:hAnsi="Arial" w:cs="Arial"/>
              </w:rPr>
            </w:pPr>
            <w:r>
              <w:rPr>
                <w:rFonts w:ascii="Arial" w:hAnsi="Arial" w:cs="Arial"/>
              </w:rPr>
              <w:t>-</w:t>
            </w:r>
          </w:p>
        </w:tc>
        <w:tc>
          <w:tcPr>
            <w:tcW w:w="1216" w:type="dxa"/>
          </w:tcPr>
          <w:p w14:paraId="18921A98" w14:textId="77777777" w:rsidR="00CF6E13" w:rsidRPr="00222261" w:rsidRDefault="00CF6E13" w:rsidP="00CF6E13">
            <w:pPr>
              <w:rPr>
                <w:rFonts w:ascii="Arial" w:hAnsi="Arial" w:cs="Arial"/>
              </w:rPr>
            </w:pPr>
          </w:p>
        </w:tc>
        <w:tc>
          <w:tcPr>
            <w:tcW w:w="1218" w:type="dxa"/>
          </w:tcPr>
          <w:p w14:paraId="2A38F31F" w14:textId="77777777" w:rsidR="00CF6E13" w:rsidRPr="00222261" w:rsidRDefault="00CF6E13" w:rsidP="00CF6E13">
            <w:pPr>
              <w:rPr>
                <w:rFonts w:ascii="Arial" w:hAnsi="Arial" w:cs="Arial"/>
              </w:rPr>
            </w:pPr>
          </w:p>
        </w:tc>
      </w:tr>
      <w:tr w:rsidR="00D3729E" w:rsidRPr="00222261" w14:paraId="5BDA7A21" w14:textId="65D3C0DB" w:rsidTr="00D3729E">
        <w:tc>
          <w:tcPr>
            <w:tcW w:w="1589" w:type="dxa"/>
          </w:tcPr>
          <w:p w14:paraId="2E82CD1B" w14:textId="66B567FA" w:rsidR="00CF6E13" w:rsidRPr="00222261" w:rsidRDefault="00CF6E13" w:rsidP="00CF6E13">
            <w:pPr>
              <w:rPr>
                <w:rFonts w:ascii="Arial" w:hAnsi="Arial" w:cs="Arial"/>
              </w:rPr>
            </w:pPr>
            <w:r w:rsidRPr="00222261">
              <w:rPr>
                <w:rFonts w:ascii="Arial" w:hAnsi="Arial" w:cs="Arial"/>
              </w:rPr>
              <w:t>OVL5521</w:t>
            </w:r>
          </w:p>
        </w:tc>
        <w:tc>
          <w:tcPr>
            <w:tcW w:w="1391" w:type="dxa"/>
          </w:tcPr>
          <w:p w14:paraId="6B03488B" w14:textId="5862C014" w:rsidR="00CF6E13" w:rsidRPr="00222261" w:rsidRDefault="00CF6E13" w:rsidP="00CF6E13">
            <w:pPr>
              <w:rPr>
                <w:rFonts w:ascii="Arial" w:hAnsi="Arial" w:cs="Arial"/>
              </w:rPr>
            </w:pPr>
            <w:r w:rsidRPr="00222261">
              <w:rPr>
                <w:rFonts w:ascii="Arial" w:hAnsi="Arial" w:cs="Arial"/>
              </w:rPr>
              <w:t>LED – Visible</w:t>
            </w:r>
          </w:p>
        </w:tc>
        <w:tc>
          <w:tcPr>
            <w:tcW w:w="1015" w:type="dxa"/>
          </w:tcPr>
          <w:p w14:paraId="7802DE20" w14:textId="77777777" w:rsidR="00CF6E13" w:rsidRPr="00222261" w:rsidRDefault="00CF6E13" w:rsidP="00CF6E13">
            <w:pPr>
              <w:rPr>
                <w:rFonts w:ascii="Arial" w:hAnsi="Arial" w:cs="Arial"/>
              </w:rPr>
            </w:pPr>
          </w:p>
        </w:tc>
        <w:tc>
          <w:tcPr>
            <w:tcW w:w="1484" w:type="dxa"/>
          </w:tcPr>
          <w:p w14:paraId="07CA29C4" w14:textId="77777777" w:rsidR="00CF6E13" w:rsidRPr="00222261" w:rsidRDefault="00CF6E13" w:rsidP="00CF6E13">
            <w:pPr>
              <w:rPr>
                <w:rFonts w:ascii="Arial" w:hAnsi="Arial" w:cs="Arial"/>
              </w:rPr>
            </w:pPr>
          </w:p>
        </w:tc>
        <w:tc>
          <w:tcPr>
            <w:tcW w:w="1097" w:type="dxa"/>
          </w:tcPr>
          <w:p w14:paraId="6EE54773" w14:textId="219FF43C" w:rsidR="00CF6E13" w:rsidRPr="00222261" w:rsidRDefault="00D3729E" w:rsidP="00CF6E13">
            <w:pPr>
              <w:rPr>
                <w:rFonts w:ascii="Arial" w:hAnsi="Arial" w:cs="Arial"/>
              </w:rPr>
            </w:pPr>
            <w:r>
              <w:rPr>
                <w:rFonts w:ascii="Arial" w:hAnsi="Arial" w:cs="Arial"/>
              </w:rPr>
              <w:t>-</w:t>
            </w:r>
          </w:p>
        </w:tc>
        <w:tc>
          <w:tcPr>
            <w:tcW w:w="1216" w:type="dxa"/>
          </w:tcPr>
          <w:p w14:paraId="4B0083F6" w14:textId="77777777" w:rsidR="00CF6E13" w:rsidRPr="00222261" w:rsidRDefault="00CF6E13" w:rsidP="00CF6E13">
            <w:pPr>
              <w:rPr>
                <w:rFonts w:ascii="Arial" w:hAnsi="Arial" w:cs="Arial"/>
              </w:rPr>
            </w:pPr>
          </w:p>
        </w:tc>
        <w:tc>
          <w:tcPr>
            <w:tcW w:w="1218" w:type="dxa"/>
          </w:tcPr>
          <w:p w14:paraId="079A852D" w14:textId="77777777" w:rsidR="00CF6E13" w:rsidRPr="00222261" w:rsidRDefault="00CF6E13" w:rsidP="00CF6E13">
            <w:pPr>
              <w:rPr>
                <w:rFonts w:ascii="Arial" w:hAnsi="Arial" w:cs="Arial"/>
              </w:rPr>
            </w:pPr>
          </w:p>
        </w:tc>
      </w:tr>
      <w:tr w:rsidR="00D3729E" w:rsidRPr="00222261" w14:paraId="07ADB0D6" w14:textId="4DF3CD3D" w:rsidTr="00D3729E">
        <w:tc>
          <w:tcPr>
            <w:tcW w:w="1589" w:type="dxa"/>
          </w:tcPr>
          <w:p w14:paraId="678C1D60" w14:textId="5F6FAC6F" w:rsidR="00CF6E13" w:rsidRPr="00222261" w:rsidRDefault="00CF6E13" w:rsidP="00CF6E13">
            <w:pPr>
              <w:rPr>
                <w:rFonts w:ascii="Arial" w:hAnsi="Arial" w:cs="Arial"/>
              </w:rPr>
            </w:pPr>
            <w:r w:rsidRPr="00222261">
              <w:rPr>
                <w:rFonts w:ascii="Arial" w:hAnsi="Arial" w:cs="Arial"/>
              </w:rPr>
              <w:t>OPE5685</w:t>
            </w:r>
          </w:p>
        </w:tc>
        <w:tc>
          <w:tcPr>
            <w:tcW w:w="1391" w:type="dxa"/>
          </w:tcPr>
          <w:p w14:paraId="054FE078" w14:textId="5A37111D" w:rsidR="00CF6E13" w:rsidRPr="00222261" w:rsidRDefault="00CF6E13" w:rsidP="00CF6E13">
            <w:pPr>
              <w:rPr>
                <w:rFonts w:ascii="Arial" w:hAnsi="Arial" w:cs="Arial"/>
              </w:rPr>
            </w:pPr>
            <w:r w:rsidRPr="00222261">
              <w:rPr>
                <w:rFonts w:ascii="Arial" w:hAnsi="Arial" w:cs="Arial"/>
              </w:rPr>
              <w:t>LED – Infra Red</w:t>
            </w:r>
          </w:p>
        </w:tc>
        <w:tc>
          <w:tcPr>
            <w:tcW w:w="1015" w:type="dxa"/>
          </w:tcPr>
          <w:p w14:paraId="646300FB" w14:textId="77777777" w:rsidR="00CF6E13" w:rsidRPr="00222261" w:rsidRDefault="00CF6E13" w:rsidP="00CF6E13">
            <w:pPr>
              <w:rPr>
                <w:rFonts w:ascii="Arial" w:hAnsi="Arial" w:cs="Arial"/>
              </w:rPr>
            </w:pPr>
          </w:p>
        </w:tc>
        <w:tc>
          <w:tcPr>
            <w:tcW w:w="1484" w:type="dxa"/>
          </w:tcPr>
          <w:p w14:paraId="2C3A69F9" w14:textId="77777777" w:rsidR="00CF6E13" w:rsidRPr="00222261" w:rsidRDefault="00CF6E13" w:rsidP="00CF6E13">
            <w:pPr>
              <w:rPr>
                <w:rFonts w:ascii="Arial" w:hAnsi="Arial" w:cs="Arial"/>
              </w:rPr>
            </w:pPr>
          </w:p>
        </w:tc>
        <w:tc>
          <w:tcPr>
            <w:tcW w:w="1097" w:type="dxa"/>
          </w:tcPr>
          <w:p w14:paraId="42BB98CB" w14:textId="106974BF" w:rsidR="00CF6E13" w:rsidRPr="00222261" w:rsidRDefault="00D3729E" w:rsidP="00CF6E13">
            <w:pPr>
              <w:rPr>
                <w:rFonts w:ascii="Arial" w:hAnsi="Arial" w:cs="Arial"/>
              </w:rPr>
            </w:pPr>
            <w:r>
              <w:rPr>
                <w:rFonts w:ascii="Arial" w:hAnsi="Arial" w:cs="Arial"/>
              </w:rPr>
              <w:t>-</w:t>
            </w:r>
          </w:p>
        </w:tc>
        <w:tc>
          <w:tcPr>
            <w:tcW w:w="1216" w:type="dxa"/>
          </w:tcPr>
          <w:p w14:paraId="60BF1E27" w14:textId="77777777" w:rsidR="00CF6E13" w:rsidRPr="00222261" w:rsidRDefault="00CF6E13" w:rsidP="00CF6E13">
            <w:pPr>
              <w:rPr>
                <w:rFonts w:ascii="Arial" w:hAnsi="Arial" w:cs="Arial"/>
              </w:rPr>
            </w:pPr>
          </w:p>
        </w:tc>
        <w:tc>
          <w:tcPr>
            <w:tcW w:w="1218" w:type="dxa"/>
          </w:tcPr>
          <w:p w14:paraId="1D15785A" w14:textId="77777777" w:rsidR="00CF6E13" w:rsidRPr="00222261" w:rsidRDefault="00CF6E13" w:rsidP="00CF6E13">
            <w:pPr>
              <w:rPr>
                <w:rFonts w:ascii="Arial" w:hAnsi="Arial" w:cs="Arial"/>
              </w:rPr>
            </w:pPr>
          </w:p>
        </w:tc>
      </w:tr>
    </w:tbl>
    <w:p w14:paraId="7CCC3E9F" w14:textId="77DE56AB" w:rsidR="00CF6E13" w:rsidRPr="00222261" w:rsidRDefault="00B52AEB" w:rsidP="006B2E0E">
      <w:pPr>
        <w:jc w:val="both"/>
        <w:rPr>
          <w:rFonts w:ascii="Arial" w:hAnsi="Arial" w:cs="Arial"/>
        </w:rPr>
      </w:pPr>
      <w:r w:rsidRPr="00222261">
        <w:rPr>
          <w:rFonts w:ascii="Arial" w:hAnsi="Arial" w:cs="Arial"/>
        </w:rPr>
        <w:t xml:space="preserve">Table 3.2 Showing characteristics of a range of </w:t>
      </w:r>
      <w:r w:rsidR="00CF6E13">
        <w:rPr>
          <w:rFonts w:ascii="Arial" w:hAnsi="Arial" w:cs="Arial"/>
        </w:rPr>
        <w:t>emitters and receivers.</w:t>
      </w:r>
    </w:p>
    <w:p w14:paraId="5FD1AFAF" w14:textId="1DF68FF2" w:rsidR="00CE53A1" w:rsidRDefault="000E4421" w:rsidP="006B2E0E">
      <w:pPr>
        <w:jc w:val="both"/>
        <w:rPr>
          <w:rFonts w:ascii="Arial" w:hAnsi="Arial" w:cs="Arial"/>
        </w:rPr>
      </w:pPr>
      <w:r w:rsidRPr="00222261">
        <w:rPr>
          <w:rFonts w:ascii="Arial" w:hAnsi="Arial" w:cs="Arial"/>
        </w:rPr>
        <w:t xml:space="preserve">By reviewing the technical datasheet, a decision was made to test 5 different combination of sensors. </w:t>
      </w:r>
      <w:r w:rsidR="00222261" w:rsidRPr="00222261">
        <w:rPr>
          <w:rFonts w:ascii="Arial" w:hAnsi="Arial" w:cs="Arial"/>
        </w:rPr>
        <w:t>Starting with infrared emitters and sensors, the OPE5685 and BPW17N showed characteristics that would be similar to TCRT5000 as both combinations use a phototransistor.  These phototransistors work effectively in the infrared region of wavelengths and the background illumination tests confirmed that the effect of sunlight would produce a negligible amount of noise that could affect the effectiveness of the sensors.</w:t>
      </w:r>
    </w:p>
    <w:p w14:paraId="16FCF1E3" w14:textId="77777777" w:rsidR="00C94358" w:rsidRDefault="00C94358" w:rsidP="006B2E0E">
      <w:pPr>
        <w:jc w:val="both"/>
        <w:rPr>
          <w:rFonts w:ascii="Arial" w:hAnsi="Arial" w:cs="Arial"/>
        </w:rPr>
      </w:pPr>
    </w:p>
    <w:p w14:paraId="099DDDF3" w14:textId="71928B4A" w:rsidR="00C94358" w:rsidRPr="00C94358" w:rsidRDefault="00C94358" w:rsidP="006B2E0E">
      <w:pPr>
        <w:jc w:val="both"/>
        <w:rPr>
          <w:rFonts w:ascii="Arial" w:hAnsi="Arial" w:cs="Arial"/>
          <w:sz w:val="28"/>
        </w:rPr>
      </w:pPr>
      <w:r w:rsidRPr="00C94358">
        <w:rPr>
          <w:rFonts w:ascii="Arial" w:hAnsi="Arial" w:cs="Arial"/>
          <w:sz w:val="28"/>
        </w:rPr>
        <w:t>Emitter and Receiver Pairing</w:t>
      </w:r>
    </w:p>
    <w:p w14:paraId="474E4024" w14:textId="3116C8CA" w:rsidR="00222261" w:rsidRDefault="00222261" w:rsidP="006B2E0E">
      <w:pPr>
        <w:jc w:val="both"/>
        <w:rPr>
          <w:rFonts w:ascii="Arial" w:hAnsi="Arial" w:cs="Arial"/>
        </w:rPr>
      </w:pPr>
      <w:r>
        <w:rPr>
          <w:rFonts w:ascii="Arial" w:hAnsi="Arial" w:cs="Arial"/>
        </w:rPr>
        <w:t>Similarly, the OPE5685 was paired with the SFH203 photodiode. As the photodiode consists of a PN junction, one of the quirks of the photodiode were to place it in reverse polarity to the current flow. The SFH203 also is effective towards infrared wavelengths which would make it a sensible pairing with the OPE5685.</w:t>
      </w:r>
    </w:p>
    <w:p w14:paraId="36EBA1A2" w14:textId="758421D3" w:rsidR="00CE53A1" w:rsidRPr="00222261" w:rsidRDefault="00222261" w:rsidP="006B2E0E">
      <w:pPr>
        <w:jc w:val="both"/>
        <w:rPr>
          <w:rFonts w:ascii="Arial" w:hAnsi="Arial" w:cs="Arial"/>
        </w:rPr>
      </w:pPr>
      <w:r>
        <w:rPr>
          <w:rFonts w:ascii="Arial" w:hAnsi="Arial" w:cs="Arial"/>
        </w:rPr>
        <w:t xml:space="preserve">Other than infrared sensors, a visible light emitting sensor involved the </w:t>
      </w:r>
      <w:r w:rsidR="00B73B40">
        <w:rPr>
          <w:rFonts w:ascii="Arial" w:hAnsi="Arial" w:cs="Arial"/>
        </w:rPr>
        <w:t>OVL5521 and VT90N2. As the datasheets define both components to be effective in visible light. An immediate disadvantage of this combination would involve the ambient brightness of the room changing the effectiveness of the sensor. The background illumination tests suggest that even applying a source of light a meter away from the LDR seemed to increase the noise in value of the potential difference across the resistor connected in series to the LDR.</w:t>
      </w:r>
      <w:r w:rsidR="00EF5A49">
        <w:rPr>
          <w:rFonts w:ascii="Arial" w:hAnsi="Arial" w:cs="Arial"/>
        </w:rPr>
        <w:t xml:space="preserve"> Despite analysing the lack of effectiveness of testing OPE5685 </w:t>
      </w:r>
      <w:r w:rsidR="00EF5A49">
        <w:rPr>
          <w:rFonts w:ascii="Arial" w:hAnsi="Arial" w:cs="Arial"/>
        </w:rPr>
        <w:tab/>
        <w:t>with VT90N2, this combination was chosen to confirm the hypothesis that infrared emitters would not perform as well with visible light detectors.</w:t>
      </w:r>
    </w:p>
    <w:p w14:paraId="2C037AD7" w14:textId="1C8C4FB7" w:rsidR="00CE53A1" w:rsidRPr="00222261" w:rsidRDefault="00CE53A1">
      <w:pPr>
        <w:rPr>
          <w:rFonts w:ascii="Arial" w:hAnsi="Arial" w:cs="Arial"/>
        </w:rPr>
      </w:pPr>
    </w:p>
    <w:p w14:paraId="4DDAEF81" w14:textId="336D8584" w:rsidR="00CE53A1" w:rsidRPr="00222261" w:rsidRDefault="00CE53A1">
      <w:pPr>
        <w:rPr>
          <w:rFonts w:ascii="Arial" w:hAnsi="Arial" w:cs="Arial"/>
        </w:rPr>
      </w:pPr>
      <w:r w:rsidRPr="00222261">
        <w:rPr>
          <w:rFonts w:ascii="Arial" w:hAnsi="Arial" w:cs="Arial"/>
          <w:noProof/>
        </w:rPr>
        <w:lastRenderedPageBreak/>
        <w:drawing>
          <wp:inline distT="0" distB="0" distL="0" distR="0" wp14:anchorId="2F2BF338" wp14:editId="6C32FC1A">
            <wp:extent cx="6028055" cy="2588456"/>
            <wp:effectExtent l="0" t="0" r="4445" b="2540"/>
            <wp:docPr id="2" name="Chart 2">
              <a:extLst xmlns:a="http://schemas.openxmlformats.org/drawingml/2006/main">
                <a:ext uri="{FF2B5EF4-FFF2-40B4-BE49-F238E27FC236}">
                  <a16:creationId xmlns:a16="http://schemas.microsoft.com/office/drawing/2014/main" id="{6355EE14-9A36-0042-A7A3-AE7C6BBA2A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C4E5DD6" w14:textId="23061756" w:rsidR="0069631A" w:rsidRDefault="005E217F">
      <w:pPr>
        <w:rPr>
          <w:rFonts w:ascii="Arial" w:hAnsi="Arial" w:cs="Arial"/>
        </w:rPr>
      </w:pPr>
      <w:r>
        <w:rPr>
          <w:rFonts w:ascii="Arial" w:hAnsi="Arial" w:cs="Arial"/>
        </w:rPr>
        <w:t>Figure 3.</w:t>
      </w:r>
      <w:r w:rsidR="00BA2BBF">
        <w:rPr>
          <w:rFonts w:ascii="Arial" w:hAnsi="Arial" w:cs="Arial"/>
        </w:rPr>
        <w:t>2</w:t>
      </w:r>
      <w:r w:rsidR="0069631A">
        <w:rPr>
          <w:rFonts w:ascii="Arial" w:hAnsi="Arial" w:cs="Arial"/>
        </w:rPr>
        <w:t xml:space="preserve"> A graph showing the effective voltage drop across the receiver components.</w:t>
      </w:r>
    </w:p>
    <w:p w14:paraId="673249EA" w14:textId="31E87A42" w:rsidR="005E217F" w:rsidRDefault="0069631A" w:rsidP="006B2E0E">
      <w:pPr>
        <w:jc w:val="both"/>
        <w:rPr>
          <w:rFonts w:ascii="Arial" w:hAnsi="Arial" w:cs="Arial"/>
        </w:rPr>
      </w:pPr>
      <w:r>
        <w:rPr>
          <w:rFonts w:ascii="Arial" w:hAnsi="Arial" w:cs="Arial"/>
        </w:rPr>
        <w:t>Comparing the line-spread characteristics of multiple sensors, where -9 and +9</w:t>
      </w:r>
      <w:r w:rsidR="00E116DA">
        <w:rPr>
          <w:rFonts w:ascii="Arial" w:hAnsi="Arial" w:cs="Arial"/>
        </w:rPr>
        <w:t>mm are</w:t>
      </w:r>
      <w:r>
        <w:rPr>
          <w:rFonts w:ascii="Arial" w:hAnsi="Arial" w:cs="Arial"/>
        </w:rPr>
        <w:t xml:space="preserve"> the edges of the white tape, the OVL5521-VT90N2 and OPE5685-VT90N2 clearly suggest a very limited dynamic range of voltage outputs. While both sets of data had taken background illumination </w:t>
      </w:r>
      <w:r w:rsidR="00E116DA">
        <w:rPr>
          <w:rFonts w:ascii="Arial" w:hAnsi="Arial" w:cs="Arial"/>
        </w:rPr>
        <w:t xml:space="preserve">voltage into consideration and negated ambient noise, the voltage drop across the LDR is still 3.88V, comparing this to TCRT5000’s voltage </w:t>
      </w:r>
      <w:proofErr w:type="gramStart"/>
      <w:r w:rsidR="00E116DA">
        <w:rPr>
          <w:rFonts w:ascii="Arial" w:hAnsi="Arial" w:cs="Arial"/>
        </w:rPr>
        <w:t>drop</w:t>
      </w:r>
      <w:proofErr w:type="gramEnd"/>
      <w:r w:rsidR="00E116DA">
        <w:rPr>
          <w:rFonts w:ascii="Arial" w:hAnsi="Arial" w:cs="Arial"/>
        </w:rPr>
        <w:t xml:space="preserve"> of 4.85V at -28mm from the centre of the line suggested that the TCRT5000 has a greater dynamic range of comparing white to black.</w:t>
      </w:r>
      <w:r w:rsidR="00C87B5C">
        <w:rPr>
          <w:rFonts w:ascii="Arial" w:hAnsi="Arial" w:cs="Arial"/>
        </w:rPr>
        <w:t xml:space="preserve"> While OPE5685-SFH203 and OPE5685-BPW17N showed very similar behaviour, there is a shallower gradient due to a greater variation. This could perhaps be due to OPE5685’s greater angular displacement. As the infrared light waves will be dispersed to a greater area, the precision of the OPE5685 would be limited as it would illuminate a larger surface area. The TCRT5000 performs consistently with measurements </w:t>
      </w:r>
      <w:r w:rsidR="00D82D96">
        <w:rPr>
          <w:rFonts w:ascii="Arial" w:hAnsi="Arial" w:cs="Arial"/>
        </w:rPr>
        <w:t xml:space="preserve">and seems to reject noise signals fairly well. While the TCRT5000 only displays 3% of noise at the point where its furthest away from the centre of the line, the other sensor combinations have over 11.7% of noise that skew the measurements vertically. </w:t>
      </w:r>
      <w:r w:rsidR="00D3729E">
        <w:rPr>
          <w:rFonts w:ascii="Arial" w:hAnsi="Arial" w:cs="Arial"/>
        </w:rPr>
        <w:t>While the VT90N2 is not designed to be detect infrared wavelengths, it does produce a weakly distinguishable reading that is comparable to the visible light emitter.</w:t>
      </w:r>
    </w:p>
    <w:p w14:paraId="566C3D19" w14:textId="3A971E9D" w:rsidR="00640A8A" w:rsidRDefault="00DE5D28">
      <w:pPr>
        <w:rPr>
          <w:rFonts w:ascii="Arial" w:hAnsi="Arial" w:cs="Arial"/>
        </w:rPr>
      </w:pPr>
      <w:r>
        <w:rPr>
          <w:noProof/>
        </w:rPr>
        <w:drawing>
          <wp:inline distT="0" distB="0" distL="0" distR="0" wp14:anchorId="527E3065" wp14:editId="3DA49A5F">
            <wp:extent cx="5334000" cy="2526665"/>
            <wp:effectExtent l="0" t="0" r="0" b="6985"/>
            <wp:docPr id="8" name="Chart 8">
              <a:extLst xmlns:a="http://schemas.openxmlformats.org/drawingml/2006/main">
                <a:ext uri="{FF2B5EF4-FFF2-40B4-BE49-F238E27FC236}">
                  <a16:creationId xmlns:a16="http://schemas.microsoft.com/office/drawing/2014/main" id="{95D2E823-77C9-5C4F-B054-655E2DA42F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DA58200" w14:textId="00DD89FF" w:rsidR="00BA2BBF" w:rsidRDefault="00BA2BBF" w:rsidP="0052549D">
      <w:pPr>
        <w:rPr>
          <w:rFonts w:ascii="Arial" w:hAnsi="Arial" w:cs="Arial"/>
        </w:rPr>
      </w:pPr>
      <w:r>
        <w:rPr>
          <w:rFonts w:ascii="Arial" w:hAnsi="Arial" w:cs="Arial"/>
        </w:rPr>
        <w:t>Figure 3.3 A graph comparing the effective voltage difference of sensors at varying heights.</w:t>
      </w:r>
    </w:p>
    <w:p w14:paraId="2540F225" w14:textId="01B836E5" w:rsidR="00BA2BBF" w:rsidRDefault="00BA2BBF" w:rsidP="006B2E0E">
      <w:pPr>
        <w:jc w:val="both"/>
        <w:rPr>
          <w:rFonts w:ascii="Arial" w:hAnsi="Arial" w:cs="Arial"/>
        </w:rPr>
      </w:pPr>
      <w:r>
        <w:rPr>
          <w:rFonts w:ascii="Arial" w:hAnsi="Arial" w:cs="Arial"/>
        </w:rPr>
        <w:lastRenderedPageBreak/>
        <w:t>The use of term ‘effective’ compares the potential difference across sensors between the white and black surfaces. To find the effective voltage difference, every data point in the graph reads the value of the resistor when the sensor is on white and negates the dark voltage and voltage when the sensor is on white.</w:t>
      </w:r>
    </w:p>
    <w:p w14:paraId="319AC091" w14:textId="0A845AE9" w:rsidR="00640A8A" w:rsidRPr="00222261" w:rsidRDefault="00BA2BBF" w:rsidP="006B2E0E">
      <w:pPr>
        <w:jc w:val="both"/>
        <w:rPr>
          <w:rFonts w:ascii="Arial" w:hAnsi="Arial" w:cs="Arial"/>
        </w:rPr>
      </w:pPr>
      <w:r>
        <w:rPr>
          <w:rFonts w:ascii="Arial" w:hAnsi="Arial" w:cs="Arial"/>
        </w:rPr>
        <w:t xml:space="preserve">From figure 3.3, </w:t>
      </w:r>
      <w:r w:rsidR="009873FA">
        <w:rPr>
          <w:rFonts w:ascii="Arial" w:hAnsi="Arial" w:cs="Arial"/>
        </w:rPr>
        <w:t>the OPE5685 and VTN90N2 combination outputs the least effective voltage differences compared to other combinations. While the sensor combination does show a weak correlation of distance to effective voltage, the effect of ambient light and electrical noise renders the sensor useless after 14mm. Similarly, the OVL5521 and VT90N2 performs slightly better but has the same shortcomings. This is a clear indication that using an analogue device like an LDR does not provide a stark enough contrast in measurements to be used in this situation.</w:t>
      </w:r>
    </w:p>
    <w:p w14:paraId="31B41F07" w14:textId="69129A0E" w:rsidR="00CE53A1" w:rsidRPr="00222261" w:rsidRDefault="00EF5A49">
      <w:pPr>
        <w:rPr>
          <w:rFonts w:ascii="Arial" w:hAnsi="Arial" w:cs="Arial"/>
        </w:rPr>
      </w:pPr>
      <w:bookmarkStart w:id="0" w:name="_GoBack"/>
      <w:r w:rsidRPr="00222261">
        <w:rPr>
          <w:rFonts w:ascii="Arial" w:hAnsi="Arial" w:cs="Arial"/>
          <w:noProof/>
        </w:rPr>
        <w:drawing>
          <wp:inline distT="0" distB="0" distL="0" distR="0" wp14:anchorId="09ACF56A" wp14:editId="1983131B">
            <wp:extent cx="5727700" cy="3048000"/>
            <wp:effectExtent l="0" t="0" r="0" b="0"/>
            <wp:docPr id="1" name="Chart 1">
              <a:extLst xmlns:a="http://schemas.openxmlformats.org/drawingml/2006/main">
                <a:ext uri="{FF2B5EF4-FFF2-40B4-BE49-F238E27FC236}">
                  <a16:creationId xmlns:a16="http://schemas.microsoft.com/office/drawing/2014/main" id="{B7CECA45-9FB7-9744-8E71-676CA76B22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0"/>
    </w:p>
    <w:p w14:paraId="17B5719E" w14:textId="77777777" w:rsidR="00CE53A1" w:rsidRPr="00222261" w:rsidRDefault="00CE53A1">
      <w:pPr>
        <w:rPr>
          <w:rFonts w:ascii="Arial" w:hAnsi="Arial" w:cs="Arial"/>
        </w:rPr>
      </w:pPr>
    </w:p>
    <w:sectPr w:rsidR="00CE53A1" w:rsidRPr="00222261" w:rsidSect="00597D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5D"/>
    <w:rsid w:val="00020800"/>
    <w:rsid w:val="00027F91"/>
    <w:rsid w:val="000E4421"/>
    <w:rsid w:val="001B569C"/>
    <w:rsid w:val="001E79B5"/>
    <w:rsid w:val="00222261"/>
    <w:rsid w:val="002239EB"/>
    <w:rsid w:val="00251BEA"/>
    <w:rsid w:val="003772EE"/>
    <w:rsid w:val="00383B5D"/>
    <w:rsid w:val="003A6C5D"/>
    <w:rsid w:val="004C06C8"/>
    <w:rsid w:val="004E5007"/>
    <w:rsid w:val="0052549D"/>
    <w:rsid w:val="00573275"/>
    <w:rsid w:val="00597DA9"/>
    <w:rsid w:val="005E217F"/>
    <w:rsid w:val="005F119C"/>
    <w:rsid w:val="00640A8A"/>
    <w:rsid w:val="0069631A"/>
    <w:rsid w:val="006B2E0E"/>
    <w:rsid w:val="007035A8"/>
    <w:rsid w:val="00710181"/>
    <w:rsid w:val="00717A72"/>
    <w:rsid w:val="007D49F3"/>
    <w:rsid w:val="00830D5E"/>
    <w:rsid w:val="0089041B"/>
    <w:rsid w:val="008A02D9"/>
    <w:rsid w:val="009541C6"/>
    <w:rsid w:val="00957BD9"/>
    <w:rsid w:val="00972FBB"/>
    <w:rsid w:val="009873FA"/>
    <w:rsid w:val="009F60B3"/>
    <w:rsid w:val="00A40592"/>
    <w:rsid w:val="00A67F8D"/>
    <w:rsid w:val="00B2759F"/>
    <w:rsid w:val="00B41835"/>
    <w:rsid w:val="00B52AEB"/>
    <w:rsid w:val="00B73B40"/>
    <w:rsid w:val="00B969CB"/>
    <w:rsid w:val="00BA2BBF"/>
    <w:rsid w:val="00C85424"/>
    <w:rsid w:val="00C87B5C"/>
    <w:rsid w:val="00C94358"/>
    <w:rsid w:val="00CE53A1"/>
    <w:rsid w:val="00CF6E13"/>
    <w:rsid w:val="00D3729E"/>
    <w:rsid w:val="00D52174"/>
    <w:rsid w:val="00D82D96"/>
    <w:rsid w:val="00DD23E1"/>
    <w:rsid w:val="00DE5D28"/>
    <w:rsid w:val="00E116DA"/>
    <w:rsid w:val="00EF5A49"/>
    <w:rsid w:val="00FB4434"/>
    <w:rsid w:val="00FD343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D5B4C"/>
  <w15:chartTrackingRefBased/>
  <w15:docId w15:val="{AE074BB0-FC4A-2647-84AC-6E5D2AF8D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18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arambhsinha\Dropbox\Group%2022\Sensors%20Lab\Sensors%20results\compiled%20sensors%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arambhsinha\Dropbox\Group%2022\Sensors%20Lab\Sensors%20results\compiled%20sensors%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arambhsinha\Dropbox\Group%2022\Sensors%20Lab\Sensors%20results\TCRT5000%2010KCOMPLETE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5684146876563003E-2"/>
          <c:y val="5.0412465627864347E-2"/>
          <c:w val="0.93153380319190848"/>
          <c:h val="0.74278022763194917"/>
        </c:manualLayout>
      </c:layout>
      <c:scatterChart>
        <c:scatterStyle val="smoothMarker"/>
        <c:varyColors val="0"/>
        <c:ser>
          <c:idx val="0"/>
          <c:order val="0"/>
          <c:tx>
            <c:strRef>
              <c:f>Sheet2!$I$1</c:f>
              <c:strCache>
                <c:ptCount val="1"/>
                <c:pt idx="0">
                  <c:v>OPE5685 - BPW17N at 100,000 ohm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Sheet2!$A$2:$A$25</c:f>
              <c:numCache>
                <c:formatCode>General</c:formatCode>
                <c:ptCount val="24"/>
                <c:pt idx="0">
                  <c:v>27</c:v>
                </c:pt>
                <c:pt idx="1">
                  <c:v>25</c:v>
                </c:pt>
                <c:pt idx="2">
                  <c:v>21</c:v>
                </c:pt>
                <c:pt idx="3">
                  <c:v>17</c:v>
                </c:pt>
                <c:pt idx="4">
                  <c:v>15</c:v>
                </c:pt>
                <c:pt idx="5">
                  <c:v>13</c:v>
                </c:pt>
                <c:pt idx="6">
                  <c:v>11</c:v>
                </c:pt>
                <c:pt idx="7">
                  <c:v>9</c:v>
                </c:pt>
                <c:pt idx="8">
                  <c:v>7</c:v>
                </c:pt>
                <c:pt idx="9">
                  <c:v>5</c:v>
                </c:pt>
                <c:pt idx="10">
                  <c:v>3</c:v>
                </c:pt>
                <c:pt idx="11">
                  <c:v>1</c:v>
                </c:pt>
                <c:pt idx="12">
                  <c:v>0</c:v>
                </c:pt>
                <c:pt idx="13">
                  <c:v>-1</c:v>
                </c:pt>
                <c:pt idx="14">
                  <c:v>-3</c:v>
                </c:pt>
                <c:pt idx="15">
                  <c:v>-5</c:v>
                </c:pt>
                <c:pt idx="16">
                  <c:v>-7</c:v>
                </c:pt>
                <c:pt idx="17">
                  <c:v>-9</c:v>
                </c:pt>
                <c:pt idx="18">
                  <c:v>-11</c:v>
                </c:pt>
                <c:pt idx="19">
                  <c:v>-13</c:v>
                </c:pt>
                <c:pt idx="20">
                  <c:v>-15</c:v>
                </c:pt>
                <c:pt idx="21">
                  <c:v>-17</c:v>
                </c:pt>
                <c:pt idx="22">
                  <c:v>-21</c:v>
                </c:pt>
                <c:pt idx="23">
                  <c:v>-25</c:v>
                </c:pt>
              </c:numCache>
            </c:numRef>
          </c:xVal>
          <c:yVal>
            <c:numRef>
              <c:f>Sheet2!$I$2:$I$25</c:f>
              <c:numCache>
                <c:formatCode>General</c:formatCode>
                <c:ptCount val="24"/>
                <c:pt idx="0">
                  <c:v>4.4570000000000007</c:v>
                </c:pt>
                <c:pt idx="1">
                  <c:v>4.4780000000000006</c:v>
                </c:pt>
                <c:pt idx="2">
                  <c:v>4.4870000000000001</c:v>
                </c:pt>
                <c:pt idx="3">
                  <c:v>4.4670000000000005</c:v>
                </c:pt>
                <c:pt idx="4">
                  <c:v>4.3170000000000002</c:v>
                </c:pt>
                <c:pt idx="5">
                  <c:v>3.8090000000000002</c:v>
                </c:pt>
                <c:pt idx="6">
                  <c:v>2.923</c:v>
                </c:pt>
                <c:pt idx="7">
                  <c:v>1.5700000000000003</c:v>
                </c:pt>
                <c:pt idx="8">
                  <c:v>0.58000000000000007</c:v>
                </c:pt>
                <c:pt idx="9">
                  <c:v>0.39000000000000057</c:v>
                </c:pt>
                <c:pt idx="10">
                  <c:v>0.37000000000000011</c:v>
                </c:pt>
                <c:pt idx="11">
                  <c:v>0.37000000000000011</c:v>
                </c:pt>
                <c:pt idx="12">
                  <c:v>0.38000000000000078</c:v>
                </c:pt>
                <c:pt idx="13">
                  <c:v>0.37000000000000011</c:v>
                </c:pt>
                <c:pt idx="14">
                  <c:v>0.38000000000000078</c:v>
                </c:pt>
                <c:pt idx="15">
                  <c:v>0.61000000000000032</c:v>
                </c:pt>
                <c:pt idx="16">
                  <c:v>1.3500000000000005</c:v>
                </c:pt>
                <c:pt idx="17">
                  <c:v>2.5200000000000005</c:v>
                </c:pt>
                <c:pt idx="18">
                  <c:v>3.6370000000000005</c:v>
                </c:pt>
                <c:pt idx="19">
                  <c:v>4.0820000000000007</c:v>
                </c:pt>
                <c:pt idx="20">
                  <c:v>4.4430000000000005</c:v>
                </c:pt>
                <c:pt idx="21">
                  <c:v>4.4870000000000001</c:v>
                </c:pt>
                <c:pt idx="22">
                  <c:v>4.4860000000000007</c:v>
                </c:pt>
                <c:pt idx="23">
                  <c:v>4.4650000000000007</c:v>
                </c:pt>
              </c:numCache>
            </c:numRef>
          </c:yVal>
          <c:smooth val="1"/>
          <c:extLst>
            <c:ext xmlns:c16="http://schemas.microsoft.com/office/drawing/2014/chart" uri="{C3380CC4-5D6E-409C-BE32-E72D297353CC}">
              <c16:uniqueId val="{00000000-EFE3-974D-A1B9-96E0BA14EB07}"/>
            </c:ext>
          </c:extLst>
        </c:ser>
        <c:ser>
          <c:idx val="1"/>
          <c:order val="1"/>
          <c:tx>
            <c:strRef>
              <c:f>Sheet2!$J$1</c:f>
              <c:strCache>
                <c:ptCount val="1"/>
                <c:pt idx="0">
                  <c:v>OPE5685 - SFH203 at 470,000 ohm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Sheet2!$A$2:$A$25</c:f>
              <c:numCache>
                <c:formatCode>General</c:formatCode>
                <c:ptCount val="24"/>
                <c:pt idx="0">
                  <c:v>27</c:v>
                </c:pt>
                <c:pt idx="1">
                  <c:v>25</c:v>
                </c:pt>
                <c:pt idx="2">
                  <c:v>21</c:v>
                </c:pt>
                <c:pt idx="3">
                  <c:v>17</c:v>
                </c:pt>
                <c:pt idx="4">
                  <c:v>15</c:v>
                </c:pt>
                <c:pt idx="5">
                  <c:v>13</c:v>
                </c:pt>
                <c:pt idx="6">
                  <c:v>11</c:v>
                </c:pt>
                <c:pt idx="7">
                  <c:v>9</c:v>
                </c:pt>
                <c:pt idx="8">
                  <c:v>7</c:v>
                </c:pt>
                <c:pt idx="9">
                  <c:v>5</c:v>
                </c:pt>
                <c:pt idx="10">
                  <c:v>3</c:v>
                </c:pt>
                <c:pt idx="11">
                  <c:v>1</c:v>
                </c:pt>
                <c:pt idx="12">
                  <c:v>0</c:v>
                </c:pt>
                <c:pt idx="13">
                  <c:v>-1</c:v>
                </c:pt>
                <c:pt idx="14">
                  <c:v>-3</c:v>
                </c:pt>
                <c:pt idx="15">
                  <c:v>-5</c:v>
                </c:pt>
                <c:pt idx="16">
                  <c:v>-7</c:v>
                </c:pt>
                <c:pt idx="17">
                  <c:v>-9</c:v>
                </c:pt>
                <c:pt idx="18">
                  <c:v>-11</c:v>
                </c:pt>
                <c:pt idx="19">
                  <c:v>-13</c:v>
                </c:pt>
                <c:pt idx="20">
                  <c:v>-15</c:v>
                </c:pt>
                <c:pt idx="21">
                  <c:v>-17</c:v>
                </c:pt>
                <c:pt idx="22">
                  <c:v>-21</c:v>
                </c:pt>
                <c:pt idx="23">
                  <c:v>-25</c:v>
                </c:pt>
              </c:numCache>
            </c:numRef>
          </c:xVal>
          <c:yVal>
            <c:numRef>
              <c:f>Sheet2!$J$2:$J$25</c:f>
              <c:numCache>
                <c:formatCode>General</c:formatCode>
                <c:ptCount val="24"/>
                <c:pt idx="0">
                  <c:v>4.2469999999999999</c:v>
                </c:pt>
                <c:pt idx="1">
                  <c:v>4.2410000000000005</c:v>
                </c:pt>
                <c:pt idx="2">
                  <c:v>4.2530000000000001</c:v>
                </c:pt>
                <c:pt idx="3">
                  <c:v>4.2010000000000005</c:v>
                </c:pt>
                <c:pt idx="4">
                  <c:v>4.0710000000000006</c:v>
                </c:pt>
                <c:pt idx="5">
                  <c:v>3.7450000000000001</c:v>
                </c:pt>
                <c:pt idx="6">
                  <c:v>2.5700000000000003</c:v>
                </c:pt>
                <c:pt idx="7">
                  <c:v>1.5800000000000005</c:v>
                </c:pt>
                <c:pt idx="8">
                  <c:v>3.0000000000000249E-2</c:v>
                </c:pt>
                <c:pt idx="9">
                  <c:v>0</c:v>
                </c:pt>
                <c:pt idx="10">
                  <c:v>0</c:v>
                </c:pt>
                <c:pt idx="11">
                  <c:v>0</c:v>
                </c:pt>
                <c:pt idx="12">
                  <c:v>-9.9999999999997868E-3</c:v>
                </c:pt>
                <c:pt idx="13">
                  <c:v>0</c:v>
                </c:pt>
                <c:pt idx="14">
                  <c:v>0</c:v>
                </c:pt>
                <c:pt idx="15">
                  <c:v>0</c:v>
                </c:pt>
                <c:pt idx="16">
                  <c:v>3.0000000000000249E-2</c:v>
                </c:pt>
                <c:pt idx="17">
                  <c:v>0.62000000000000011</c:v>
                </c:pt>
                <c:pt idx="18">
                  <c:v>2.2600000000000002</c:v>
                </c:pt>
                <c:pt idx="19">
                  <c:v>3.1380000000000003</c:v>
                </c:pt>
                <c:pt idx="20">
                  <c:v>3.7430000000000003</c:v>
                </c:pt>
                <c:pt idx="21">
                  <c:v>4.1210000000000004</c:v>
                </c:pt>
                <c:pt idx="22">
                  <c:v>4.226</c:v>
                </c:pt>
                <c:pt idx="23">
                  <c:v>4.2550000000000008</c:v>
                </c:pt>
              </c:numCache>
            </c:numRef>
          </c:yVal>
          <c:smooth val="1"/>
          <c:extLst>
            <c:ext xmlns:c16="http://schemas.microsoft.com/office/drawing/2014/chart" uri="{C3380CC4-5D6E-409C-BE32-E72D297353CC}">
              <c16:uniqueId val="{00000001-EFE3-974D-A1B9-96E0BA14EB07}"/>
            </c:ext>
          </c:extLst>
        </c:ser>
        <c:ser>
          <c:idx val="2"/>
          <c:order val="2"/>
          <c:tx>
            <c:strRef>
              <c:f>Sheet2!$K$1</c:f>
              <c:strCache>
                <c:ptCount val="1"/>
                <c:pt idx="0">
                  <c:v>OVL5521 - VT90N2 at 10,000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Sheet2!$A$2:$A$25</c:f>
              <c:numCache>
                <c:formatCode>General</c:formatCode>
                <c:ptCount val="24"/>
                <c:pt idx="0">
                  <c:v>27</c:v>
                </c:pt>
                <c:pt idx="1">
                  <c:v>25</c:v>
                </c:pt>
                <c:pt idx="2">
                  <c:v>21</c:v>
                </c:pt>
                <c:pt idx="3">
                  <c:v>17</c:v>
                </c:pt>
                <c:pt idx="4">
                  <c:v>15</c:v>
                </c:pt>
                <c:pt idx="5">
                  <c:v>13</c:v>
                </c:pt>
                <c:pt idx="6">
                  <c:v>11</c:v>
                </c:pt>
                <c:pt idx="7">
                  <c:v>9</c:v>
                </c:pt>
                <c:pt idx="8">
                  <c:v>7</c:v>
                </c:pt>
                <c:pt idx="9">
                  <c:v>5</c:v>
                </c:pt>
                <c:pt idx="10">
                  <c:v>3</c:v>
                </c:pt>
                <c:pt idx="11">
                  <c:v>1</c:v>
                </c:pt>
                <c:pt idx="12">
                  <c:v>0</c:v>
                </c:pt>
                <c:pt idx="13">
                  <c:v>-1</c:v>
                </c:pt>
                <c:pt idx="14">
                  <c:v>-3</c:v>
                </c:pt>
                <c:pt idx="15">
                  <c:v>-5</c:v>
                </c:pt>
                <c:pt idx="16">
                  <c:v>-7</c:v>
                </c:pt>
                <c:pt idx="17">
                  <c:v>-9</c:v>
                </c:pt>
                <c:pt idx="18">
                  <c:v>-11</c:v>
                </c:pt>
                <c:pt idx="19">
                  <c:v>-13</c:v>
                </c:pt>
                <c:pt idx="20">
                  <c:v>-15</c:v>
                </c:pt>
                <c:pt idx="21">
                  <c:v>-17</c:v>
                </c:pt>
                <c:pt idx="22">
                  <c:v>-21</c:v>
                </c:pt>
                <c:pt idx="23">
                  <c:v>-25</c:v>
                </c:pt>
              </c:numCache>
            </c:numRef>
          </c:xVal>
          <c:yVal>
            <c:numRef>
              <c:f>Sheet2!$K$2:$K$25</c:f>
              <c:numCache>
                <c:formatCode>General</c:formatCode>
                <c:ptCount val="24"/>
                <c:pt idx="0">
                  <c:v>4.1190000000000007</c:v>
                </c:pt>
                <c:pt idx="1">
                  <c:v>4.0290000000000008</c:v>
                </c:pt>
                <c:pt idx="2">
                  <c:v>3.9290000000000003</c:v>
                </c:pt>
                <c:pt idx="3">
                  <c:v>3.7290000000000001</c:v>
                </c:pt>
                <c:pt idx="4">
                  <c:v>3.5290000000000008</c:v>
                </c:pt>
                <c:pt idx="5">
                  <c:v>3.2290000000000001</c:v>
                </c:pt>
                <c:pt idx="6">
                  <c:v>2.7190000000000003</c:v>
                </c:pt>
                <c:pt idx="7">
                  <c:v>2.519000000000001</c:v>
                </c:pt>
                <c:pt idx="8">
                  <c:v>2.3890000000000002</c:v>
                </c:pt>
                <c:pt idx="9">
                  <c:v>2.3290000000000006</c:v>
                </c:pt>
                <c:pt idx="10">
                  <c:v>2.3190000000000008</c:v>
                </c:pt>
                <c:pt idx="11">
                  <c:v>2.3090000000000002</c:v>
                </c:pt>
                <c:pt idx="12">
                  <c:v>2.3090000000000002</c:v>
                </c:pt>
                <c:pt idx="13">
                  <c:v>2.3090000000000002</c:v>
                </c:pt>
                <c:pt idx="14">
                  <c:v>2.3190000000000008</c:v>
                </c:pt>
                <c:pt idx="15">
                  <c:v>2.3290000000000006</c:v>
                </c:pt>
                <c:pt idx="16">
                  <c:v>2.4290000000000003</c:v>
                </c:pt>
                <c:pt idx="17">
                  <c:v>2.609</c:v>
                </c:pt>
                <c:pt idx="18">
                  <c:v>2.899</c:v>
                </c:pt>
                <c:pt idx="19">
                  <c:v>3.359</c:v>
                </c:pt>
                <c:pt idx="20">
                  <c:v>3.5790000000000006</c:v>
                </c:pt>
                <c:pt idx="21">
                  <c:v>3.6690000000000005</c:v>
                </c:pt>
                <c:pt idx="22">
                  <c:v>3.7990000000000004</c:v>
                </c:pt>
                <c:pt idx="23">
                  <c:v>3.8790000000000004</c:v>
                </c:pt>
              </c:numCache>
            </c:numRef>
          </c:yVal>
          <c:smooth val="1"/>
          <c:extLst>
            <c:ext xmlns:c16="http://schemas.microsoft.com/office/drawing/2014/chart" uri="{C3380CC4-5D6E-409C-BE32-E72D297353CC}">
              <c16:uniqueId val="{00000002-EFE3-974D-A1B9-96E0BA14EB07}"/>
            </c:ext>
          </c:extLst>
        </c:ser>
        <c:ser>
          <c:idx val="3"/>
          <c:order val="3"/>
          <c:tx>
            <c:strRef>
              <c:f>Sheet2!$L$1</c:f>
              <c:strCache>
                <c:ptCount val="1"/>
                <c:pt idx="0">
                  <c:v>OPE5685 VT90N2 at 8170 ohm</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Sheet2!$A$2:$A$25</c:f>
              <c:numCache>
                <c:formatCode>General</c:formatCode>
                <c:ptCount val="24"/>
                <c:pt idx="0">
                  <c:v>27</c:v>
                </c:pt>
                <c:pt idx="1">
                  <c:v>25</c:v>
                </c:pt>
                <c:pt idx="2">
                  <c:v>21</c:v>
                </c:pt>
                <c:pt idx="3">
                  <c:v>17</c:v>
                </c:pt>
                <c:pt idx="4">
                  <c:v>15</c:v>
                </c:pt>
                <c:pt idx="5">
                  <c:v>13</c:v>
                </c:pt>
                <c:pt idx="6">
                  <c:v>11</c:v>
                </c:pt>
                <c:pt idx="7">
                  <c:v>9</c:v>
                </c:pt>
                <c:pt idx="8">
                  <c:v>7</c:v>
                </c:pt>
                <c:pt idx="9">
                  <c:v>5</c:v>
                </c:pt>
                <c:pt idx="10">
                  <c:v>3</c:v>
                </c:pt>
                <c:pt idx="11">
                  <c:v>1</c:v>
                </c:pt>
                <c:pt idx="12">
                  <c:v>0</c:v>
                </c:pt>
                <c:pt idx="13">
                  <c:v>-1</c:v>
                </c:pt>
                <c:pt idx="14">
                  <c:v>-3</c:v>
                </c:pt>
                <c:pt idx="15">
                  <c:v>-5</c:v>
                </c:pt>
                <c:pt idx="16">
                  <c:v>-7</c:v>
                </c:pt>
                <c:pt idx="17">
                  <c:v>-9</c:v>
                </c:pt>
                <c:pt idx="18">
                  <c:v>-11</c:v>
                </c:pt>
                <c:pt idx="19">
                  <c:v>-13</c:v>
                </c:pt>
                <c:pt idx="20">
                  <c:v>-15</c:v>
                </c:pt>
                <c:pt idx="21">
                  <c:v>-17</c:v>
                </c:pt>
                <c:pt idx="22">
                  <c:v>-21</c:v>
                </c:pt>
                <c:pt idx="23">
                  <c:v>-25</c:v>
                </c:pt>
              </c:numCache>
            </c:numRef>
          </c:xVal>
          <c:yVal>
            <c:numRef>
              <c:f>Sheet2!$L$2:$L$25</c:f>
              <c:numCache>
                <c:formatCode>General</c:formatCode>
                <c:ptCount val="24"/>
                <c:pt idx="0">
                  <c:v>4.3416000000000006</c:v>
                </c:pt>
                <c:pt idx="1">
                  <c:v>4.2682000000000002</c:v>
                </c:pt>
                <c:pt idx="2">
                  <c:v>4.2090000000000005</c:v>
                </c:pt>
                <c:pt idx="3">
                  <c:v>4.1156000000000006</c:v>
                </c:pt>
                <c:pt idx="4">
                  <c:v>4.0013000000000005</c:v>
                </c:pt>
                <c:pt idx="5">
                  <c:v>3.7915000000000001</c:v>
                </c:pt>
                <c:pt idx="6">
                  <c:v>3.5590000000000002</c:v>
                </c:pt>
                <c:pt idx="7">
                  <c:v>3.2899000000000003</c:v>
                </c:pt>
                <c:pt idx="8">
                  <c:v>3.2228000000000003</c:v>
                </c:pt>
                <c:pt idx="9">
                  <c:v>3.1741000000000001</c:v>
                </c:pt>
                <c:pt idx="10">
                  <c:v>3.1569000000000003</c:v>
                </c:pt>
                <c:pt idx="11">
                  <c:v>3.1500000000000004</c:v>
                </c:pt>
                <c:pt idx="12">
                  <c:v>3.1464000000000008</c:v>
                </c:pt>
                <c:pt idx="13">
                  <c:v>3.1528</c:v>
                </c:pt>
                <c:pt idx="14">
                  <c:v>3.2089000000000008</c:v>
                </c:pt>
                <c:pt idx="15">
                  <c:v>3.3146000000000004</c:v>
                </c:pt>
                <c:pt idx="16">
                  <c:v>3.5612000000000004</c:v>
                </c:pt>
                <c:pt idx="17">
                  <c:v>3.8589000000000002</c:v>
                </c:pt>
                <c:pt idx="18">
                  <c:v>4.0436000000000005</c:v>
                </c:pt>
                <c:pt idx="19">
                  <c:v>4.1586000000000007</c:v>
                </c:pt>
                <c:pt idx="20">
                  <c:v>4.2240000000000002</c:v>
                </c:pt>
                <c:pt idx="21">
                  <c:v>4.2786</c:v>
                </c:pt>
                <c:pt idx="22">
                  <c:v>4.3236000000000008</c:v>
                </c:pt>
                <c:pt idx="23">
                  <c:v>4.3658000000000001</c:v>
                </c:pt>
              </c:numCache>
            </c:numRef>
          </c:yVal>
          <c:smooth val="1"/>
          <c:extLst>
            <c:ext xmlns:c16="http://schemas.microsoft.com/office/drawing/2014/chart" uri="{C3380CC4-5D6E-409C-BE32-E72D297353CC}">
              <c16:uniqueId val="{00000003-EFE3-974D-A1B9-96E0BA14EB07}"/>
            </c:ext>
          </c:extLst>
        </c:ser>
        <c:ser>
          <c:idx val="4"/>
          <c:order val="4"/>
          <c:tx>
            <c:strRef>
              <c:f>Sheet2!$M$1</c:f>
              <c:strCache>
                <c:ptCount val="1"/>
                <c:pt idx="0">
                  <c:v>TCRT5000 at 4700 ohm</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Sheet2!$A$2:$A$25</c:f>
              <c:numCache>
                <c:formatCode>General</c:formatCode>
                <c:ptCount val="24"/>
                <c:pt idx="0">
                  <c:v>27</c:v>
                </c:pt>
                <c:pt idx="1">
                  <c:v>25</c:v>
                </c:pt>
                <c:pt idx="2">
                  <c:v>21</c:v>
                </c:pt>
                <c:pt idx="3">
                  <c:v>17</c:v>
                </c:pt>
                <c:pt idx="4">
                  <c:v>15</c:v>
                </c:pt>
                <c:pt idx="5">
                  <c:v>13</c:v>
                </c:pt>
                <c:pt idx="6">
                  <c:v>11</c:v>
                </c:pt>
                <c:pt idx="7">
                  <c:v>9</c:v>
                </c:pt>
                <c:pt idx="8">
                  <c:v>7</c:v>
                </c:pt>
                <c:pt idx="9">
                  <c:v>5</c:v>
                </c:pt>
                <c:pt idx="10">
                  <c:v>3</c:v>
                </c:pt>
                <c:pt idx="11">
                  <c:v>1</c:v>
                </c:pt>
                <c:pt idx="12">
                  <c:v>0</c:v>
                </c:pt>
                <c:pt idx="13">
                  <c:v>-1</c:v>
                </c:pt>
                <c:pt idx="14">
                  <c:v>-3</c:v>
                </c:pt>
                <c:pt idx="15">
                  <c:v>-5</c:v>
                </c:pt>
                <c:pt idx="16">
                  <c:v>-7</c:v>
                </c:pt>
                <c:pt idx="17">
                  <c:v>-9</c:v>
                </c:pt>
                <c:pt idx="18">
                  <c:v>-11</c:v>
                </c:pt>
                <c:pt idx="19">
                  <c:v>-13</c:v>
                </c:pt>
                <c:pt idx="20">
                  <c:v>-15</c:v>
                </c:pt>
                <c:pt idx="21">
                  <c:v>-17</c:v>
                </c:pt>
                <c:pt idx="22">
                  <c:v>-21</c:v>
                </c:pt>
                <c:pt idx="23">
                  <c:v>-25</c:v>
                </c:pt>
              </c:numCache>
            </c:numRef>
          </c:xVal>
          <c:yVal>
            <c:numRef>
              <c:f>Sheet2!$M$2:$M$25</c:f>
              <c:numCache>
                <c:formatCode>General</c:formatCode>
                <c:ptCount val="24"/>
                <c:pt idx="0">
                  <c:v>4.8790000000000004</c:v>
                </c:pt>
                <c:pt idx="1">
                  <c:v>4.8790000000000004</c:v>
                </c:pt>
                <c:pt idx="2">
                  <c:v>4.875</c:v>
                </c:pt>
                <c:pt idx="3">
                  <c:v>4.8720000000000008</c:v>
                </c:pt>
                <c:pt idx="4">
                  <c:v>4.8640000000000008</c:v>
                </c:pt>
                <c:pt idx="5">
                  <c:v>4.8170000000000002</c:v>
                </c:pt>
                <c:pt idx="6">
                  <c:v>4.6190000000000007</c:v>
                </c:pt>
                <c:pt idx="7">
                  <c:v>4.2810000000000006</c:v>
                </c:pt>
                <c:pt idx="8">
                  <c:v>3.8910000000000005</c:v>
                </c:pt>
                <c:pt idx="9">
                  <c:v>3.6610000000000005</c:v>
                </c:pt>
                <c:pt idx="10">
                  <c:v>3.3710000000000004</c:v>
                </c:pt>
                <c:pt idx="11">
                  <c:v>3.3440000000000003</c:v>
                </c:pt>
                <c:pt idx="12">
                  <c:v>3.3430000000000004</c:v>
                </c:pt>
                <c:pt idx="13">
                  <c:v>3.3430000000000004</c:v>
                </c:pt>
                <c:pt idx="14">
                  <c:v>3.3540000000000001</c:v>
                </c:pt>
                <c:pt idx="15">
                  <c:v>3.3780000000000001</c:v>
                </c:pt>
                <c:pt idx="16">
                  <c:v>3.5940000000000003</c:v>
                </c:pt>
                <c:pt idx="17">
                  <c:v>3.9390000000000005</c:v>
                </c:pt>
                <c:pt idx="18">
                  <c:v>4.3302000000000005</c:v>
                </c:pt>
                <c:pt idx="19">
                  <c:v>4.5980000000000008</c:v>
                </c:pt>
                <c:pt idx="20">
                  <c:v>4.7850000000000001</c:v>
                </c:pt>
                <c:pt idx="21">
                  <c:v>4.8650000000000002</c:v>
                </c:pt>
                <c:pt idx="22">
                  <c:v>4.8760000000000003</c:v>
                </c:pt>
                <c:pt idx="23">
                  <c:v>4.8790000000000004</c:v>
                </c:pt>
              </c:numCache>
            </c:numRef>
          </c:yVal>
          <c:smooth val="1"/>
          <c:extLst>
            <c:ext xmlns:c16="http://schemas.microsoft.com/office/drawing/2014/chart" uri="{C3380CC4-5D6E-409C-BE32-E72D297353CC}">
              <c16:uniqueId val="{00000004-EFE3-974D-A1B9-96E0BA14EB07}"/>
            </c:ext>
          </c:extLst>
        </c:ser>
        <c:ser>
          <c:idx val="5"/>
          <c:order val="5"/>
          <c:tx>
            <c:strRef>
              <c:f>Sheet2!$N$1</c:f>
              <c:strCache>
                <c:ptCount val="1"/>
                <c:pt idx="0">
                  <c:v>TCRT5000 at 10,000 ohm</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Sheet2!$A$2:$A$25</c:f>
              <c:numCache>
                <c:formatCode>General</c:formatCode>
                <c:ptCount val="24"/>
                <c:pt idx="0">
                  <c:v>27</c:v>
                </c:pt>
                <c:pt idx="1">
                  <c:v>25</c:v>
                </c:pt>
                <c:pt idx="2">
                  <c:v>21</c:v>
                </c:pt>
                <c:pt idx="3">
                  <c:v>17</c:v>
                </c:pt>
                <c:pt idx="4">
                  <c:v>15</c:v>
                </c:pt>
                <c:pt idx="5">
                  <c:v>13</c:v>
                </c:pt>
                <c:pt idx="6">
                  <c:v>11</c:v>
                </c:pt>
                <c:pt idx="7">
                  <c:v>9</c:v>
                </c:pt>
                <c:pt idx="8">
                  <c:v>7</c:v>
                </c:pt>
                <c:pt idx="9">
                  <c:v>5</c:v>
                </c:pt>
                <c:pt idx="10">
                  <c:v>3</c:v>
                </c:pt>
                <c:pt idx="11">
                  <c:v>1</c:v>
                </c:pt>
                <c:pt idx="12">
                  <c:v>0</c:v>
                </c:pt>
                <c:pt idx="13">
                  <c:v>-1</c:v>
                </c:pt>
                <c:pt idx="14">
                  <c:v>-3</c:v>
                </c:pt>
                <c:pt idx="15">
                  <c:v>-5</c:v>
                </c:pt>
                <c:pt idx="16">
                  <c:v>-7</c:v>
                </c:pt>
                <c:pt idx="17">
                  <c:v>-9</c:v>
                </c:pt>
                <c:pt idx="18">
                  <c:v>-11</c:v>
                </c:pt>
                <c:pt idx="19">
                  <c:v>-13</c:v>
                </c:pt>
                <c:pt idx="20">
                  <c:v>-15</c:v>
                </c:pt>
                <c:pt idx="21">
                  <c:v>-17</c:v>
                </c:pt>
                <c:pt idx="22">
                  <c:v>-21</c:v>
                </c:pt>
                <c:pt idx="23">
                  <c:v>-25</c:v>
                </c:pt>
              </c:numCache>
            </c:numRef>
          </c:xVal>
          <c:yVal>
            <c:numRef>
              <c:f>Sheet2!$N$2:$N$25</c:f>
              <c:numCache>
                <c:formatCode>General</c:formatCode>
                <c:ptCount val="24"/>
                <c:pt idx="0">
                  <c:v>4.8540000000000001</c:v>
                </c:pt>
                <c:pt idx="1">
                  <c:v>4.8550000000000004</c:v>
                </c:pt>
                <c:pt idx="2">
                  <c:v>4.41</c:v>
                </c:pt>
                <c:pt idx="3">
                  <c:v>4.8400000000000007</c:v>
                </c:pt>
                <c:pt idx="4">
                  <c:v>4.8230000000000004</c:v>
                </c:pt>
                <c:pt idx="5">
                  <c:v>4.7690000000000001</c:v>
                </c:pt>
                <c:pt idx="6">
                  <c:v>4.6130000000000004</c:v>
                </c:pt>
                <c:pt idx="7">
                  <c:v>4.1310000000000002</c:v>
                </c:pt>
                <c:pt idx="8">
                  <c:v>3.7060000000000004</c:v>
                </c:pt>
                <c:pt idx="9">
                  <c:v>3.1260000000000003</c:v>
                </c:pt>
                <c:pt idx="10">
                  <c:v>2.6700000000000004</c:v>
                </c:pt>
                <c:pt idx="11">
                  <c:v>2.5500000000000003</c:v>
                </c:pt>
                <c:pt idx="12">
                  <c:v>2.5200000000000005</c:v>
                </c:pt>
                <c:pt idx="13">
                  <c:v>2.5300000000000002</c:v>
                </c:pt>
                <c:pt idx="14">
                  <c:v>2.5300000000000002</c:v>
                </c:pt>
                <c:pt idx="15">
                  <c:v>2.5800000000000005</c:v>
                </c:pt>
                <c:pt idx="16">
                  <c:v>2.8900000000000006</c:v>
                </c:pt>
                <c:pt idx="17">
                  <c:v>3.3100000000000005</c:v>
                </c:pt>
                <c:pt idx="18">
                  <c:v>3.8900000000000006</c:v>
                </c:pt>
                <c:pt idx="19">
                  <c:v>4.28</c:v>
                </c:pt>
                <c:pt idx="20">
                  <c:v>4.67</c:v>
                </c:pt>
                <c:pt idx="21">
                  <c:v>4.8000000000000007</c:v>
                </c:pt>
                <c:pt idx="22">
                  <c:v>4.851</c:v>
                </c:pt>
                <c:pt idx="23">
                  <c:v>4.8520000000000003</c:v>
                </c:pt>
              </c:numCache>
            </c:numRef>
          </c:yVal>
          <c:smooth val="1"/>
          <c:extLst>
            <c:ext xmlns:c16="http://schemas.microsoft.com/office/drawing/2014/chart" uri="{C3380CC4-5D6E-409C-BE32-E72D297353CC}">
              <c16:uniqueId val="{00000005-EFE3-974D-A1B9-96E0BA14EB07}"/>
            </c:ext>
          </c:extLst>
        </c:ser>
        <c:dLbls>
          <c:showLegendKey val="0"/>
          <c:showVal val="0"/>
          <c:showCatName val="0"/>
          <c:showSerName val="0"/>
          <c:showPercent val="0"/>
          <c:showBubbleSize val="0"/>
        </c:dLbls>
        <c:axId val="2062789631"/>
        <c:axId val="2062791311"/>
      </c:scatterChart>
      <c:valAx>
        <c:axId val="2062789631"/>
        <c:scaling>
          <c:orientation val="minMax"/>
          <c:max val="26"/>
          <c:min val="-28"/>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791311"/>
        <c:crosses val="autoZero"/>
        <c:crossBetween val="midCat"/>
        <c:majorUnit val="5"/>
      </c:valAx>
      <c:valAx>
        <c:axId val="2062791311"/>
        <c:scaling>
          <c:orientation val="minMax"/>
          <c:max val="5"/>
          <c:min val="-0.5"/>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789631"/>
        <c:crosses val="autoZero"/>
        <c:crossBetween val="midCat"/>
      </c:valAx>
      <c:spPr>
        <a:noFill/>
        <a:ln>
          <a:noFill/>
        </a:ln>
        <a:effectLst/>
      </c:spPr>
    </c:plotArea>
    <c:legend>
      <c:legendPos val="b"/>
      <c:layout>
        <c:manualLayout>
          <c:xMode val="edge"/>
          <c:yMode val="edge"/>
          <c:x val="8.5782229923250537E-3"/>
          <c:y val="0.83463485121278391"/>
          <c:w val="0.97255188694379091"/>
          <c:h val="0.160923368998138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4285459792639039E-2"/>
          <c:y val="3.3773373201433511E-2"/>
          <c:w val="0.89919870310328853"/>
          <c:h val="0.82192056358322108"/>
        </c:manualLayout>
      </c:layout>
      <c:scatterChart>
        <c:scatterStyle val="smoothMarker"/>
        <c:varyColors val="0"/>
        <c:ser>
          <c:idx val="0"/>
          <c:order val="0"/>
          <c:tx>
            <c:strRef>
              <c:f>Sheet1!$B$19</c:f>
              <c:strCache>
                <c:ptCount val="1"/>
                <c:pt idx="0">
                  <c:v>OVL5521 - VT90N2 at 10,000 ohm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Sheet1!$A$20:$A$32</c:f>
              <c:numCache>
                <c:formatCode>General</c:formatCode>
                <c:ptCount val="13"/>
                <c:pt idx="0">
                  <c:v>0</c:v>
                </c:pt>
                <c:pt idx="1">
                  <c:v>4</c:v>
                </c:pt>
                <c:pt idx="2">
                  <c:v>9</c:v>
                </c:pt>
                <c:pt idx="3">
                  <c:v>14</c:v>
                </c:pt>
                <c:pt idx="4">
                  <c:v>19</c:v>
                </c:pt>
                <c:pt idx="5">
                  <c:v>24</c:v>
                </c:pt>
                <c:pt idx="6">
                  <c:v>29</c:v>
                </c:pt>
                <c:pt idx="7">
                  <c:v>34</c:v>
                </c:pt>
                <c:pt idx="8">
                  <c:v>39</c:v>
                </c:pt>
                <c:pt idx="9">
                  <c:v>44</c:v>
                </c:pt>
                <c:pt idx="10">
                  <c:v>49</c:v>
                </c:pt>
                <c:pt idx="11">
                  <c:v>54</c:v>
                </c:pt>
                <c:pt idx="12">
                  <c:v>59</c:v>
                </c:pt>
              </c:numCache>
            </c:numRef>
          </c:xVal>
          <c:yVal>
            <c:numRef>
              <c:f>Sheet1!$B$20:$B$32</c:f>
              <c:numCache>
                <c:formatCode>General</c:formatCode>
                <c:ptCount val="13"/>
                <c:pt idx="0">
                  <c:v>1.8260000000000001</c:v>
                </c:pt>
                <c:pt idx="1">
                  <c:v>2.08</c:v>
                </c:pt>
                <c:pt idx="2">
                  <c:v>1.8299999999999996</c:v>
                </c:pt>
                <c:pt idx="3">
                  <c:v>1.98</c:v>
                </c:pt>
                <c:pt idx="4">
                  <c:v>1.42</c:v>
                </c:pt>
                <c:pt idx="5">
                  <c:v>1.21</c:v>
                </c:pt>
                <c:pt idx="6">
                  <c:v>0.98</c:v>
                </c:pt>
                <c:pt idx="7">
                  <c:v>0.83000000000000007</c:v>
                </c:pt>
                <c:pt idx="8">
                  <c:v>0.46999999999999975</c:v>
                </c:pt>
                <c:pt idx="9">
                  <c:v>0.30999999999999961</c:v>
                </c:pt>
                <c:pt idx="10">
                  <c:v>0.33999999999999986</c:v>
                </c:pt>
                <c:pt idx="11">
                  <c:v>0.56999999999999984</c:v>
                </c:pt>
              </c:numCache>
            </c:numRef>
          </c:yVal>
          <c:smooth val="1"/>
          <c:extLst>
            <c:ext xmlns:c16="http://schemas.microsoft.com/office/drawing/2014/chart" uri="{C3380CC4-5D6E-409C-BE32-E72D297353CC}">
              <c16:uniqueId val="{00000000-D732-6C49-ABA8-696ADD8A3D1B}"/>
            </c:ext>
          </c:extLst>
        </c:ser>
        <c:ser>
          <c:idx val="1"/>
          <c:order val="1"/>
          <c:tx>
            <c:strRef>
              <c:f>Sheet1!$C$19</c:f>
              <c:strCache>
                <c:ptCount val="1"/>
                <c:pt idx="0">
                  <c:v>TCRT5000 at 4,700 ohm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Sheet1!$A$20:$A$32</c:f>
              <c:numCache>
                <c:formatCode>General</c:formatCode>
                <c:ptCount val="13"/>
                <c:pt idx="0">
                  <c:v>0</c:v>
                </c:pt>
                <c:pt idx="1">
                  <c:v>4</c:v>
                </c:pt>
                <c:pt idx="2">
                  <c:v>9</c:v>
                </c:pt>
                <c:pt idx="3">
                  <c:v>14</c:v>
                </c:pt>
                <c:pt idx="4">
                  <c:v>19</c:v>
                </c:pt>
                <c:pt idx="5">
                  <c:v>24</c:v>
                </c:pt>
                <c:pt idx="6">
                  <c:v>29</c:v>
                </c:pt>
                <c:pt idx="7">
                  <c:v>34</c:v>
                </c:pt>
                <c:pt idx="8">
                  <c:v>39</c:v>
                </c:pt>
                <c:pt idx="9">
                  <c:v>44</c:v>
                </c:pt>
                <c:pt idx="10">
                  <c:v>49</c:v>
                </c:pt>
                <c:pt idx="11">
                  <c:v>54</c:v>
                </c:pt>
                <c:pt idx="12">
                  <c:v>59</c:v>
                </c:pt>
              </c:numCache>
            </c:numRef>
          </c:xVal>
          <c:yVal>
            <c:numRef>
              <c:f>Sheet1!$C$20:$C$32</c:f>
              <c:numCache>
                <c:formatCode>General</c:formatCode>
                <c:ptCount val="13"/>
                <c:pt idx="0">
                  <c:v>0.42769999999999997</c:v>
                </c:pt>
                <c:pt idx="1">
                  <c:v>3.94</c:v>
                </c:pt>
                <c:pt idx="2">
                  <c:v>3.645</c:v>
                </c:pt>
                <c:pt idx="3">
                  <c:v>1.3733</c:v>
                </c:pt>
                <c:pt idx="4">
                  <c:v>0.55499999999999994</c:v>
                </c:pt>
                <c:pt idx="5">
                  <c:v>0.26319999999999999</c:v>
                </c:pt>
                <c:pt idx="6">
                  <c:v>7.51E-2</c:v>
                </c:pt>
                <c:pt idx="7">
                  <c:v>6.9500000000000006E-2</c:v>
                </c:pt>
                <c:pt idx="8">
                  <c:v>2.5899999999999999E-2</c:v>
                </c:pt>
                <c:pt idx="9">
                  <c:v>1.0200000000000001E-2</c:v>
                </c:pt>
                <c:pt idx="10">
                  <c:v>9.7999999999999997E-3</c:v>
                </c:pt>
                <c:pt idx="11">
                  <c:v>0</c:v>
                </c:pt>
              </c:numCache>
            </c:numRef>
          </c:yVal>
          <c:smooth val="1"/>
          <c:extLst>
            <c:ext xmlns:c16="http://schemas.microsoft.com/office/drawing/2014/chart" uri="{C3380CC4-5D6E-409C-BE32-E72D297353CC}">
              <c16:uniqueId val="{00000001-D732-6C49-ABA8-696ADD8A3D1B}"/>
            </c:ext>
          </c:extLst>
        </c:ser>
        <c:ser>
          <c:idx val="2"/>
          <c:order val="2"/>
          <c:tx>
            <c:strRef>
              <c:f>Sheet1!$D$19</c:f>
              <c:strCache>
                <c:ptCount val="1"/>
                <c:pt idx="0">
                  <c:v>OPE5685 - VTN90N2 at 8170 ohm</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Sheet1!$A$20:$A$32</c:f>
              <c:numCache>
                <c:formatCode>General</c:formatCode>
                <c:ptCount val="13"/>
                <c:pt idx="0">
                  <c:v>0</c:v>
                </c:pt>
                <c:pt idx="1">
                  <c:v>4</c:v>
                </c:pt>
                <c:pt idx="2">
                  <c:v>9</c:v>
                </c:pt>
                <c:pt idx="3">
                  <c:v>14</c:v>
                </c:pt>
                <c:pt idx="4">
                  <c:v>19</c:v>
                </c:pt>
                <c:pt idx="5">
                  <c:v>24</c:v>
                </c:pt>
                <c:pt idx="6">
                  <c:v>29</c:v>
                </c:pt>
                <c:pt idx="7">
                  <c:v>34</c:v>
                </c:pt>
                <c:pt idx="8">
                  <c:v>39</c:v>
                </c:pt>
                <c:pt idx="9">
                  <c:v>44</c:v>
                </c:pt>
                <c:pt idx="10">
                  <c:v>49</c:v>
                </c:pt>
                <c:pt idx="11">
                  <c:v>54</c:v>
                </c:pt>
                <c:pt idx="12">
                  <c:v>59</c:v>
                </c:pt>
              </c:numCache>
            </c:numRef>
          </c:xVal>
          <c:yVal>
            <c:numRef>
              <c:f>Sheet1!$D$20:$D$32</c:f>
              <c:numCache>
                <c:formatCode>General</c:formatCode>
                <c:ptCount val="13"/>
                <c:pt idx="0">
                  <c:v>1.2570000000000001</c:v>
                </c:pt>
                <c:pt idx="1">
                  <c:v>1.381</c:v>
                </c:pt>
                <c:pt idx="2">
                  <c:v>1.3302999999999998</c:v>
                </c:pt>
                <c:pt idx="3">
                  <c:v>0.59799999999999986</c:v>
                </c:pt>
                <c:pt idx="4">
                  <c:v>0.43699999999999983</c:v>
                </c:pt>
                <c:pt idx="5">
                  <c:v>0.16890000000000027</c:v>
                </c:pt>
                <c:pt idx="6">
                  <c:v>0.11500000000000021</c:v>
                </c:pt>
                <c:pt idx="7">
                  <c:v>0.10099999999999998</c:v>
                </c:pt>
                <c:pt idx="8">
                  <c:v>6.1999999999999833E-2</c:v>
                </c:pt>
                <c:pt idx="9">
                  <c:v>1.7000000000000348E-3</c:v>
                </c:pt>
                <c:pt idx="10">
                  <c:v>-8.0000000000000071E-3</c:v>
                </c:pt>
                <c:pt idx="11">
                  <c:v>-5.0499999999999989E-2</c:v>
                </c:pt>
                <c:pt idx="12">
                  <c:v>-5.2000000000000046E-2</c:v>
                </c:pt>
              </c:numCache>
            </c:numRef>
          </c:yVal>
          <c:smooth val="1"/>
          <c:extLst>
            <c:ext xmlns:c16="http://schemas.microsoft.com/office/drawing/2014/chart" uri="{C3380CC4-5D6E-409C-BE32-E72D297353CC}">
              <c16:uniqueId val="{00000002-D732-6C49-ABA8-696ADD8A3D1B}"/>
            </c:ext>
          </c:extLst>
        </c:ser>
        <c:ser>
          <c:idx val="3"/>
          <c:order val="3"/>
          <c:tx>
            <c:strRef>
              <c:f>Sheet1!$E$19</c:f>
              <c:strCache>
                <c:ptCount val="1"/>
                <c:pt idx="0">
                  <c:v>OPE5685 - SFH203 at 470,000 ohm</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Sheet1!$A$20:$A$32</c:f>
              <c:numCache>
                <c:formatCode>General</c:formatCode>
                <c:ptCount val="13"/>
                <c:pt idx="0">
                  <c:v>0</c:v>
                </c:pt>
                <c:pt idx="1">
                  <c:v>4</c:v>
                </c:pt>
                <c:pt idx="2">
                  <c:v>9</c:v>
                </c:pt>
                <c:pt idx="3">
                  <c:v>14</c:v>
                </c:pt>
                <c:pt idx="4">
                  <c:v>19</c:v>
                </c:pt>
                <c:pt idx="5">
                  <c:v>24</c:v>
                </c:pt>
                <c:pt idx="6">
                  <c:v>29</c:v>
                </c:pt>
                <c:pt idx="7">
                  <c:v>34</c:v>
                </c:pt>
                <c:pt idx="8">
                  <c:v>39</c:v>
                </c:pt>
                <c:pt idx="9">
                  <c:v>44</c:v>
                </c:pt>
                <c:pt idx="10">
                  <c:v>49</c:v>
                </c:pt>
                <c:pt idx="11">
                  <c:v>54</c:v>
                </c:pt>
                <c:pt idx="12">
                  <c:v>59</c:v>
                </c:pt>
              </c:numCache>
            </c:numRef>
          </c:xVal>
          <c:yVal>
            <c:numRef>
              <c:f>Sheet1!$E$20:$E$32</c:f>
              <c:numCache>
                <c:formatCode>General</c:formatCode>
                <c:ptCount val="13"/>
                <c:pt idx="0">
                  <c:v>4.0970000000000004</c:v>
                </c:pt>
                <c:pt idx="1">
                  <c:v>4.2640000000000002</c:v>
                </c:pt>
                <c:pt idx="2">
                  <c:v>4.141</c:v>
                </c:pt>
                <c:pt idx="3">
                  <c:v>2.6040000000000001</c:v>
                </c:pt>
                <c:pt idx="4">
                  <c:v>1.6459999999999999</c:v>
                </c:pt>
                <c:pt idx="5">
                  <c:v>1.167</c:v>
                </c:pt>
                <c:pt idx="6">
                  <c:v>0.84099999999999997</c:v>
                </c:pt>
                <c:pt idx="7">
                  <c:v>0.626</c:v>
                </c:pt>
                <c:pt idx="8">
                  <c:v>0.43999999999999995</c:v>
                </c:pt>
                <c:pt idx="9">
                  <c:v>0.32400000000000001</c:v>
                </c:pt>
                <c:pt idx="10">
                  <c:v>0.06</c:v>
                </c:pt>
                <c:pt idx="11">
                  <c:v>0.17899999999999999</c:v>
                </c:pt>
                <c:pt idx="12">
                  <c:v>0.13799999999999996</c:v>
                </c:pt>
              </c:numCache>
            </c:numRef>
          </c:yVal>
          <c:smooth val="1"/>
          <c:extLst>
            <c:ext xmlns:c16="http://schemas.microsoft.com/office/drawing/2014/chart" uri="{C3380CC4-5D6E-409C-BE32-E72D297353CC}">
              <c16:uniqueId val="{00000003-D732-6C49-ABA8-696ADD8A3D1B}"/>
            </c:ext>
          </c:extLst>
        </c:ser>
        <c:ser>
          <c:idx val="4"/>
          <c:order val="4"/>
          <c:tx>
            <c:strRef>
              <c:f>Sheet1!$F$19</c:f>
              <c:strCache>
                <c:ptCount val="1"/>
                <c:pt idx="0">
                  <c:v>OPE5686 - BPW17N at 100,000 ohm</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Sheet1!$A$20:$A$32</c:f>
              <c:numCache>
                <c:formatCode>General</c:formatCode>
                <c:ptCount val="13"/>
                <c:pt idx="0">
                  <c:v>0</c:v>
                </c:pt>
                <c:pt idx="1">
                  <c:v>4</c:v>
                </c:pt>
                <c:pt idx="2">
                  <c:v>9</c:v>
                </c:pt>
                <c:pt idx="3">
                  <c:v>14</c:v>
                </c:pt>
                <c:pt idx="4">
                  <c:v>19</c:v>
                </c:pt>
                <c:pt idx="5">
                  <c:v>24</c:v>
                </c:pt>
                <c:pt idx="6">
                  <c:v>29</c:v>
                </c:pt>
                <c:pt idx="7">
                  <c:v>34</c:v>
                </c:pt>
                <c:pt idx="8">
                  <c:v>39</c:v>
                </c:pt>
                <c:pt idx="9">
                  <c:v>44</c:v>
                </c:pt>
                <c:pt idx="10">
                  <c:v>49</c:v>
                </c:pt>
                <c:pt idx="11">
                  <c:v>54</c:v>
                </c:pt>
                <c:pt idx="12">
                  <c:v>59</c:v>
                </c:pt>
              </c:numCache>
            </c:numRef>
          </c:xVal>
          <c:yVal>
            <c:numRef>
              <c:f>Sheet1!$F$20:$F$32</c:f>
              <c:numCache>
                <c:formatCode>General</c:formatCode>
                <c:ptCount val="13"/>
                <c:pt idx="0">
                  <c:v>1.3375999999999999</c:v>
                </c:pt>
                <c:pt idx="1">
                  <c:v>3.956</c:v>
                </c:pt>
                <c:pt idx="2">
                  <c:v>3.8649999999999998</c:v>
                </c:pt>
                <c:pt idx="3">
                  <c:v>3.1829999999999998</c:v>
                </c:pt>
                <c:pt idx="4">
                  <c:v>2.387</c:v>
                </c:pt>
                <c:pt idx="5">
                  <c:v>1.7149999999999999</c:v>
                </c:pt>
                <c:pt idx="6">
                  <c:v>1.3322000000000001</c:v>
                </c:pt>
                <c:pt idx="7">
                  <c:v>1.0286999999999999</c:v>
                </c:pt>
                <c:pt idx="8">
                  <c:v>0.82299999999999995</c:v>
                </c:pt>
                <c:pt idx="9">
                  <c:v>0.60099999999999998</c:v>
                </c:pt>
                <c:pt idx="10">
                  <c:v>0.495</c:v>
                </c:pt>
                <c:pt idx="11">
                  <c:v>0.39200000000000002</c:v>
                </c:pt>
                <c:pt idx="12">
                  <c:v>0.35000000000000003</c:v>
                </c:pt>
              </c:numCache>
            </c:numRef>
          </c:yVal>
          <c:smooth val="1"/>
          <c:extLst>
            <c:ext xmlns:c16="http://schemas.microsoft.com/office/drawing/2014/chart" uri="{C3380CC4-5D6E-409C-BE32-E72D297353CC}">
              <c16:uniqueId val="{00000004-D732-6C49-ABA8-696ADD8A3D1B}"/>
            </c:ext>
          </c:extLst>
        </c:ser>
        <c:ser>
          <c:idx val="5"/>
          <c:order val="5"/>
          <c:tx>
            <c:strRef>
              <c:f>Sheet1!$G$19</c:f>
              <c:strCache>
                <c:ptCount val="1"/>
                <c:pt idx="0">
                  <c:v>TCRT5000 at 10,000 ohm</c:v>
                </c:pt>
              </c:strCache>
            </c:strRef>
          </c:tx>
          <c:spPr>
            <a:ln w="19050" cap="rnd">
              <a:solidFill>
                <a:schemeClr val="accent6"/>
              </a:solidFill>
              <a:round/>
            </a:ln>
            <a:effectLst/>
          </c:spPr>
          <c:marker>
            <c:symbol val="circle"/>
            <c:size val="5"/>
            <c:spPr>
              <a:noFill/>
              <a:ln w="9525">
                <a:noFill/>
              </a:ln>
              <a:effectLst/>
            </c:spPr>
          </c:marker>
          <c:errBars>
            <c:errDir val="y"/>
            <c:errBarType val="both"/>
            <c:errValType val="cust"/>
            <c:noEndCap val="0"/>
            <c:plus>
              <c:numRef>
                <c:f>Sheet1!$Y$3:$Y$15</c:f>
                <c:numCache>
                  <c:formatCode>General</c:formatCode>
                  <c:ptCount val="13"/>
                  <c:pt idx="0">
                    <c:v>9.9200000000001509E-3</c:v>
                  </c:pt>
                  <c:pt idx="1">
                    <c:v>1.6140000000004484E-3</c:v>
                  </c:pt>
                  <c:pt idx="2">
                    <c:v>1.9579999999999931E-2</c:v>
                  </c:pt>
                  <c:pt idx="3">
                    <c:v>1.053999999999955E-2</c:v>
                  </c:pt>
                  <c:pt idx="4">
                    <c:v>4.3760000000001575E-3</c:v>
                  </c:pt>
                  <c:pt idx="5">
                    <c:v>3.9940000000000531E-3</c:v>
                  </c:pt>
                  <c:pt idx="6">
                    <c:v>1.9260000000000943E-3</c:v>
                  </c:pt>
                  <c:pt idx="7">
                    <c:v>3.4599999999999631E-3</c:v>
                  </c:pt>
                  <c:pt idx="8">
                    <c:v>2.0459999999999923E-3</c:v>
                  </c:pt>
                  <c:pt idx="9">
                    <c:v>3.9399999999999991E-3</c:v>
                  </c:pt>
                  <c:pt idx="10">
                    <c:v>2.8640000000000054E-3</c:v>
                  </c:pt>
                  <c:pt idx="11">
                    <c:v>0.31120999999999999</c:v>
                  </c:pt>
                  <c:pt idx="12">
                    <c:v>1.6200000000000936E-4</c:v>
                  </c:pt>
                </c:numCache>
              </c:numRef>
            </c:plus>
            <c:minus>
              <c:numRef>
                <c:f>Sheet1!$X$3:$X$15</c:f>
                <c:numCache>
                  <c:formatCode>General</c:formatCode>
                  <c:ptCount val="13"/>
                  <c:pt idx="0">
                    <c:v>-8.2799999999991769E-3</c:v>
                  </c:pt>
                  <c:pt idx="1">
                    <c:v>-2.805999999999198E-3</c:v>
                  </c:pt>
                  <c:pt idx="2">
                    <c:v>-1.2719999999999843E-2</c:v>
                  </c:pt>
                  <c:pt idx="3">
                    <c:v>-1.0760000000000325E-2</c:v>
                  </c:pt>
                  <c:pt idx="4">
                    <c:v>-7.0040000000000102E-3</c:v>
                  </c:pt>
                  <c:pt idx="5">
                    <c:v>-3.7359999999999616E-3</c:v>
                  </c:pt>
                  <c:pt idx="6">
                    <c:v>-4.003999999999952E-3</c:v>
                  </c:pt>
                  <c:pt idx="7">
                    <c:v>-4.340000000000066E-3</c:v>
                  </c:pt>
                  <c:pt idx="8">
                    <c:v>-1.4940000000000508E-3</c:v>
                  </c:pt>
                  <c:pt idx="9">
                    <c:v>-3.7900000000000156E-3</c:v>
                  </c:pt>
                  <c:pt idx="10">
                    <c:v>-2.2159999999999958E-3</c:v>
                  </c:pt>
                  <c:pt idx="11">
                    <c:v>-7.8439999999999982E-2</c:v>
                  </c:pt>
                  <c:pt idx="12">
                    <c:v>-2.2800000000000598E-4</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0"/>
            <c:spPr>
              <a:noFill/>
              <a:ln w="9525" cap="flat" cmpd="sng" algn="ctr">
                <a:solidFill>
                  <a:schemeClr val="tx1">
                    <a:lumMod val="65000"/>
                    <a:lumOff val="35000"/>
                  </a:schemeClr>
                </a:solidFill>
                <a:round/>
              </a:ln>
              <a:effectLst/>
            </c:spPr>
          </c:errBars>
          <c:xVal>
            <c:numRef>
              <c:f>Sheet1!$A$20:$A$32</c:f>
              <c:numCache>
                <c:formatCode>General</c:formatCode>
                <c:ptCount val="13"/>
                <c:pt idx="0">
                  <c:v>0</c:v>
                </c:pt>
                <c:pt idx="1">
                  <c:v>4</c:v>
                </c:pt>
                <c:pt idx="2">
                  <c:v>9</c:v>
                </c:pt>
                <c:pt idx="3">
                  <c:v>14</c:v>
                </c:pt>
                <c:pt idx="4">
                  <c:v>19</c:v>
                </c:pt>
                <c:pt idx="5">
                  <c:v>24</c:v>
                </c:pt>
                <c:pt idx="6">
                  <c:v>29</c:v>
                </c:pt>
                <c:pt idx="7">
                  <c:v>34</c:v>
                </c:pt>
                <c:pt idx="8">
                  <c:v>39</c:v>
                </c:pt>
                <c:pt idx="9">
                  <c:v>44</c:v>
                </c:pt>
                <c:pt idx="10">
                  <c:v>49</c:v>
                </c:pt>
                <c:pt idx="11">
                  <c:v>54</c:v>
                </c:pt>
                <c:pt idx="12">
                  <c:v>59</c:v>
                </c:pt>
              </c:numCache>
            </c:numRef>
          </c:xVal>
          <c:yVal>
            <c:numRef>
              <c:f>Sheet1!$G$20:$G$32</c:f>
              <c:numCache>
                <c:formatCode>General</c:formatCode>
                <c:ptCount val="13"/>
                <c:pt idx="0">
                  <c:v>0</c:v>
                </c:pt>
                <c:pt idx="1">
                  <c:v>3.4803200000000007</c:v>
                </c:pt>
                <c:pt idx="2">
                  <c:v>3.9507140000000005</c:v>
                </c:pt>
                <c:pt idx="3">
                  <c:v>3.0102799999999998</c:v>
                </c:pt>
                <c:pt idx="4">
                  <c:v>1.7589399999999997</c:v>
                </c:pt>
                <c:pt idx="5">
                  <c:v>1.095696</c:v>
                </c:pt>
                <c:pt idx="6">
                  <c:v>0.71487400000000001</c:v>
                </c:pt>
                <c:pt idx="7">
                  <c:v>0.48982600000000004</c:v>
                </c:pt>
                <c:pt idx="8">
                  <c:v>0.34905999999999998</c:v>
                </c:pt>
                <c:pt idx="9">
                  <c:v>0.25752599999999998</c:v>
                </c:pt>
                <c:pt idx="10">
                  <c:v>0.19222</c:v>
                </c:pt>
                <c:pt idx="11">
                  <c:v>0.14951400000000001</c:v>
                </c:pt>
                <c:pt idx="12">
                  <c:v>3.781000000000001E-2</c:v>
                </c:pt>
              </c:numCache>
            </c:numRef>
          </c:yVal>
          <c:smooth val="1"/>
          <c:extLst>
            <c:ext xmlns:c16="http://schemas.microsoft.com/office/drawing/2014/chart" uri="{C3380CC4-5D6E-409C-BE32-E72D297353CC}">
              <c16:uniqueId val="{00000005-D732-6C49-ABA8-696ADD8A3D1B}"/>
            </c:ext>
          </c:extLst>
        </c:ser>
        <c:ser>
          <c:idx val="6"/>
          <c:order val="6"/>
          <c:tx>
            <c:strRef>
              <c:f>Sheet1!$H$19</c:f>
              <c:strCache>
                <c:ptCount val="1"/>
                <c:pt idx="0">
                  <c:v>TCRT5000 at 10,000 Crosstalk</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Sheet1!$A$20:$A$32</c:f>
              <c:numCache>
                <c:formatCode>General</c:formatCode>
                <c:ptCount val="13"/>
                <c:pt idx="0">
                  <c:v>0</c:v>
                </c:pt>
                <c:pt idx="1">
                  <c:v>4</c:v>
                </c:pt>
                <c:pt idx="2">
                  <c:v>9</c:v>
                </c:pt>
                <c:pt idx="3">
                  <c:v>14</c:v>
                </c:pt>
                <c:pt idx="4">
                  <c:v>19</c:v>
                </c:pt>
                <c:pt idx="5">
                  <c:v>24</c:v>
                </c:pt>
                <c:pt idx="6">
                  <c:v>29</c:v>
                </c:pt>
                <c:pt idx="7">
                  <c:v>34</c:v>
                </c:pt>
                <c:pt idx="8">
                  <c:v>39</c:v>
                </c:pt>
                <c:pt idx="9">
                  <c:v>44</c:v>
                </c:pt>
                <c:pt idx="10">
                  <c:v>49</c:v>
                </c:pt>
                <c:pt idx="11">
                  <c:v>54</c:v>
                </c:pt>
                <c:pt idx="12">
                  <c:v>59</c:v>
                </c:pt>
              </c:numCache>
            </c:numRef>
          </c:xVal>
          <c:yVal>
            <c:numRef>
              <c:f>Sheet1!$H$20:$H$32</c:f>
              <c:numCache>
                <c:formatCode>General</c:formatCode>
                <c:ptCount val="13"/>
                <c:pt idx="0">
                  <c:v>2.6473</c:v>
                </c:pt>
                <c:pt idx="1">
                  <c:v>4.2523999999999997</c:v>
                </c:pt>
                <c:pt idx="2">
                  <c:v>2.4206300000000001</c:v>
                </c:pt>
                <c:pt idx="3">
                  <c:v>0.99150999999999989</c:v>
                </c:pt>
                <c:pt idx="4">
                  <c:v>0.46929999999999999</c:v>
                </c:pt>
                <c:pt idx="5">
                  <c:v>0.22775500000000001</c:v>
                </c:pt>
                <c:pt idx="6">
                  <c:v>0.13927800000000001</c:v>
                </c:pt>
                <c:pt idx="7">
                  <c:v>9.2399999999999996E-2</c:v>
                </c:pt>
                <c:pt idx="8">
                  <c:v>6.053E-2</c:v>
                </c:pt>
                <c:pt idx="9">
                  <c:v>5.0702999999999998E-2</c:v>
                </c:pt>
                <c:pt idx="10">
                  <c:v>3.2435000000000005E-2</c:v>
                </c:pt>
                <c:pt idx="11">
                  <c:v>2.8099000000000002E-2</c:v>
                </c:pt>
                <c:pt idx="12">
                  <c:v>2.1520000000000001E-2</c:v>
                </c:pt>
              </c:numCache>
            </c:numRef>
          </c:yVal>
          <c:smooth val="1"/>
          <c:extLst>
            <c:ext xmlns:c16="http://schemas.microsoft.com/office/drawing/2014/chart" uri="{C3380CC4-5D6E-409C-BE32-E72D297353CC}">
              <c16:uniqueId val="{00000006-D732-6C49-ABA8-696ADD8A3D1B}"/>
            </c:ext>
          </c:extLst>
        </c:ser>
        <c:dLbls>
          <c:showLegendKey val="0"/>
          <c:showVal val="0"/>
          <c:showCatName val="0"/>
          <c:showSerName val="0"/>
          <c:showPercent val="0"/>
          <c:showBubbleSize val="0"/>
        </c:dLbls>
        <c:axId val="1428562703"/>
        <c:axId val="1428564383"/>
      </c:scatterChart>
      <c:valAx>
        <c:axId val="1428562703"/>
        <c:scaling>
          <c:orientation val="minMax"/>
          <c:max val="60"/>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564383"/>
        <c:crosses val="autoZero"/>
        <c:crossBetween val="midCat"/>
      </c:valAx>
      <c:valAx>
        <c:axId val="1428564383"/>
        <c:scaling>
          <c:orientation val="minMax"/>
          <c:max val="4.5"/>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562703"/>
        <c:crosses val="autoZero"/>
        <c:crossBetween val="midCat"/>
      </c:valAx>
      <c:spPr>
        <a:noFill/>
        <a:ln>
          <a:noFill/>
        </a:ln>
        <a:effectLst/>
      </c:spPr>
    </c:plotArea>
    <c:legend>
      <c:legendPos val="b"/>
      <c:layout>
        <c:manualLayout>
          <c:xMode val="edge"/>
          <c:yMode val="edge"/>
          <c:x val="2.9450778494317171E-2"/>
          <c:y val="0.84730163258300117"/>
          <c:w val="0.93654948001220484"/>
          <c:h val="0.152698345799738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7555388724968143E-2"/>
          <c:y val="3.7926336434799535E-2"/>
          <c:w val="0.92794350262758174"/>
          <c:h val="0.75672550584533671"/>
        </c:manualLayout>
      </c:layout>
      <c:scatterChart>
        <c:scatterStyle val="smoothMarker"/>
        <c:varyColors val="0"/>
        <c:ser>
          <c:idx val="0"/>
          <c:order val="0"/>
          <c:tx>
            <c:strRef>
              <c:f>'line spread'!$B$28</c:f>
              <c:strCache>
                <c:ptCount val="1"/>
                <c:pt idx="0">
                  <c:v>9mm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'line spread'!$A$29:$A$52</c:f>
              <c:numCache>
                <c:formatCode>General</c:formatCode>
                <c:ptCount val="24"/>
                <c:pt idx="0">
                  <c:v>-27</c:v>
                </c:pt>
                <c:pt idx="1">
                  <c:v>-25</c:v>
                </c:pt>
                <c:pt idx="2">
                  <c:v>-21</c:v>
                </c:pt>
                <c:pt idx="3">
                  <c:v>-17</c:v>
                </c:pt>
                <c:pt idx="4">
                  <c:v>-15</c:v>
                </c:pt>
                <c:pt idx="5">
                  <c:v>-13</c:v>
                </c:pt>
                <c:pt idx="6">
                  <c:v>-11</c:v>
                </c:pt>
                <c:pt idx="7">
                  <c:v>-9</c:v>
                </c:pt>
                <c:pt idx="8">
                  <c:v>-7</c:v>
                </c:pt>
                <c:pt idx="9">
                  <c:v>-5</c:v>
                </c:pt>
                <c:pt idx="10">
                  <c:v>-3</c:v>
                </c:pt>
                <c:pt idx="11">
                  <c:v>-1</c:v>
                </c:pt>
                <c:pt idx="12">
                  <c:v>0</c:v>
                </c:pt>
                <c:pt idx="13">
                  <c:v>1</c:v>
                </c:pt>
                <c:pt idx="14">
                  <c:v>3</c:v>
                </c:pt>
                <c:pt idx="15">
                  <c:v>5</c:v>
                </c:pt>
                <c:pt idx="16">
                  <c:v>7</c:v>
                </c:pt>
                <c:pt idx="17">
                  <c:v>9</c:v>
                </c:pt>
                <c:pt idx="18">
                  <c:v>11</c:v>
                </c:pt>
                <c:pt idx="19">
                  <c:v>13</c:v>
                </c:pt>
                <c:pt idx="20">
                  <c:v>15</c:v>
                </c:pt>
                <c:pt idx="21">
                  <c:v>17</c:v>
                </c:pt>
                <c:pt idx="22">
                  <c:v>21</c:v>
                </c:pt>
                <c:pt idx="23">
                  <c:v>25</c:v>
                </c:pt>
              </c:numCache>
            </c:numRef>
          </c:xVal>
          <c:yVal>
            <c:numRef>
              <c:f>'line spread'!$B$29:$B$52</c:f>
              <c:numCache>
                <c:formatCode>General</c:formatCode>
                <c:ptCount val="24"/>
                <c:pt idx="0">
                  <c:v>4.4409999999999998</c:v>
                </c:pt>
                <c:pt idx="1">
                  <c:v>4.444</c:v>
                </c:pt>
                <c:pt idx="2">
                  <c:v>4.4370000000000003</c:v>
                </c:pt>
                <c:pt idx="3">
                  <c:v>4.4159999999999995</c:v>
                </c:pt>
                <c:pt idx="4">
                  <c:v>4.4009999999999998</c:v>
                </c:pt>
                <c:pt idx="5">
                  <c:v>4.3570000000000002</c:v>
                </c:pt>
                <c:pt idx="6">
                  <c:v>3.7239999999999998</c:v>
                </c:pt>
                <c:pt idx="7">
                  <c:v>2.3819999999999997</c:v>
                </c:pt>
                <c:pt idx="8">
                  <c:v>0.59199999999999942</c:v>
                </c:pt>
                <c:pt idx="9">
                  <c:v>0.12199999999999968</c:v>
                </c:pt>
                <c:pt idx="10">
                  <c:v>0.10199999999999922</c:v>
                </c:pt>
                <c:pt idx="11">
                  <c:v>0.10199999999999922</c:v>
                </c:pt>
                <c:pt idx="12">
                  <c:v>0.10199999999999922</c:v>
                </c:pt>
                <c:pt idx="13">
                  <c:v>0.10199999999999922</c:v>
                </c:pt>
                <c:pt idx="14">
                  <c:v>0.10199999999999922</c:v>
                </c:pt>
                <c:pt idx="15">
                  <c:v>0.11199999999999989</c:v>
                </c:pt>
                <c:pt idx="16">
                  <c:v>0.10199999999999922</c:v>
                </c:pt>
                <c:pt idx="17">
                  <c:v>0.12199999999999968</c:v>
                </c:pt>
                <c:pt idx="18">
                  <c:v>1.5219999999999996</c:v>
                </c:pt>
                <c:pt idx="19">
                  <c:v>3.3119999999999998</c:v>
                </c:pt>
                <c:pt idx="20">
                  <c:v>4.2919999999999998</c:v>
                </c:pt>
                <c:pt idx="21">
                  <c:v>4.4020000000000001</c:v>
                </c:pt>
                <c:pt idx="22">
                  <c:v>4.4319999999999995</c:v>
                </c:pt>
                <c:pt idx="23">
                  <c:v>4.4219999999999997</c:v>
                </c:pt>
              </c:numCache>
            </c:numRef>
          </c:yVal>
          <c:smooth val="1"/>
          <c:extLst>
            <c:ext xmlns:c16="http://schemas.microsoft.com/office/drawing/2014/chart" uri="{C3380CC4-5D6E-409C-BE32-E72D297353CC}">
              <c16:uniqueId val="{00000000-F109-AC41-A35E-D6ED029F6554}"/>
            </c:ext>
          </c:extLst>
        </c:ser>
        <c:ser>
          <c:idx val="1"/>
          <c:order val="1"/>
          <c:tx>
            <c:strRef>
              <c:f>'line spread'!$C$28</c:f>
              <c:strCache>
                <c:ptCount val="1"/>
                <c:pt idx="0">
                  <c:v>14mm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'line spread'!$A$29:$A$52</c:f>
              <c:numCache>
                <c:formatCode>General</c:formatCode>
                <c:ptCount val="24"/>
                <c:pt idx="0">
                  <c:v>-27</c:v>
                </c:pt>
                <c:pt idx="1">
                  <c:v>-25</c:v>
                </c:pt>
                <c:pt idx="2">
                  <c:v>-21</c:v>
                </c:pt>
                <c:pt idx="3">
                  <c:v>-17</c:v>
                </c:pt>
                <c:pt idx="4">
                  <c:v>-15</c:v>
                </c:pt>
                <c:pt idx="5">
                  <c:v>-13</c:v>
                </c:pt>
                <c:pt idx="6">
                  <c:v>-11</c:v>
                </c:pt>
                <c:pt idx="7">
                  <c:v>-9</c:v>
                </c:pt>
                <c:pt idx="8">
                  <c:v>-7</c:v>
                </c:pt>
                <c:pt idx="9">
                  <c:v>-5</c:v>
                </c:pt>
                <c:pt idx="10">
                  <c:v>-3</c:v>
                </c:pt>
                <c:pt idx="11">
                  <c:v>-1</c:v>
                </c:pt>
                <c:pt idx="12">
                  <c:v>0</c:v>
                </c:pt>
                <c:pt idx="13">
                  <c:v>1</c:v>
                </c:pt>
                <c:pt idx="14">
                  <c:v>3</c:v>
                </c:pt>
                <c:pt idx="15">
                  <c:v>5</c:v>
                </c:pt>
                <c:pt idx="16">
                  <c:v>7</c:v>
                </c:pt>
                <c:pt idx="17">
                  <c:v>9</c:v>
                </c:pt>
                <c:pt idx="18">
                  <c:v>11</c:v>
                </c:pt>
                <c:pt idx="19">
                  <c:v>13</c:v>
                </c:pt>
                <c:pt idx="20">
                  <c:v>15</c:v>
                </c:pt>
                <c:pt idx="21">
                  <c:v>17</c:v>
                </c:pt>
                <c:pt idx="22">
                  <c:v>21</c:v>
                </c:pt>
                <c:pt idx="23">
                  <c:v>25</c:v>
                </c:pt>
              </c:numCache>
            </c:numRef>
          </c:xVal>
          <c:yVal>
            <c:numRef>
              <c:f>'line spread'!$C$29:$C$52</c:f>
              <c:numCache>
                <c:formatCode>General</c:formatCode>
                <c:ptCount val="24"/>
                <c:pt idx="0">
                  <c:v>4.5359999999999996</c:v>
                </c:pt>
                <c:pt idx="1">
                  <c:v>4.5369999999999999</c:v>
                </c:pt>
                <c:pt idx="2">
                  <c:v>4.0919999999999996</c:v>
                </c:pt>
                <c:pt idx="3">
                  <c:v>4.5220000000000002</c:v>
                </c:pt>
                <c:pt idx="4">
                  <c:v>4.5049999999999999</c:v>
                </c:pt>
                <c:pt idx="5">
                  <c:v>4.4509999999999996</c:v>
                </c:pt>
                <c:pt idx="6">
                  <c:v>4.2949999999999999</c:v>
                </c:pt>
                <c:pt idx="7">
                  <c:v>3.8129999999999997</c:v>
                </c:pt>
                <c:pt idx="8">
                  <c:v>3.3879999999999999</c:v>
                </c:pt>
                <c:pt idx="9">
                  <c:v>2.8079999999999998</c:v>
                </c:pt>
                <c:pt idx="10">
                  <c:v>2.3519999999999999</c:v>
                </c:pt>
                <c:pt idx="11">
                  <c:v>2.2319999999999998</c:v>
                </c:pt>
                <c:pt idx="12">
                  <c:v>2.202</c:v>
                </c:pt>
                <c:pt idx="13">
                  <c:v>2.2119999999999997</c:v>
                </c:pt>
                <c:pt idx="14">
                  <c:v>2.2119999999999997</c:v>
                </c:pt>
                <c:pt idx="15">
                  <c:v>2.262</c:v>
                </c:pt>
                <c:pt idx="16">
                  <c:v>2.5720000000000001</c:v>
                </c:pt>
                <c:pt idx="17">
                  <c:v>2.992</c:v>
                </c:pt>
                <c:pt idx="18">
                  <c:v>3.5720000000000001</c:v>
                </c:pt>
                <c:pt idx="19">
                  <c:v>3.9619999999999997</c:v>
                </c:pt>
                <c:pt idx="20">
                  <c:v>4.3519999999999994</c:v>
                </c:pt>
                <c:pt idx="21">
                  <c:v>4.4820000000000002</c:v>
                </c:pt>
                <c:pt idx="22">
                  <c:v>4.5329999999999995</c:v>
                </c:pt>
                <c:pt idx="23">
                  <c:v>4.5339999999999998</c:v>
                </c:pt>
              </c:numCache>
            </c:numRef>
          </c:yVal>
          <c:smooth val="1"/>
          <c:extLst>
            <c:ext xmlns:c16="http://schemas.microsoft.com/office/drawing/2014/chart" uri="{C3380CC4-5D6E-409C-BE32-E72D297353CC}">
              <c16:uniqueId val="{00000001-F109-AC41-A35E-D6ED029F6554}"/>
            </c:ext>
          </c:extLst>
        </c:ser>
        <c:ser>
          <c:idx val="2"/>
          <c:order val="2"/>
          <c:tx>
            <c:strRef>
              <c:f>'line spread'!$D$28</c:f>
              <c:strCache>
                <c:ptCount val="1"/>
                <c:pt idx="0">
                  <c:v>19mm</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'line spread'!$A$29:$A$52</c:f>
              <c:numCache>
                <c:formatCode>General</c:formatCode>
                <c:ptCount val="24"/>
                <c:pt idx="0">
                  <c:v>-27</c:v>
                </c:pt>
                <c:pt idx="1">
                  <c:v>-25</c:v>
                </c:pt>
                <c:pt idx="2">
                  <c:v>-21</c:v>
                </c:pt>
                <c:pt idx="3">
                  <c:v>-17</c:v>
                </c:pt>
                <c:pt idx="4">
                  <c:v>-15</c:v>
                </c:pt>
                <c:pt idx="5">
                  <c:v>-13</c:v>
                </c:pt>
                <c:pt idx="6">
                  <c:v>-11</c:v>
                </c:pt>
                <c:pt idx="7">
                  <c:v>-9</c:v>
                </c:pt>
                <c:pt idx="8">
                  <c:v>-7</c:v>
                </c:pt>
                <c:pt idx="9">
                  <c:v>-5</c:v>
                </c:pt>
                <c:pt idx="10">
                  <c:v>-3</c:v>
                </c:pt>
                <c:pt idx="11">
                  <c:v>-1</c:v>
                </c:pt>
                <c:pt idx="12">
                  <c:v>0</c:v>
                </c:pt>
                <c:pt idx="13">
                  <c:v>1</c:v>
                </c:pt>
                <c:pt idx="14">
                  <c:v>3</c:v>
                </c:pt>
                <c:pt idx="15">
                  <c:v>5</c:v>
                </c:pt>
                <c:pt idx="16">
                  <c:v>7</c:v>
                </c:pt>
                <c:pt idx="17">
                  <c:v>9</c:v>
                </c:pt>
                <c:pt idx="18">
                  <c:v>11</c:v>
                </c:pt>
                <c:pt idx="19">
                  <c:v>13</c:v>
                </c:pt>
                <c:pt idx="20">
                  <c:v>15</c:v>
                </c:pt>
                <c:pt idx="21">
                  <c:v>17</c:v>
                </c:pt>
                <c:pt idx="22">
                  <c:v>21</c:v>
                </c:pt>
                <c:pt idx="23">
                  <c:v>25</c:v>
                </c:pt>
              </c:numCache>
            </c:numRef>
          </c:xVal>
          <c:yVal>
            <c:numRef>
              <c:f>'line spread'!$D$29:$D$52</c:f>
              <c:numCache>
                <c:formatCode>General</c:formatCode>
                <c:ptCount val="24"/>
                <c:pt idx="0">
                  <c:v>4.5649999999999995</c:v>
                </c:pt>
                <c:pt idx="1">
                  <c:v>4.5632000000000001</c:v>
                </c:pt>
                <c:pt idx="2">
                  <c:v>4.5613000000000001</c:v>
                </c:pt>
                <c:pt idx="3">
                  <c:v>4.5542999999999996</c:v>
                </c:pt>
                <c:pt idx="4">
                  <c:v>4.5323000000000002</c:v>
                </c:pt>
                <c:pt idx="5">
                  <c:v>4.4793000000000003</c:v>
                </c:pt>
                <c:pt idx="6">
                  <c:v>4.34</c:v>
                </c:pt>
                <c:pt idx="7">
                  <c:v>4.1710000000000003</c:v>
                </c:pt>
                <c:pt idx="8">
                  <c:v>4.0369999999999999</c:v>
                </c:pt>
                <c:pt idx="9">
                  <c:v>3.8609999999999998</c:v>
                </c:pt>
                <c:pt idx="10">
                  <c:v>3.6789999999999998</c:v>
                </c:pt>
                <c:pt idx="11">
                  <c:v>3.5709999999999997</c:v>
                </c:pt>
                <c:pt idx="12">
                  <c:v>3.5449999999999999</c:v>
                </c:pt>
                <c:pt idx="13">
                  <c:v>3.5430000000000001</c:v>
                </c:pt>
                <c:pt idx="14">
                  <c:v>3.5609999999999999</c:v>
                </c:pt>
                <c:pt idx="15">
                  <c:v>3.6349999999999998</c:v>
                </c:pt>
                <c:pt idx="16">
                  <c:v>3.7839999999999998</c:v>
                </c:pt>
                <c:pt idx="17">
                  <c:v>3.9349999999999996</c:v>
                </c:pt>
                <c:pt idx="18">
                  <c:v>4.141</c:v>
                </c:pt>
                <c:pt idx="19">
                  <c:v>4.3039999999999994</c:v>
                </c:pt>
                <c:pt idx="20">
                  <c:v>4.4319999999999995</c:v>
                </c:pt>
                <c:pt idx="21">
                  <c:v>4.5110000000000001</c:v>
                </c:pt>
                <c:pt idx="22">
                  <c:v>4.556</c:v>
                </c:pt>
                <c:pt idx="23">
                  <c:v>4.5590000000000002</c:v>
                </c:pt>
              </c:numCache>
            </c:numRef>
          </c:yVal>
          <c:smooth val="1"/>
          <c:extLst>
            <c:ext xmlns:c16="http://schemas.microsoft.com/office/drawing/2014/chart" uri="{C3380CC4-5D6E-409C-BE32-E72D297353CC}">
              <c16:uniqueId val="{00000002-F109-AC41-A35E-D6ED029F6554}"/>
            </c:ext>
          </c:extLst>
        </c:ser>
        <c:ser>
          <c:idx val="3"/>
          <c:order val="3"/>
          <c:tx>
            <c:strRef>
              <c:f>'line spread'!$E$28</c:f>
              <c:strCache>
                <c:ptCount val="1"/>
                <c:pt idx="0">
                  <c:v>24</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'line spread'!$A$29:$A$52</c:f>
              <c:numCache>
                <c:formatCode>General</c:formatCode>
                <c:ptCount val="24"/>
                <c:pt idx="0">
                  <c:v>-27</c:v>
                </c:pt>
                <c:pt idx="1">
                  <c:v>-25</c:v>
                </c:pt>
                <c:pt idx="2">
                  <c:v>-21</c:v>
                </c:pt>
                <c:pt idx="3">
                  <c:v>-17</c:v>
                </c:pt>
                <c:pt idx="4">
                  <c:v>-15</c:v>
                </c:pt>
                <c:pt idx="5">
                  <c:v>-13</c:v>
                </c:pt>
                <c:pt idx="6">
                  <c:v>-11</c:v>
                </c:pt>
                <c:pt idx="7">
                  <c:v>-9</c:v>
                </c:pt>
                <c:pt idx="8">
                  <c:v>-7</c:v>
                </c:pt>
                <c:pt idx="9">
                  <c:v>-5</c:v>
                </c:pt>
                <c:pt idx="10">
                  <c:v>-3</c:v>
                </c:pt>
                <c:pt idx="11">
                  <c:v>-1</c:v>
                </c:pt>
                <c:pt idx="12">
                  <c:v>0</c:v>
                </c:pt>
                <c:pt idx="13">
                  <c:v>1</c:v>
                </c:pt>
                <c:pt idx="14">
                  <c:v>3</c:v>
                </c:pt>
                <c:pt idx="15">
                  <c:v>5</c:v>
                </c:pt>
                <c:pt idx="16">
                  <c:v>7</c:v>
                </c:pt>
                <c:pt idx="17">
                  <c:v>9</c:v>
                </c:pt>
                <c:pt idx="18">
                  <c:v>11</c:v>
                </c:pt>
                <c:pt idx="19">
                  <c:v>13</c:v>
                </c:pt>
                <c:pt idx="20">
                  <c:v>15</c:v>
                </c:pt>
                <c:pt idx="21">
                  <c:v>17</c:v>
                </c:pt>
                <c:pt idx="22">
                  <c:v>21</c:v>
                </c:pt>
                <c:pt idx="23">
                  <c:v>25</c:v>
                </c:pt>
              </c:numCache>
            </c:numRef>
          </c:xVal>
          <c:yVal>
            <c:numRef>
              <c:f>'line spread'!$E$29:$E$52</c:f>
              <c:numCache>
                <c:formatCode>General</c:formatCode>
                <c:ptCount val="24"/>
                <c:pt idx="0">
                  <c:v>4.5720999999999998</c:v>
                </c:pt>
                <c:pt idx="1">
                  <c:v>4.5718999999999994</c:v>
                </c:pt>
                <c:pt idx="2">
                  <c:v>4.5705</c:v>
                </c:pt>
                <c:pt idx="3">
                  <c:v>4.5632000000000001</c:v>
                </c:pt>
                <c:pt idx="4">
                  <c:v>4.5442999999999998</c:v>
                </c:pt>
                <c:pt idx="5">
                  <c:v>4.5129999999999999</c:v>
                </c:pt>
                <c:pt idx="6">
                  <c:v>4.47</c:v>
                </c:pt>
                <c:pt idx="7">
                  <c:v>4.3769999999999998</c:v>
                </c:pt>
                <c:pt idx="8">
                  <c:v>4.2939999999999996</c:v>
                </c:pt>
                <c:pt idx="9">
                  <c:v>4.2249999999999996</c:v>
                </c:pt>
                <c:pt idx="10">
                  <c:v>4.157</c:v>
                </c:pt>
                <c:pt idx="11">
                  <c:v>4.117</c:v>
                </c:pt>
                <c:pt idx="12">
                  <c:v>4.0910000000000002</c:v>
                </c:pt>
                <c:pt idx="13">
                  <c:v>4.085</c:v>
                </c:pt>
                <c:pt idx="14">
                  <c:v>4.0910000000000002</c:v>
                </c:pt>
                <c:pt idx="15">
                  <c:v>4.117</c:v>
                </c:pt>
                <c:pt idx="16">
                  <c:v>4.2039999999999997</c:v>
                </c:pt>
                <c:pt idx="17">
                  <c:v>4.2699999999999996</c:v>
                </c:pt>
                <c:pt idx="18">
                  <c:v>4.391</c:v>
                </c:pt>
                <c:pt idx="19">
                  <c:v>4.4409999999999998</c:v>
                </c:pt>
                <c:pt idx="20">
                  <c:v>4.4809999999999999</c:v>
                </c:pt>
                <c:pt idx="21">
                  <c:v>4.5169999999999995</c:v>
                </c:pt>
                <c:pt idx="22">
                  <c:v>4.5569999999999995</c:v>
                </c:pt>
                <c:pt idx="23">
                  <c:v>4.5569999999999995</c:v>
                </c:pt>
              </c:numCache>
            </c:numRef>
          </c:yVal>
          <c:smooth val="1"/>
          <c:extLst>
            <c:ext xmlns:c16="http://schemas.microsoft.com/office/drawing/2014/chart" uri="{C3380CC4-5D6E-409C-BE32-E72D297353CC}">
              <c16:uniqueId val="{00000003-F109-AC41-A35E-D6ED029F6554}"/>
            </c:ext>
          </c:extLst>
        </c:ser>
        <c:ser>
          <c:idx val="4"/>
          <c:order val="4"/>
          <c:tx>
            <c:strRef>
              <c:f>'line spread'!$F$28</c:f>
              <c:strCache>
                <c:ptCount val="1"/>
                <c:pt idx="0">
                  <c:v>29mm</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'line spread'!$A$29:$A$52</c:f>
              <c:numCache>
                <c:formatCode>General</c:formatCode>
                <c:ptCount val="24"/>
                <c:pt idx="0">
                  <c:v>-27</c:v>
                </c:pt>
                <c:pt idx="1">
                  <c:v>-25</c:v>
                </c:pt>
                <c:pt idx="2">
                  <c:v>-21</c:v>
                </c:pt>
                <c:pt idx="3">
                  <c:v>-17</c:v>
                </c:pt>
                <c:pt idx="4">
                  <c:v>-15</c:v>
                </c:pt>
                <c:pt idx="5">
                  <c:v>-13</c:v>
                </c:pt>
                <c:pt idx="6">
                  <c:v>-11</c:v>
                </c:pt>
                <c:pt idx="7">
                  <c:v>-9</c:v>
                </c:pt>
                <c:pt idx="8">
                  <c:v>-7</c:v>
                </c:pt>
                <c:pt idx="9">
                  <c:v>-5</c:v>
                </c:pt>
                <c:pt idx="10">
                  <c:v>-3</c:v>
                </c:pt>
                <c:pt idx="11">
                  <c:v>-1</c:v>
                </c:pt>
                <c:pt idx="12">
                  <c:v>0</c:v>
                </c:pt>
                <c:pt idx="13">
                  <c:v>1</c:v>
                </c:pt>
                <c:pt idx="14">
                  <c:v>3</c:v>
                </c:pt>
                <c:pt idx="15">
                  <c:v>5</c:v>
                </c:pt>
                <c:pt idx="16">
                  <c:v>7</c:v>
                </c:pt>
                <c:pt idx="17">
                  <c:v>9</c:v>
                </c:pt>
                <c:pt idx="18">
                  <c:v>11</c:v>
                </c:pt>
                <c:pt idx="19">
                  <c:v>13</c:v>
                </c:pt>
                <c:pt idx="20">
                  <c:v>15</c:v>
                </c:pt>
                <c:pt idx="21">
                  <c:v>17</c:v>
                </c:pt>
                <c:pt idx="22">
                  <c:v>21</c:v>
                </c:pt>
                <c:pt idx="23">
                  <c:v>25</c:v>
                </c:pt>
              </c:numCache>
            </c:numRef>
          </c:xVal>
          <c:yVal>
            <c:numRef>
              <c:f>'line spread'!$F$29:$F$52</c:f>
              <c:numCache>
                <c:formatCode>General</c:formatCode>
                <c:ptCount val="24"/>
                <c:pt idx="0">
                  <c:v>4.5743999999999998</c:v>
                </c:pt>
                <c:pt idx="1">
                  <c:v>4.5739999999999998</c:v>
                </c:pt>
                <c:pt idx="2">
                  <c:v>4.5724999999999998</c:v>
                </c:pt>
                <c:pt idx="3">
                  <c:v>4.5599999999999996</c:v>
                </c:pt>
                <c:pt idx="4">
                  <c:v>4.5458999999999996</c:v>
                </c:pt>
                <c:pt idx="5">
                  <c:v>4.5270999999999999</c:v>
                </c:pt>
                <c:pt idx="6">
                  <c:v>4.4957000000000003</c:v>
                </c:pt>
                <c:pt idx="7">
                  <c:v>4.4635999999999996</c:v>
                </c:pt>
                <c:pt idx="8">
                  <c:v>4.4269999999999996</c:v>
                </c:pt>
                <c:pt idx="9">
                  <c:v>4.4016000000000002</c:v>
                </c:pt>
                <c:pt idx="10">
                  <c:v>4.3650000000000002</c:v>
                </c:pt>
                <c:pt idx="11">
                  <c:v>4.343</c:v>
                </c:pt>
                <c:pt idx="12">
                  <c:v>4.3339999999999996</c:v>
                </c:pt>
                <c:pt idx="13">
                  <c:v>4.3319999999999999</c:v>
                </c:pt>
                <c:pt idx="14">
                  <c:v>4.3359999999999994</c:v>
                </c:pt>
                <c:pt idx="15">
                  <c:v>4.3629999999999995</c:v>
                </c:pt>
                <c:pt idx="16">
                  <c:v>4.391</c:v>
                </c:pt>
                <c:pt idx="17">
                  <c:v>4.4249999999999998</c:v>
                </c:pt>
                <c:pt idx="18">
                  <c:v>4.4649999999999999</c:v>
                </c:pt>
                <c:pt idx="19">
                  <c:v>4.4950000000000001</c:v>
                </c:pt>
                <c:pt idx="20">
                  <c:v>4.5249999999999995</c:v>
                </c:pt>
                <c:pt idx="21">
                  <c:v>4.5419999999999998</c:v>
                </c:pt>
                <c:pt idx="22">
                  <c:v>4.5649999999999995</c:v>
                </c:pt>
                <c:pt idx="23">
                  <c:v>4.5720000000000001</c:v>
                </c:pt>
              </c:numCache>
            </c:numRef>
          </c:yVal>
          <c:smooth val="1"/>
          <c:extLst>
            <c:ext xmlns:c16="http://schemas.microsoft.com/office/drawing/2014/chart" uri="{C3380CC4-5D6E-409C-BE32-E72D297353CC}">
              <c16:uniqueId val="{00000004-F109-AC41-A35E-D6ED029F6554}"/>
            </c:ext>
          </c:extLst>
        </c:ser>
        <c:dLbls>
          <c:showLegendKey val="0"/>
          <c:showVal val="0"/>
          <c:showCatName val="0"/>
          <c:showSerName val="0"/>
          <c:showPercent val="0"/>
          <c:showBubbleSize val="0"/>
        </c:dLbls>
        <c:axId val="676368240"/>
        <c:axId val="676369968"/>
      </c:scatterChart>
      <c:valAx>
        <c:axId val="676368240"/>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369968"/>
        <c:crosses val="autoZero"/>
        <c:crossBetween val="midCat"/>
      </c:valAx>
      <c:valAx>
        <c:axId val="676369968"/>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368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Aarambh Sinha</dc:creator>
  <cp:keywords/>
  <dc:description/>
  <cp:lastModifiedBy>osama alsayed</cp:lastModifiedBy>
  <cp:revision>15</cp:revision>
  <dcterms:created xsi:type="dcterms:W3CDTF">2018-11-27T20:46:00Z</dcterms:created>
  <dcterms:modified xsi:type="dcterms:W3CDTF">2018-11-29T03:51:00Z</dcterms:modified>
</cp:coreProperties>
</file>