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F73169">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w:t>
      </w:r>
      <w:r>
        <w:lastRenderedPageBreak/>
        <w:t>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 xml:space="preserve">The rationale behind the development and/or use of this method + context of the method in </w:t>
      </w:r>
      <w:r>
        <w:rPr>
          <w:color w:val="366091"/>
        </w:rPr>
        <w:lastRenderedPageBreak/>
        <w:t>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w:t>
      </w:r>
      <w:r>
        <w:lastRenderedPageBreak/>
        <w:t xml:space="preserve">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lastRenderedPageBreak/>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lastRenderedPageBreak/>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62A883BB" w:rsidR="00E53E14" w:rsidRDefault="00F73169">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55D2F895" w:rsidR="00E67564"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0.5 Hz, low-pass cutoff = 45; order = </w:t>
      </w:r>
      <w:r w:rsidR="00E67564">
        <w:t>1650</w:t>
      </w:r>
      <w:r>
        <w:t xml:space="preserve">; transition bandwidth = 1 Hz). </w:t>
      </w:r>
      <w:r w:rsidR="00FE1584">
        <w:t xml:space="preserve">If data are not already referenced, </w:t>
      </w:r>
      <w:proofErr w:type="spellStart"/>
      <w:r w:rsidR="00FE1584">
        <w:t>BrainBeats</w:t>
      </w:r>
      <w:proofErr w:type="spellEnd"/>
      <w:r w:rsidR="00FE1584">
        <w:t xml:space="preserve"> re-references the EEG data to infinity </w:t>
      </w:r>
      <w:r w:rsidR="00FE1584">
        <w:t xml:space="preserve">(Yao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w:t>
      </w:r>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E67564">
        <w:t xml:space="preserve">CAUTION: Default parameters are used for best performance in majority of cases, but it is recommended that users clean their EEG datasets beforehand, </w:t>
      </w:r>
      <w:r w:rsidR="000A3535">
        <w:t>tuning</w:t>
      </w:r>
      <w:r w:rsidR="00E67564">
        <w:t xml:space="preserve"> parameters</w:t>
      </w:r>
      <w:r w:rsidR="000A3535">
        <w:t xml:space="preserve"> for best results (e.g., abnormal channels may not be reliably detected on low-density EEG montages)</w:t>
      </w:r>
      <w:r w:rsidR="00E67564">
        <w:t xml:space="preserve">. </w:t>
      </w:r>
    </w:p>
    <w:p w14:paraId="23E0C337" w14:textId="1732E505" w:rsidR="003E2EDC" w:rsidRDefault="003E2EDC" w:rsidP="006A35A0">
      <w:pPr>
        <w:pBdr>
          <w:top w:val="nil"/>
          <w:left w:val="nil"/>
          <w:bottom w:val="nil"/>
          <w:right w:val="nil"/>
          <w:between w:val="nil"/>
        </w:pBdr>
      </w:pPr>
      <w:r>
        <w:t>When data visualization is ON, the removed channels are plotted (</w:t>
      </w:r>
      <w:r w:rsidRPr="003E2EDC">
        <w:rPr>
          <w:b/>
          <w:bCs/>
        </w:rPr>
        <w:t xml:space="preserve">Figure </w:t>
      </w:r>
      <w:r w:rsidR="00E87DD5">
        <w:rPr>
          <w:b/>
          <w:bCs/>
        </w:rPr>
        <w:t>2.2.</w:t>
      </w:r>
      <w:r>
        <w:t xml:space="preserve">, in red). </w:t>
      </w:r>
    </w:p>
    <w:p w14:paraId="2C4E70BB" w14:textId="77777777" w:rsidR="0025008F" w:rsidRDefault="0025008F" w:rsidP="006A35A0">
      <w:pPr>
        <w:pBdr>
          <w:top w:val="nil"/>
          <w:left w:val="nil"/>
          <w:bottom w:val="nil"/>
          <w:right w:val="nil"/>
          <w:between w:val="nil"/>
        </w:pBdr>
      </w:pPr>
    </w:p>
    <w:p w14:paraId="456B5893" w14:textId="62BCDEFB" w:rsidR="003E2EDC" w:rsidRDefault="003E2EDC" w:rsidP="003E2EDC">
      <w:pPr>
        <w:pBdr>
          <w:top w:val="nil"/>
          <w:left w:val="nil"/>
          <w:bottom w:val="nil"/>
          <w:right w:val="nil"/>
          <w:between w:val="nil"/>
        </w:pBdr>
        <w:jc w:val="center"/>
      </w:pPr>
      <w:r>
        <w:rPr>
          <w:noProof/>
        </w:rPr>
        <w:lastRenderedPageBreak/>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1B2FDEFC" w:rsidR="0070479A" w:rsidRDefault="00E37D23" w:rsidP="0070479A">
      <w:pPr>
        <w:pStyle w:val="ListParagraph"/>
        <w:pBdr>
          <w:top w:val="nil"/>
          <w:left w:val="nil"/>
          <w:bottom w:val="nil"/>
          <w:right w:val="nil"/>
          <w:between w:val="nil"/>
        </w:pBdr>
        <w:ind w:left="0"/>
        <w:jc w:val="center"/>
      </w:pPr>
      <w:r>
        <w:rPr>
          <w:noProof/>
        </w:rPr>
        <w:lastRenderedPageBreak/>
        <w:drawing>
          <wp:inline distT="0" distB="0" distL="0" distR="0" wp14:anchorId="7ECF4EF4" wp14:editId="249B0A0B">
            <wp:extent cx="4035287" cy="3200400"/>
            <wp:effectExtent l="0" t="0" r="3810" b="0"/>
            <wp:docPr id="9657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5287" cy="3200400"/>
                    </a:xfrm>
                    <a:prstGeom prst="rect">
                      <a:avLst/>
                    </a:prstGeom>
                    <a:noFill/>
                    <a:ln>
                      <a:noFill/>
                    </a:ln>
                  </pic:spPr>
                </pic:pic>
              </a:graphicData>
            </a:graphic>
          </wp:inline>
        </w:drawing>
      </w:r>
    </w:p>
    <w:p w14:paraId="60263EA3" w14:textId="2121E735"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filtered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44315FF5" w14:textId="77777777" w:rsidR="0025008F" w:rsidRDefault="0025008F" w:rsidP="006A35A0">
      <w:pPr>
        <w:pBdr>
          <w:top w:val="nil"/>
          <w:left w:val="nil"/>
          <w:bottom w:val="nil"/>
          <w:right w:val="nil"/>
          <w:between w:val="nil"/>
        </w:pBdr>
      </w:pP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3"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 xml:space="preserve">EEG = </w:t>
      </w:r>
      <w:proofErr w:type="spellStart"/>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loadset</w:t>
      </w:r>
      <w:proofErr w:type="spellEnd"/>
      <w:r w:rsidRPr="006A35A0">
        <w:rPr>
          <w:rFonts w:ascii="Consolas" w:eastAsia="Times New Roman" w:hAnsi="Consolas" w:cs="Times New Roman"/>
          <w:color w:val="auto"/>
          <w:sz w:val="20"/>
          <w:szCs w:val="20"/>
        </w:rPr>
        <w:t>(</w:t>
      </w:r>
      <w:proofErr w:type="gramEnd"/>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proofErr w:type="spellStart"/>
      <w:r w:rsidRPr="006A35A0">
        <w:rPr>
          <w:rFonts w:ascii="Consolas" w:eastAsia="Times New Roman" w:hAnsi="Consolas" w:cs="Times New Roman"/>
          <w:color w:val="auto"/>
          <w:sz w:val="20"/>
          <w:szCs w:val="20"/>
        </w:rPr>
        <w:t>fullfile</w:t>
      </w:r>
      <w:proofErr w:type="spellEnd"/>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sample_data</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BrainBeats(</w:t>
      </w:r>
      <w:proofErr w:type="gramEnd"/>
      <w:r w:rsidRPr="006A35A0">
        <w:rPr>
          <w:rFonts w:ascii="Consolas" w:eastAsia="Times New Roman" w:hAnsi="Consolas" w:cs="Times New Roman"/>
          <w:color w:val="auto"/>
          <w:sz w:val="20"/>
          <w:szCs w:val="20"/>
        </w:rPr>
        <w:t>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w:t>
      </w:r>
      <w:proofErr w:type="spellStart"/>
      <w:r w:rsidRPr="006A35A0">
        <w:rPr>
          <w:rFonts w:ascii="Consolas" w:eastAsia="Times New Roman" w:hAnsi="Consolas" w:cs="Times New Roman"/>
          <w:color w:val="A709F5"/>
          <w:sz w:val="20"/>
          <w:szCs w:val="20"/>
        </w:rPr>
        <w:t>eeg</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roofErr w:type="spellEnd"/>
      <w:r w:rsidRPr="006A35A0">
        <w:rPr>
          <w:rFonts w:ascii="Consolas" w:eastAsia="Times New Roman" w:hAnsi="Consolas" w:cs="Times New Roman"/>
          <w:color w:val="auto"/>
          <w:sz w:val="20"/>
          <w:szCs w:val="20"/>
        </w:rPr>
        <w:t>);</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7A97D2A9"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lastRenderedPageBreak/>
        <w:t>EEG &amp; HRV features from continuous data” &gt; “ECG” &gt; “EXG5 EXG6” &gt; “Yes” to “Clean EEG data?” &gt; Check boxes for all the features &gt; “Ok”.</w:t>
      </w:r>
      <w:r w:rsidR="004F7B74">
        <w:t xml:space="preserve"> The same </w:t>
      </w:r>
      <w:r w:rsidR="004F7B74" w:rsidRPr="00A40B8A">
        <w:rPr>
          <w:b/>
          <w:bCs/>
        </w:rPr>
        <w:t>Figures 2.2.</w:t>
      </w:r>
      <w:r w:rsidR="004F7B74">
        <w:t xml:space="preserve"> and </w:t>
      </w:r>
      <w:r w:rsidR="004F7B74" w:rsidRPr="00A40B8A">
        <w:rPr>
          <w:b/>
          <w:bCs/>
        </w:rPr>
        <w:t>2.3.</w:t>
      </w:r>
      <w:r w:rsidR="004F7B74">
        <w:t xml:space="preserve"> pop-up since following the same steps to remove bad EEG channels to obtain the NN intervals on the same the same sample dataset as for METHOD 2.</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000000CB" w14:textId="5CE9054B" w:rsidR="00E53E14" w:rsidRDefault="00A40B8A">
      <w:pPr>
        <w:pBdr>
          <w:top w:val="nil"/>
          <w:left w:val="nil"/>
          <w:bottom w:val="nil"/>
          <w:right w:val="nil"/>
          <w:between w:val="nil"/>
        </w:pBdr>
      </w:pPr>
      <w:r>
        <w:t xml:space="preserve">3.3. Then, HRV </w:t>
      </w:r>
      <w:r w:rsidR="0053547B">
        <w:t>and EEG features are extracted</w:t>
      </w:r>
      <w:r>
        <w:t xml:space="preserve">. </w:t>
      </w:r>
      <w:r w:rsidR="0053547B">
        <w:t>A new plot displays the power spectral density (PSD) and multiscale fuzzy entropy (MFE) estimated on the NN series (</w:t>
      </w:r>
      <w:r w:rsidR="0053547B" w:rsidRPr="0053547B">
        <w:rPr>
          <w:b/>
          <w:bCs/>
        </w:rPr>
        <w:t>Figure 3.2., Left</w:t>
      </w:r>
      <w:r w:rsidR="0053547B">
        <w:t>)</w:t>
      </w:r>
      <w:r w:rsidR="00336371">
        <w:t xml:space="preserve">, and on the EEG data (the average across all electrodes is used for illustration; </w:t>
      </w:r>
      <w:r w:rsidR="00336371" w:rsidRPr="00336371">
        <w:rPr>
          <w:b/>
          <w:bCs/>
        </w:rPr>
        <w:t>Figure 3.2., Right</w:t>
      </w:r>
      <w:r w:rsidR="00336371">
        <w:t xml:space="preserve">). </w:t>
      </w:r>
      <w:r w:rsidR="0053547B">
        <w:t xml:space="preserve"> </w:t>
      </w:r>
    </w:p>
    <w:p w14:paraId="000000CC" w14:textId="77777777" w:rsidR="00E53E14" w:rsidRDefault="00E53E14">
      <w:pPr>
        <w:pBdr>
          <w:top w:val="nil"/>
          <w:left w:val="nil"/>
          <w:bottom w:val="nil"/>
          <w:right w:val="nil"/>
          <w:between w:val="nil"/>
        </w:pBdr>
      </w:pPr>
    </w:p>
    <w:p w14:paraId="000000CD" w14:textId="40CDA51C" w:rsidR="00E53E14" w:rsidRDefault="00E53E14">
      <w:pPr>
        <w:pBdr>
          <w:top w:val="nil"/>
          <w:left w:val="nil"/>
          <w:bottom w:val="nil"/>
          <w:right w:val="nil"/>
          <w:between w:val="nil"/>
        </w:pBdr>
      </w:pP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5">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xml:space="preserve">, representative results. For example: If authors claim that method X cleanly purifies nuclear envelope proteins </w:t>
      </w:r>
      <w:r>
        <w:rPr>
          <w:color w:val="366091"/>
        </w:rPr>
        <w:lastRenderedPageBreak/>
        <w:t>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6"/>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7"/>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8"/>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E0F7FA5" w:rsidR="005826E6" w:rsidRDefault="005826E6" w:rsidP="005826E6">
      <w:pPr>
        <w:pBdr>
          <w:top w:val="nil"/>
          <w:left w:val="nil"/>
          <w:bottom w:val="nil"/>
          <w:right w:val="nil"/>
          <w:between w:val="nil"/>
        </w:pBdr>
        <w:jc w:val="center"/>
      </w:pPr>
      <w:r>
        <w:rPr>
          <w:noProof/>
        </w:rPr>
        <w:lastRenderedPageBreak/>
        <w:drawing>
          <wp:inline distT="0" distB="0" distL="0" distR="0" wp14:anchorId="7ED2CB5D" wp14:editId="77D0A219">
            <wp:extent cx="2872455" cy="2286000"/>
            <wp:effectExtent l="0" t="0" r="4445" b="0"/>
            <wp:docPr id="17810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2455" cy="2286000"/>
                    </a:xfrm>
                    <a:prstGeom prst="rect">
                      <a:avLst/>
                    </a:prstGeom>
                    <a:noFill/>
                    <a:ln>
                      <a:noFill/>
                    </a:ln>
                  </pic:spPr>
                </pic:pic>
              </a:graphicData>
            </a:graphic>
          </wp:inline>
        </w:drawing>
      </w: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0">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1">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2">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3">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lastRenderedPageBreak/>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4"/>
      <w:footerReference w:type="default" r:id="rId45"/>
      <w:headerReference w:type="first" r:id="rId46"/>
      <w:footerReference w:type="first" r:id="rId47"/>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083DA" w14:textId="77777777" w:rsidR="0068382B" w:rsidRDefault="0068382B">
      <w:r>
        <w:separator/>
      </w:r>
    </w:p>
  </w:endnote>
  <w:endnote w:type="continuationSeparator" w:id="0">
    <w:p w14:paraId="5B2DA19A" w14:textId="77777777" w:rsidR="0068382B" w:rsidRDefault="0068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9E619" w14:textId="77777777" w:rsidR="0068382B" w:rsidRDefault="0068382B">
      <w:r>
        <w:separator/>
      </w:r>
    </w:p>
  </w:footnote>
  <w:footnote w:type="continuationSeparator" w:id="0">
    <w:p w14:paraId="072B07F6" w14:textId="77777777" w:rsidR="0068382B" w:rsidRDefault="00683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C5F89"/>
    <w:rsid w:val="000F42D1"/>
    <w:rsid w:val="00124EEA"/>
    <w:rsid w:val="001F6AC2"/>
    <w:rsid w:val="0025008F"/>
    <w:rsid w:val="0027001C"/>
    <w:rsid w:val="002A79CC"/>
    <w:rsid w:val="003010A0"/>
    <w:rsid w:val="00306736"/>
    <w:rsid w:val="00336371"/>
    <w:rsid w:val="00365E9F"/>
    <w:rsid w:val="003E2EDC"/>
    <w:rsid w:val="003E2EDE"/>
    <w:rsid w:val="004C75F3"/>
    <w:rsid w:val="004F7B74"/>
    <w:rsid w:val="0053547B"/>
    <w:rsid w:val="005826E6"/>
    <w:rsid w:val="005C3433"/>
    <w:rsid w:val="005E27A9"/>
    <w:rsid w:val="0068382B"/>
    <w:rsid w:val="006A35A0"/>
    <w:rsid w:val="0070479A"/>
    <w:rsid w:val="00707BE4"/>
    <w:rsid w:val="009415BE"/>
    <w:rsid w:val="00A37C5E"/>
    <w:rsid w:val="00A40B8A"/>
    <w:rsid w:val="00B04772"/>
    <w:rsid w:val="00B832DB"/>
    <w:rsid w:val="00BB35E3"/>
    <w:rsid w:val="00BE2289"/>
    <w:rsid w:val="00C41AB6"/>
    <w:rsid w:val="00C90D72"/>
    <w:rsid w:val="00C91429"/>
    <w:rsid w:val="00C93409"/>
    <w:rsid w:val="00D069A5"/>
    <w:rsid w:val="00D20335"/>
    <w:rsid w:val="00D34B5D"/>
    <w:rsid w:val="00D86272"/>
    <w:rsid w:val="00E37D23"/>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8.png"/><Relationship Id="rId42" Type="http://schemas.openxmlformats.org/officeDocument/2006/relationships/hyperlink" Target="https://pubmed.ncbi.nlm.nih.gov/30989444/"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hyperlink" Target="mailto:submissions@jove.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hyperlink" Target="http://www.jove.com/52010" TargetMode="External"/><Relationship Id="rId43" Type="http://schemas.openxmlformats.org/officeDocument/2006/relationships/hyperlink" Target="http://www.jove.com/files/JoVE.ens"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hyperlink" Target="https://github.com/LIMO-EEG-Toolbox/limo_tools/wiki" TargetMode="External"/><Relationship Id="rId38" Type="http://schemas.openxmlformats.org/officeDocument/2006/relationships/image" Target="media/image11.png"/><Relationship Id="rId46" Type="http://schemas.openxmlformats.org/officeDocument/2006/relationships/header" Target="header2.xml"/><Relationship Id="rId20" Type="http://schemas.openxmlformats.org/officeDocument/2006/relationships/image" Target="media/image1.png"/><Relationship Id="rId41" Type="http://schemas.openxmlformats.org/officeDocument/2006/relationships/hyperlink" Target="http://www.jove.com/files/templates/JoVE_Materials.xl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4519</TotalTime>
  <Pages>18</Pages>
  <Words>5550</Words>
  <Characters>31635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5</cp:revision>
  <dcterms:created xsi:type="dcterms:W3CDTF">2017-11-20T15:36:00Z</dcterms:created>
  <dcterms:modified xsi:type="dcterms:W3CDTF">2023-05-11T20:59:00Z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