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53E14" w:rsidRDefault="00E53E14">
      <w:pPr>
        <w:rPr>
          <w:color w:val="808080"/>
        </w:rPr>
      </w:pPr>
    </w:p>
    <w:p w14:paraId="00000002" w14:textId="601BCC89" w:rsidR="00E53E14" w:rsidRDefault="00000000">
      <w:pPr>
        <w:widowControl/>
        <w:jc w:val="left"/>
        <w:rPr>
          <w:b/>
          <w:color w:val="366091"/>
        </w:rPr>
      </w:pPr>
      <w:r>
        <w:rPr>
          <w:b/>
          <w:color w:val="366091"/>
        </w:rPr>
        <w:t>Required</w:t>
      </w:r>
      <w:r w:rsidR="00C90D72" w:rsidRPr="00C90D72">
        <w:t xml:space="preserve"> </w:t>
      </w:r>
      <w:sdt>
        <w:sdtPr>
          <w:tag w:val="goog_rdk_0"/>
          <w:id w:val="-182360886"/>
        </w:sdtPr>
        <w:sdtContent>
          <w:r w:rsidR="00C90D72">
            <w:rPr>
              <w:b/>
              <w:color w:val="366091"/>
            </w:rPr>
            <w:t>Formatting</w:t>
          </w:r>
        </w:sdtContent>
      </w:sdt>
      <w:r>
        <w:rPr>
          <w:b/>
          <w:color w:val="366091"/>
        </w:rPr>
        <w:t xml:space="preserve"> </w:t>
      </w:r>
    </w:p>
    <w:p w14:paraId="00000003"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File Type:</w:t>
      </w:r>
      <w:r>
        <w:rPr>
          <w:color w:val="366091"/>
        </w:rPr>
        <w:t xml:space="preserve"> The manuscript must be submitted as an editable .doc or .docx file. </w:t>
      </w:r>
    </w:p>
    <w:p w14:paraId="00000004"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Font:</w:t>
      </w:r>
      <w:r>
        <w:rPr>
          <w:color w:val="366091"/>
        </w:rPr>
        <w:t xml:space="preserve"> 12 pt, Calibri.</w:t>
      </w:r>
    </w:p>
    <w:p w14:paraId="00000005"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Line spacing:</w:t>
      </w:r>
      <w:r>
        <w:rPr>
          <w:color w:val="366091"/>
        </w:rPr>
        <w:t xml:space="preserve"> Include single-line spaces between all paragraphs, headings, steps, </w:t>
      </w:r>
      <w:r>
        <w:rPr>
          <w:i/>
          <w:color w:val="366091"/>
        </w:rPr>
        <w:t>etc.</w:t>
      </w:r>
      <w:r>
        <w:rPr>
          <w:color w:val="366091"/>
        </w:rPr>
        <w:t xml:space="preserve"> </w:t>
      </w:r>
    </w:p>
    <w:p w14:paraId="00000006"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Page margins:</w:t>
      </w:r>
      <w:r>
        <w:rPr>
          <w:color w:val="366091"/>
        </w:rPr>
        <w:t xml:space="preserve"> 1 inch (2.54 cm) on all sides.</w:t>
      </w:r>
    </w:p>
    <w:p w14:paraId="00000007"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Page size:</w:t>
      </w:r>
      <w:r>
        <w:rPr>
          <w:color w:val="366091"/>
        </w:rPr>
        <w:t xml:space="preserve"> Standard US Letter.</w:t>
      </w:r>
    </w:p>
    <w:p w14:paraId="00000008" w14:textId="77777777" w:rsidR="00E53E14" w:rsidRDefault="00E53E14">
      <w:pPr>
        <w:tabs>
          <w:tab w:val="left" w:pos="630"/>
          <w:tab w:val="left" w:pos="880"/>
        </w:tabs>
        <w:spacing w:before="2" w:line="305" w:lineRule="auto"/>
        <w:ind w:left="180"/>
        <w:rPr>
          <w:color w:val="366091"/>
        </w:rPr>
      </w:pPr>
    </w:p>
    <w:p w14:paraId="00000009" w14:textId="77777777" w:rsidR="00E53E14" w:rsidRDefault="00000000">
      <w:pPr>
        <w:spacing w:line="291" w:lineRule="auto"/>
        <w:ind w:left="360" w:hanging="360"/>
        <w:rPr>
          <w:b/>
          <w:i/>
          <w:color w:val="366091"/>
        </w:rPr>
      </w:pPr>
      <w:r>
        <w:rPr>
          <w:b/>
          <w:i/>
          <w:color w:val="366091"/>
        </w:rPr>
        <w:t>Technical Language</w:t>
      </w:r>
    </w:p>
    <w:p w14:paraId="0000000A" w14:textId="77777777" w:rsidR="00E53E14" w:rsidRDefault="00000000">
      <w:pPr>
        <w:numPr>
          <w:ilvl w:val="0"/>
          <w:numId w:val="13"/>
        </w:numPr>
        <w:pBdr>
          <w:top w:val="nil"/>
          <w:left w:val="nil"/>
          <w:bottom w:val="nil"/>
          <w:right w:val="nil"/>
          <w:between w:val="nil"/>
        </w:pBdr>
        <w:tabs>
          <w:tab w:val="left" w:pos="450"/>
        </w:tabs>
        <w:spacing w:line="242" w:lineRule="auto"/>
        <w:ind w:left="180" w:right="104" w:hanging="180"/>
        <w:rPr>
          <w:i/>
          <w:color w:val="366091"/>
        </w:rPr>
      </w:pPr>
      <w:r>
        <w:rPr>
          <w:color w:val="366091"/>
        </w:rPr>
        <w:t xml:space="preserve">The manuscript text must be </w:t>
      </w:r>
      <w:r>
        <w:rPr>
          <w:b/>
          <w:color w:val="366091"/>
        </w:rPr>
        <w:t>original, in complete sentences, and in paragraph form</w:t>
      </w:r>
      <w:r>
        <w:rPr>
          <w:color w:val="366091"/>
        </w:rPr>
        <w:t>.</w:t>
      </w:r>
    </w:p>
    <w:p w14:paraId="0000000B"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color w:val="366091"/>
        </w:rPr>
      </w:pPr>
      <w:r>
        <w:rPr>
          <w:color w:val="366091"/>
        </w:rPr>
        <w:t>Define acronyms/abbreviations upon first use in the main text.</w:t>
      </w:r>
    </w:p>
    <w:p w14:paraId="0000000C"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i/>
          <w:color w:val="366091"/>
        </w:rPr>
      </w:pPr>
      <w:r>
        <w:rPr>
          <w:color w:val="366091"/>
        </w:rPr>
        <w:t xml:space="preserve">Use SI abbreviations for all units: L, mL, µL, h, min, s, </w:t>
      </w:r>
      <w:r>
        <w:rPr>
          <w:i/>
          <w:color w:val="366091"/>
        </w:rPr>
        <w:t>etc.</w:t>
      </w:r>
    </w:p>
    <w:p w14:paraId="0000000D" w14:textId="77777777" w:rsidR="00E53E14" w:rsidRDefault="00000000">
      <w:pPr>
        <w:numPr>
          <w:ilvl w:val="0"/>
          <w:numId w:val="13"/>
        </w:numPr>
        <w:pBdr>
          <w:top w:val="nil"/>
          <w:left w:val="nil"/>
          <w:bottom w:val="nil"/>
          <w:right w:val="nil"/>
          <w:between w:val="nil"/>
        </w:pBdr>
        <w:tabs>
          <w:tab w:val="left" w:pos="450"/>
        </w:tabs>
        <w:spacing w:before="1" w:line="305" w:lineRule="auto"/>
        <w:ind w:left="180" w:hanging="180"/>
        <w:rPr>
          <w:i/>
          <w:color w:val="366091"/>
        </w:rPr>
      </w:pPr>
      <w:r>
        <w:rPr>
          <w:color w:val="366091"/>
        </w:rPr>
        <w:t xml:space="preserve">Italicize all Latin words and nomenclature: </w:t>
      </w:r>
      <w:r>
        <w:rPr>
          <w:i/>
          <w:color w:val="366091"/>
        </w:rPr>
        <w:t>et al., in vivo, in vitro, in silico, i.e., e.g., etc.</w:t>
      </w:r>
    </w:p>
    <w:p w14:paraId="0000000E" w14:textId="77777777" w:rsidR="00E53E14" w:rsidRDefault="00000000">
      <w:pPr>
        <w:numPr>
          <w:ilvl w:val="0"/>
          <w:numId w:val="13"/>
        </w:numPr>
        <w:pBdr>
          <w:top w:val="nil"/>
          <w:left w:val="nil"/>
          <w:bottom w:val="nil"/>
          <w:right w:val="nil"/>
          <w:between w:val="nil"/>
        </w:pBdr>
        <w:tabs>
          <w:tab w:val="left" w:pos="450"/>
        </w:tabs>
        <w:spacing w:line="301" w:lineRule="auto"/>
        <w:ind w:left="180" w:hanging="180"/>
        <w:rPr>
          <w:i/>
          <w:color w:val="366091"/>
        </w:rPr>
      </w:pPr>
      <w:r>
        <w:rPr>
          <w:color w:val="366091"/>
        </w:rPr>
        <w:t>Include a space between all numbers and the corresponding unit: 50 mg, 100 mL, 37 °C,</w:t>
      </w:r>
      <w:r>
        <w:rPr>
          <w:i/>
          <w:color w:val="366091"/>
        </w:rPr>
        <w:t xml:space="preserve"> etc.</w:t>
      </w:r>
    </w:p>
    <w:p w14:paraId="0000000F"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i/>
          <w:color w:val="366091"/>
        </w:rPr>
      </w:pPr>
      <w:r>
        <w:rPr>
          <w:color w:val="366091"/>
        </w:rPr>
        <w:t xml:space="preserve">List all centrifugation speeds in terms of centrifugal g-force instead of rpm: 100 x </w:t>
      </w:r>
      <w:proofErr w:type="gramStart"/>
      <w:r>
        <w:rPr>
          <w:color w:val="366091"/>
        </w:rPr>
        <w:t>g</w:t>
      </w:r>
      <w:proofErr w:type="gramEnd"/>
      <w:r>
        <w:rPr>
          <w:color w:val="366091"/>
        </w:rPr>
        <w:t xml:space="preserve"> </w:t>
      </w:r>
    </w:p>
    <w:p w14:paraId="00000010" w14:textId="77777777" w:rsidR="00E53E14" w:rsidRDefault="00000000">
      <w:pPr>
        <w:numPr>
          <w:ilvl w:val="0"/>
          <w:numId w:val="13"/>
        </w:numPr>
        <w:pBdr>
          <w:top w:val="nil"/>
          <w:left w:val="nil"/>
          <w:bottom w:val="nil"/>
          <w:right w:val="nil"/>
          <w:between w:val="nil"/>
        </w:pBdr>
        <w:tabs>
          <w:tab w:val="left" w:pos="450"/>
        </w:tabs>
        <w:spacing w:before="1"/>
        <w:ind w:left="180" w:hanging="180"/>
        <w:rPr>
          <w:i/>
          <w:color w:val="366091"/>
        </w:rPr>
      </w:pPr>
      <w:r>
        <w:rPr>
          <w:color w:val="366091"/>
        </w:rPr>
        <w:t>Molecular formulas should include subscripts: CO</w:t>
      </w:r>
      <w:r>
        <w:rPr>
          <w:color w:val="366091"/>
          <w:vertAlign w:val="subscript"/>
        </w:rPr>
        <w:t>2</w:t>
      </w:r>
      <w:r>
        <w:rPr>
          <w:color w:val="366091"/>
        </w:rPr>
        <w:t>, H</w:t>
      </w:r>
      <w:r>
        <w:rPr>
          <w:color w:val="366091"/>
          <w:vertAlign w:val="subscript"/>
        </w:rPr>
        <w:t>2</w:t>
      </w:r>
      <w:r>
        <w:rPr>
          <w:color w:val="366091"/>
        </w:rPr>
        <w:t>O</w:t>
      </w:r>
      <w:r>
        <w:rPr>
          <w:color w:val="366091"/>
          <w:vertAlign w:val="subscript"/>
        </w:rPr>
        <w:t>2</w:t>
      </w:r>
      <w:r>
        <w:rPr>
          <w:color w:val="366091"/>
        </w:rPr>
        <w:t>, O</w:t>
      </w:r>
      <w:r>
        <w:rPr>
          <w:color w:val="366091"/>
          <w:vertAlign w:val="subscript"/>
        </w:rPr>
        <w:t>2</w:t>
      </w:r>
      <w:r>
        <w:rPr>
          <w:color w:val="366091"/>
        </w:rPr>
        <w:t xml:space="preserve">, </w:t>
      </w:r>
      <w:r>
        <w:rPr>
          <w:i/>
          <w:color w:val="366091"/>
        </w:rPr>
        <w:t>etc.</w:t>
      </w:r>
    </w:p>
    <w:p w14:paraId="00000011" w14:textId="77777777" w:rsidR="00E53E14" w:rsidRDefault="00000000">
      <w:pPr>
        <w:numPr>
          <w:ilvl w:val="0"/>
          <w:numId w:val="13"/>
        </w:numPr>
        <w:pBdr>
          <w:top w:val="nil"/>
          <w:left w:val="nil"/>
          <w:bottom w:val="nil"/>
          <w:right w:val="nil"/>
          <w:between w:val="nil"/>
        </w:pBdr>
        <w:tabs>
          <w:tab w:val="left" w:pos="450"/>
        </w:tabs>
        <w:spacing w:line="242" w:lineRule="auto"/>
        <w:ind w:left="180" w:right="104" w:hanging="180"/>
        <w:rPr>
          <w:i/>
          <w:color w:val="366091"/>
        </w:rPr>
      </w:pPr>
      <w:r>
        <w:rPr>
          <w:color w:val="366091"/>
        </w:rPr>
        <w:t xml:space="preserve">Abbreviate species names after first use: </w:t>
      </w:r>
      <w:r>
        <w:rPr>
          <w:i/>
          <w:color w:val="366091"/>
        </w:rPr>
        <w:t xml:space="preserve">Caenorhabditis elegans </w:t>
      </w:r>
      <w:r>
        <w:rPr>
          <w:color w:val="366091"/>
        </w:rPr>
        <w:t xml:space="preserve">should be </w:t>
      </w:r>
      <w:r>
        <w:rPr>
          <w:i/>
          <w:color w:val="366091"/>
        </w:rPr>
        <w:t>C. elegans.</w:t>
      </w:r>
    </w:p>
    <w:p w14:paraId="00000012" w14:textId="77777777" w:rsidR="00E53E14" w:rsidRDefault="00E53E14">
      <w:pPr>
        <w:rPr>
          <w:color w:val="808080"/>
        </w:rPr>
      </w:pPr>
    </w:p>
    <w:p w14:paraId="00000013" w14:textId="77777777" w:rsidR="00E53E14" w:rsidRDefault="00E53E14">
      <w:pPr>
        <w:rPr>
          <w:color w:val="808080"/>
        </w:rPr>
      </w:pPr>
    </w:p>
    <w:p w14:paraId="00000014" w14:textId="77777777" w:rsidR="00E53E14" w:rsidRDefault="00E53E14">
      <w:pPr>
        <w:rPr>
          <w:color w:val="808080"/>
        </w:rPr>
      </w:pPr>
    </w:p>
    <w:p w14:paraId="00000015" w14:textId="77777777" w:rsidR="00E53E14" w:rsidRDefault="00E53E14">
      <w:pPr>
        <w:rPr>
          <w:color w:val="808080"/>
        </w:rPr>
      </w:pPr>
    </w:p>
    <w:p w14:paraId="00000016" w14:textId="77777777" w:rsidR="00E53E14" w:rsidRDefault="00000000">
      <w:pPr>
        <w:rPr>
          <w:i/>
          <w:color w:val="366091"/>
        </w:rPr>
      </w:pPr>
      <w:r>
        <w:rPr>
          <w:b/>
        </w:rPr>
        <w:t>TITLE:</w:t>
      </w:r>
      <w:r>
        <w:t xml:space="preserve"> </w:t>
      </w:r>
      <w:r>
        <w:rPr>
          <w:i/>
          <w:color w:val="366091"/>
        </w:rPr>
        <w:t>(150 characters maximum)</w:t>
      </w:r>
    </w:p>
    <w:p w14:paraId="00000017" w14:textId="77777777" w:rsidR="00E53E14" w:rsidRDefault="00000000">
      <w:pPr>
        <w:rPr>
          <w:color w:val="366091"/>
        </w:rPr>
      </w:pPr>
      <w:r>
        <w:rPr>
          <w:i/>
          <w:color w:val="366091"/>
        </w:rPr>
        <w:t xml:space="preserve"> </w:t>
      </w:r>
      <w:r>
        <w:rPr>
          <w:b/>
          <w:color w:val="366091"/>
        </w:rPr>
        <w:t>The title should represent the content included in the video</w:t>
      </w:r>
      <w:r>
        <w:rPr>
          <w:color w:val="366091"/>
        </w:rPr>
        <w:t xml:space="preserve"> and include the model system used or the type of study design. Please avoid the use of abbreviations.</w:t>
      </w:r>
    </w:p>
    <w:p w14:paraId="00000018" w14:textId="77777777" w:rsidR="00E53E14" w:rsidRDefault="00E53E14">
      <w:pPr>
        <w:pBdr>
          <w:top w:val="nil"/>
          <w:left w:val="nil"/>
          <w:bottom w:val="nil"/>
          <w:right w:val="nil"/>
          <w:between w:val="nil"/>
        </w:pBdr>
      </w:pPr>
    </w:p>
    <w:p w14:paraId="00000019" w14:textId="77777777" w:rsidR="00E53E14" w:rsidRDefault="00000000">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000000">
      <w:pPr>
        <w:rPr>
          <w:color w:val="808080"/>
        </w:rPr>
      </w:pPr>
      <w:r>
        <w:rPr>
          <w:b/>
        </w:rPr>
        <w:t xml:space="preserve">AUTHORS AND AFFILIATIONS: </w:t>
      </w:r>
    </w:p>
    <w:p w14:paraId="0000001C" w14:textId="77777777" w:rsidR="00E53E14" w:rsidRDefault="00000000">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000000">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000000">
      <w:r>
        <w:rPr>
          <w:vertAlign w:val="superscript"/>
        </w:rPr>
        <w:t>2</w:t>
      </w:r>
      <w:r>
        <w:t xml:space="preserve">Institute of Noetic Sciences (IONS), Novato, California, USA. </w:t>
      </w:r>
    </w:p>
    <w:p w14:paraId="00000020" w14:textId="77777777" w:rsidR="00E53E14" w:rsidRDefault="00000000">
      <w:r>
        <w:rPr>
          <w:vertAlign w:val="superscript"/>
        </w:rPr>
        <w:t>3</w:t>
      </w:r>
      <w:r>
        <w:t>Swartz Center of Computational Neuroscience (SCCN), INC, UCSD, La Jolla, USA</w:t>
      </w:r>
    </w:p>
    <w:p w14:paraId="00000021" w14:textId="77777777" w:rsidR="00E53E14" w:rsidRDefault="00E53E14"/>
    <w:p w14:paraId="00000022" w14:textId="77777777" w:rsidR="00E53E14" w:rsidRDefault="00000000">
      <w:r>
        <w:t xml:space="preserve">Corresponding Author: </w:t>
      </w:r>
    </w:p>
    <w:p w14:paraId="00000023" w14:textId="77777777" w:rsidR="00E53E14" w:rsidRDefault="00000000">
      <w:r>
        <w:t xml:space="preserve">Cedric Cannard </w:t>
      </w:r>
      <w:r>
        <w:tab/>
      </w:r>
    </w:p>
    <w:p w14:paraId="00000024" w14:textId="77777777" w:rsidR="00E53E14" w:rsidRDefault="00000000">
      <w:r>
        <w:t>ccannard@noetic.org</w:t>
      </w:r>
    </w:p>
    <w:p w14:paraId="00000025" w14:textId="77777777" w:rsidR="00E53E14" w:rsidRDefault="00000000">
      <w:r>
        <w:t>Tel: (510)-326-1734</w:t>
      </w:r>
    </w:p>
    <w:p w14:paraId="00000026" w14:textId="77777777" w:rsidR="00E53E14" w:rsidRDefault="00E53E14"/>
    <w:p w14:paraId="00000027" w14:textId="77777777" w:rsidR="00E53E14" w:rsidRDefault="00000000">
      <w:pPr>
        <w:pBdr>
          <w:top w:val="nil"/>
          <w:left w:val="nil"/>
          <w:bottom w:val="nil"/>
          <w:right w:val="nil"/>
          <w:between w:val="nil"/>
        </w:pBdr>
      </w:pPr>
      <w:r>
        <w:t>Email Addresses of Co-authors</w:t>
      </w:r>
      <w:r>
        <w:rPr>
          <w:b/>
        </w:rPr>
        <w:t>:</w:t>
      </w:r>
    </w:p>
    <w:p w14:paraId="00000028" w14:textId="77777777" w:rsidR="00E53E14" w:rsidRDefault="00000000">
      <w:pPr>
        <w:pBdr>
          <w:top w:val="nil"/>
          <w:left w:val="nil"/>
          <w:bottom w:val="nil"/>
          <w:right w:val="nil"/>
          <w:between w:val="nil"/>
        </w:pBdr>
      </w:pPr>
      <w:r>
        <w:t>Helane Wahbeh</w:t>
      </w:r>
      <w:r>
        <w:tab/>
        <w:t>hwahbeh@noetic.org</w:t>
      </w:r>
    </w:p>
    <w:p w14:paraId="00000029" w14:textId="77777777" w:rsidR="00E53E14" w:rsidRDefault="00000000">
      <w:pPr>
        <w:pBdr>
          <w:top w:val="nil"/>
          <w:left w:val="nil"/>
          <w:bottom w:val="nil"/>
          <w:right w:val="nil"/>
          <w:between w:val="nil"/>
        </w:pBdr>
      </w:pPr>
      <w:r>
        <w:lastRenderedPageBreak/>
        <w:t xml:space="preserve">Arnaud Delorme </w:t>
      </w:r>
      <w:r>
        <w:tab/>
        <w:t>adelorme@ucsd.edu</w:t>
      </w:r>
    </w:p>
    <w:p w14:paraId="0000002A" w14:textId="77777777" w:rsidR="00E53E14" w:rsidRDefault="00E53E14">
      <w:pPr>
        <w:rPr>
          <w:color w:val="808080"/>
        </w:rPr>
      </w:pPr>
    </w:p>
    <w:p w14:paraId="0000002B" w14:textId="77777777" w:rsidR="00E53E14" w:rsidRDefault="00000000">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000000">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0000002E" w14:textId="77777777" w:rsidR="00E53E14" w:rsidRDefault="00000000">
      <w:pPr>
        <w:rPr>
          <w:color w:val="366091"/>
        </w:rPr>
      </w:pPr>
      <w:r>
        <w:rPr>
          <w:b/>
        </w:rPr>
        <w:t>SUMMARY:</w:t>
      </w:r>
      <w:r>
        <w:t xml:space="preserve"> </w:t>
      </w:r>
      <w:r>
        <w:rPr>
          <w:i/>
          <w:color w:val="366091"/>
        </w:rPr>
        <w:t>(10-word minimum, 50-word maximum)</w:t>
      </w:r>
    </w:p>
    <w:p w14:paraId="0000002F" w14:textId="77777777" w:rsidR="00E53E14" w:rsidRDefault="00000000">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1" w14:textId="77777777" w:rsidR="00E53E14" w:rsidRDefault="00000000">
      <w:r>
        <w:t>Enter text here.</w:t>
      </w:r>
    </w:p>
    <w:p w14:paraId="00000032" w14:textId="77777777" w:rsidR="00E53E14" w:rsidRDefault="00E53E14"/>
    <w:p w14:paraId="00000033" w14:textId="77777777" w:rsidR="00E53E14" w:rsidRDefault="00000000">
      <w:pPr>
        <w:rPr>
          <w:i/>
          <w:color w:val="366091"/>
        </w:rPr>
      </w:pPr>
      <w:r>
        <w:rPr>
          <w:b/>
        </w:rPr>
        <w:t>ABSTRACT:</w:t>
      </w:r>
      <w:r>
        <w:t xml:space="preserve"> </w:t>
      </w:r>
      <w:r>
        <w:rPr>
          <w:i/>
          <w:color w:val="366091"/>
        </w:rPr>
        <w:t>(150-word minimum, 300-word maximum)</w:t>
      </w:r>
    </w:p>
    <w:p w14:paraId="00000034" w14:textId="77777777" w:rsidR="00E53E14" w:rsidRDefault="00000000">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0000036" w14:textId="22357E70" w:rsidR="00E53E14" w:rsidRDefault="00000000">
      <w:pPr>
        <w:pBdr>
          <w:top w:val="nil"/>
          <w:left w:val="nil"/>
          <w:bottom w:val="nil"/>
          <w:right w:val="nil"/>
          <w:between w:val="nil"/>
        </w:pBdr>
        <w:spacing w:after="240"/>
      </w:pPr>
      <w:r>
        <w:t>We present an open-source toolbox for processing and analyzing joint electroencephalography (EEG) and electrocardiography/photoplethysmography (ECG/PPG) signals. EEG and ECG/PPG are non-invasive, low-cost, and highly mobile techniques for monitoring brain and cardiovascular activity. They offer distinct advantages over other neuroimaging methods</w:t>
      </w:r>
      <w:sdt>
        <w:sdtPr>
          <w:tag w:val="goog_rdk_2"/>
          <w:id w:val="1158037390"/>
        </w:sdtPr>
        <w:sdtContent>
          <w:r>
            <w:t>,</w:t>
          </w:r>
        </w:sdtContent>
      </w:sdt>
      <w:r>
        <w:t xml:space="preserve"> such as magnetoencephalography (MEG), functional magnetic resonance imaging (fMRI)</w:t>
      </w:r>
      <w:sdt>
        <w:sdtPr>
          <w:tag w:val="goog_rdk_3"/>
          <w:id w:val="-2113195113"/>
        </w:sdtPr>
        <w:sdtContent>
          <w:r>
            <w:t>,</w:t>
          </w:r>
        </w:sdtContent>
      </w:sdt>
      <w:r>
        <w:t xml:space="preserve"> and positron emission tomography (PET) in terms of their lower cost, portability, and ability to collect data in real-world settings. The interaction between the cortical and cardiovascular systems has been the subject of increasing interest, as it can capture useful information about the coupling of brain and cardiovascular function. However, analyzing the interaction between these time series can be challenging due to the complex or noisy nature of the data and the lack of standardized analysis methods. Existing tools for jointly analyzing these </w:t>
      </w:r>
      <w:proofErr w:type="spellStart"/>
      <w:r>
        <w:t>biosignals</w:t>
      </w:r>
      <w:proofErr w:type="spellEnd"/>
      <w:r>
        <w:t xml:space="preserve"> often require a high level of technical expertise and may not provide </w:t>
      </w:r>
      <w:proofErr w:type="gramStart"/>
      <w:r>
        <w:t>all of</w:t>
      </w:r>
      <w:proofErr w:type="gramEnd"/>
      <w:r>
        <w:t xml:space="preserve"> the necessary features for studying the interaction between these signals. Moreover, many existing tools are not </w:t>
      </w:r>
      <w:proofErr w:type="gramStart"/>
      <w:r>
        <w:t>open-source</w:t>
      </w:r>
      <w:proofErr w:type="gramEnd"/>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w:t>
      </w:r>
      <w:r>
        <w:lastRenderedPageBreak/>
        <w:t xml:space="preserve">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000000">
      <w:pPr>
        <w:rPr>
          <w:i/>
          <w:color w:val="366091"/>
        </w:rPr>
      </w:pPr>
      <w:r>
        <w:rPr>
          <w:b/>
        </w:rPr>
        <w:t>INTRODUCTION:</w:t>
      </w:r>
      <w:r>
        <w:t xml:space="preserve"> </w:t>
      </w:r>
      <w:r>
        <w:rPr>
          <w:i/>
          <w:color w:val="366091"/>
        </w:rPr>
        <w:t>(150-word minimum, 1500-word maximum, 2-paragraph minimum)</w:t>
      </w:r>
    </w:p>
    <w:p w14:paraId="0000003B" w14:textId="77777777" w:rsidR="00E53E14" w:rsidRDefault="00000000">
      <w:pPr>
        <w:tabs>
          <w:tab w:val="left" w:pos="180"/>
        </w:tabs>
        <w:rPr>
          <w:color w:val="366091"/>
        </w:rPr>
      </w:pPr>
      <w:r>
        <w:rPr>
          <w:color w:val="366091"/>
        </w:rPr>
        <w:t>This section should include:</w:t>
      </w:r>
    </w:p>
    <w:p w14:paraId="0000003C"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A clear statement of the purpose of this method</w:t>
      </w:r>
    </w:p>
    <w:p w14:paraId="0000003D"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rationale behind the development and/or use of this method</w:t>
      </w:r>
    </w:p>
    <w:p w14:paraId="0000003E"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advantages over alternative methods with references to relevant studies</w:t>
      </w:r>
    </w:p>
    <w:p w14:paraId="0000003F"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context of the method in the wider body of published literature</w:t>
      </w:r>
    </w:p>
    <w:p w14:paraId="00000040"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41" w14:textId="77777777" w:rsidR="00E53E14" w:rsidRDefault="00E53E14">
      <w:pPr>
        <w:rPr>
          <w:color w:val="808080"/>
        </w:rPr>
      </w:pPr>
    </w:p>
    <w:p w14:paraId="00000042"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000000">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000000">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000000">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w:t>
      </w:r>
      <w:r>
        <w:lastRenderedPageBreak/>
        <w:t xml:space="preserve">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000000">
      <w:pPr>
        <w:pBdr>
          <w:top w:val="nil"/>
          <w:left w:val="nil"/>
          <w:bottom w:val="nil"/>
          <w:right w:val="nil"/>
          <w:between w:val="nil"/>
        </w:pBdr>
        <w:spacing w:after="240"/>
        <w:rPr>
          <w:b/>
        </w:rPr>
      </w:pPr>
      <w:r>
        <w:rPr>
          <w:b/>
        </w:rPr>
        <w:t>Heart-brain research with fMRI and PET</w:t>
      </w:r>
    </w:p>
    <w:p w14:paraId="00000048" w14:textId="77777777" w:rsidR="00E53E14" w:rsidRDefault="00000000">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000000">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000000">
      <w:pPr>
        <w:pBdr>
          <w:top w:val="nil"/>
          <w:left w:val="nil"/>
          <w:bottom w:val="nil"/>
          <w:right w:val="nil"/>
          <w:between w:val="nil"/>
        </w:pBdr>
        <w:spacing w:after="240"/>
      </w:pPr>
      <w:r>
        <w:t>While these studies have significantly advanced our understanding of the complex interplay 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w:t>
      </w:r>
      <w:proofErr w:type="gramStart"/>
      <w:r>
        <w:t>more light</w:t>
      </w:r>
      <w:proofErr w:type="gramEnd"/>
      <w:r>
        <w:t xml:space="preserve"> than the surrounding tissue, the PPG signal can be used to estimate blood flow and pulse rate. Both methods provide valuable information about </w:t>
      </w:r>
      <w:sdt>
        <w:sdtPr>
          <w:tag w:val="goog_rdk_18"/>
          <w:id w:val="1173377326"/>
        </w:sdtPr>
        <w:sdtContent>
          <w:r>
            <w:t xml:space="preserve">the </w:t>
          </w:r>
        </w:sdtContent>
      </w:sdt>
      <w:r>
        <w:t xml:space="preserve">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w:t>
      </w:r>
      <w:proofErr w:type="gramStart"/>
      <w:r>
        <w:t>Similar to</w:t>
      </w:r>
      <w:proofErr w:type="gramEnd"/>
      <w:r>
        <w:t xml:space="preserve">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000000">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w:t>
      </w:r>
      <w:proofErr w:type="gramStart"/>
      <w:r>
        <w:rPr>
          <w:b/>
        </w:rPr>
        <w:t>signals</w:t>
      </w:r>
      <w:proofErr w:type="gramEnd"/>
    </w:p>
    <w:p w14:paraId="0000004C" w14:textId="6924D9CC" w:rsidR="00E53E14" w:rsidRDefault="00000000">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000000">
      <w:pPr>
        <w:numPr>
          <w:ilvl w:val="0"/>
          <w:numId w:val="14"/>
        </w:numPr>
        <w:pBdr>
          <w:top w:val="nil"/>
          <w:left w:val="nil"/>
          <w:bottom w:val="nil"/>
          <w:right w:val="nil"/>
          <w:between w:val="nil"/>
        </w:pBdr>
        <w:spacing w:after="240"/>
      </w:pPr>
      <w:r>
        <w:lastRenderedPageBreak/>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w:t>
      </w:r>
      <w:proofErr w:type="gramStart"/>
      <w:r>
        <w:t>two time</w:t>
      </w:r>
      <w:proofErr w:type="gramEnd"/>
      <w:r>
        <w:t xml:space="preserve"> series to be time-locked, but the events are heartbeats as opposed to stimuli. </w:t>
      </w:r>
    </w:p>
    <w:p w14:paraId="0000004E" w14:textId="5DB8398B" w:rsidR="00E53E14" w:rsidRDefault="00000000">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w:t>
      </w:r>
      <w:proofErr w:type="gramStart"/>
      <w:r>
        <w:t>mental</w:t>
      </w:r>
      <w:proofErr w:type="gramEnd"/>
      <w:r>
        <w:t xml:space="preserve">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000000">
      <w:pPr>
        <w:tabs>
          <w:tab w:val="left" w:pos="270"/>
        </w:tabs>
        <w:spacing w:after="120"/>
        <w:rPr>
          <w:color w:val="366091"/>
        </w:rPr>
      </w:pPr>
      <w:r>
        <w:rPr>
          <w:color w:val="366091"/>
        </w:rPr>
        <w:t>The advantages over alternative methods with references to relevant studies</w:t>
      </w:r>
    </w:p>
    <w:p w14:paraId="00000050" w14:textId="77777777" w:rsidR="00E53E14" w:rsidRDefault="00000000">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000000">
      <w:pPr>
        <w:numPr>
          <w:ilvl w:val="0"/>
          <w:numId w:val="15"/>
        </w:numPr>
        <w:pBdr>
          <w:top w:val="nil"/>
          <w:left w:val="nil"/>
          <w:bottom w:val="nil"/>
          <w:right w:val="nil"/>
          <w:between w:val="nil"/>
        </w:pBdr>
      </w:pPr>
      <w:r>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proofErr w:type="gramStart"/>
      <w:r>
        <w:t>);</w:t>
      </w:r>
      <w:proofErr w:type="gramEnd"/>
    </w:p>
    <w:p w14:paraId="00000052" w14:textId="77777777" w:rsidR="00E53E14" w:rsidRDefault="00000000">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000000" w:rsidP="00C41AB6">
      <w:pPr>
        <w:pBdr>
          <w:top w:val="nil"/>
          <w:left w:val="nil"/>
          <w:bottom w:val="nil"/>
          <w:right w:val="nil"/>
          <w:between w:val="nil"/>
        </w:pBdr>
        <w:spacing w:after="240"/>
      </w:pPr>
      <w:r>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fldChar w:fldCharType="begin"/>
      </w:r>
      <w:r>
        <w:instrText>HYPERLINK "https://www.sciencedirect.com/science/article/abs/pii/S0165027018302474" \h</w:instrText>
      </w:r>
      <w:r>
        <w:fldChar w:fldCharType="separate"/>
      </w:r>
      <w:r>
        <w:rPr>
          <w:color w:val="0000FF"/>
          <w:u w:val="single"/>
        </w:rPr>
        <w:t>Grosselin</w:t>
      </w:r>
      <w:proofErr w:type="spellEnd"/>
      <w:r>
        <w:rPr>
          <w:color w:val="0000FF"/>
          <w:u w:val="single"/>
        </w:rPr>
        <w:t xml:space="preserve"> et al. 2018</w:t>
      </w:r>
      <w:r>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000000"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000000">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xml:space="preserve">, use more </w:t>
      </w:r>
      <w:r w:rsidR="00C41AB6">
        <w:lastRenderedPageBreak/>
        <w:t>advanced parameters</w:t>
      </w:r>
      <w:r>
        <w:t>).</w:t>
      </w:r>
    </w:p>
    <w:p w14:paraId="00000057" w14:textId="48DC2E27" w:rsidR="00E53E14" w:rsidRDefault="00000000">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000000">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w:t>
      </w:r>
      <w:proofErr w:type="gramStart"/>
      <w:r>
        <w:t>extracting</w:t>
      </w:r>
      <w:proofErr w:type="gramEnd"/>
      <w:r>
        <w:t xml:space="preserve">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000000">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analysis can be performed using EEGLAB default statistics</w:t>
      </w:r>
      <w:r w:rsidRPr="00C41AB6">
        <w:rPr>
          <w:highlight w:val="yellow"/>
        </w:rPr>
        <w:t>.</w:t>
      </w:r>
      <w:r>
        <w:t xml:space="preserve"> </w:t>
      </w:r>
    </w:p>
    <w:p w14:paraId="0000005B" w14:textId="590D5B0B" w:rsidR="00E53E14" w:rsidRDefault="00000000"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000000">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000000">
      <w:pPr>
        <w:tabs>
          <w:tab w:val="left" w:pos="270"/>
        </w:tabs>
        <w:spacing w:after="12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60" w14:textId="77777777" w:rsidR="00E53E14" w:rsidRDefault="00000000">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000000">
      <w:pPr>
        <w:rPr>
          <w:i/>
          <w:color w:val="366091"/>
        </w:rPr>
      </w:pPr>
      <w:r>
        <w:rPr>
          <w:b/>
        </w:rPr>
        <w:lastRenderedPageBreak/>
        <w:t>PROTOCOL:</w:t>
      </w:r>
      <w:r>
        <w:t xml:space="preserve"> </w:t>
      </w:r>
      <w:r>
        <w:rPr>
          <w:i/>
          <w:color w:val="366091"/>
        </w:rPr>
        <w:t>(1-page minimum, 10-page maximum)</w:t>
      </w:r>
    </w:p>
    <w:p w14:paraId="00000063" w14:textId="77777777" w:rsidR="00E53E14" w:rsidRDefault="00000000">
      <w:pPr>
        <w:rPr>
          <w:color w:val="366091"/>
        </w:rPr>
      </w:pPr>
      <w:r>
        <w:rPr>
          <w:b/>
          <w:color w:val="366091"/>
        </w:rPr>
        <w:t xml:space="preserve">The protocol text should provide a detailed description to enable the accurate replication of the presented method (including setup, materials, actions, conditions, </w:t>
      </w:r>
      <w:r>
        <w:rPr>
          <w:b/>
          <w:i/>
          <w:color w:val="366091"/>
        </w:rPr>
        <w:t>etc.</w:t>
      </w:r>
      <w:r>
        <w:rPr>
          <w:b/>
          <w:color w:val="366091"/>
        </w:rPr>
        <w:t>) by both experts and researchers new to the field.</w:t>
      </w:r>
      <w:r>
        <w:rPr>
          <w:color w:val="366091"/>
        </w:rPr>
        <w:t xml:space="preserve"> Well-established methods (</w:t>
      </w:r>
      <w:r>
        <w:rPr>
          <w:i/>
          <w:color w:val="366091"/>
        </w:rPr>
        <w:t>e.g.</w:t>
      </w:r>
      <w:r>
        <w:rPr>
          <w:color w:val="366091"/>
        </w:rPr>
        <w:t xml:space="preserve">, Western Blotting, PCR, </w:t>
      </w:r>
      <w:r>
        <w:rPr>
          <w:i/>
          <w:color w:val="366091"/>
        </w:rPr>
        <w:t>etc.</w:t>
      </w:r>
      <w:r>
        <w:rPr>
          <w:color w:val="366091"/>
        </w:rPr>
        <w:t xml:space="preserve">) used within the protocol should be cited as necessary and any modification of the </w:t>
      </w:r>
      <w:proofErr w:type="gramStart"/>
      <w:r>
        <w:rPr>
          <w:color w:val="366091"/>
        </w:rPr>
        <w:t>aforementioned procedures</w:t>
      </w:r>
      <w:proofErr w:type="gramEnd"/>
      <w:r>
        <w:rPr>
          <w:color w:val="366091"/>
        </w:rPr>
        <w:t xml:space="preserve"> should be described. </w:t>
      </w:r>
    </w:p>
    <w:p w14:paraId="00000065" w14:textId="35F3C8CF" w:rsidR="00E53E14" w:rsidRDefault="00000000">
      <w:pPr>
        <w:rPr>
          <w:b/>
          <w:color w:val="366091"/>
        </w:rPr>
      </w:pPr>
      <w:r>
        <w:rPr>
          <w:b/>
          <w:color w:val="366091"/>
        </w:rPr>
        <w:t xml:space="preserve">Format: </w:t>
      </w:r>
    </w:p>
    <w:p w14:paraId="00000066"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The protocol must be a numbered list: step 1 followed by 1.1, followed by 1.1.1, </w:t>
      </w:r>
      <w:r>
        <w:rPr>
          <w:i/>
          <w:color w:val="366091"/>
        </w:rPr>
        <w:t>etc</w:t>
      </w:r>
      <w:r>
        <w:rPr>
          <w:color w:val="366091"/>
        </w:rPr>
        <w:t>.</w:t>
      </w:r>
    </w:p>
    <w:p w14:paraId="00000067" w14:textId="77777777" w:rsidR="00E53E14" w:rsidRDefault="00000000">
      <w:pPr>
        <w:numPr>
          <w:ilvl w:val="0"/>
          <w:numId w:val="3"/>
        </w:numPr>
        <w:pBdr>
          <w:top w:val="nil"/>
          <w:left w:val="nil"/>
          <w:bottom w:val="nil"/>
          <w:right w:val="nil"/>
          <w:between w:val="nil"/>
        </w:pBdr>
        <w:ind w:left="270" w:hanging="270"/>
        <w:rPr>
          <w:color w:val="366091"/>
        </w:rPr>
      </w:pPr>
      <w:r>
        <w:rPr>
          <w:color w:val="366091"/>
        </w:rPr>
        <w:t>Include a space between each numbered step or note in the protocol.</w:t>
      </w:r>
    </w:p>
    <w:p w14:paraId="00000068" w14:textId="77777777" w:rsidR="00E53E14" w:rsidRDefault="00000000">
      <w:pPr>
        <w:numPr>
          <w:ilvl w:val="0"/>
          <w:numId w:val="3"/>
        </w:numPr>
        <w:pBdr>
          <w:top w:val="nil"/>
          <w:left w:val="nil"/>
          <w:bottom w:val="nil"/>
          <w:right w:val="nil"/>
          <w:between w:val="nil"/>
        </w:pBdr>
        <w:ind w:left="270" w:hanging="270"/>
        <w:rPr>
          <w:color w:val="366091"/>
        </w:rPr>
      </w:pPr>
      <w:r>
        <w:rPr>
          <w:color w:val="366091"/>
        </w:rPr>
        <w:t>Each step should include 1-2 actions and contain 2-3 sentences. Use sub-steps as necessary.</w:t>
      </w:r>
    </w:p>
    <w:p w14:paraId="00000069" w14:textId="77777777" w:rsidR="00E53E14" w:rsidRDefault="00000000">
      <w:pPr>
        <w:numPr>
          <w:ilvl w:val="0"/>
          <w:numId w:val="3"/>
        </w:numPr>
        <w:pBdr>
          <w:top w:val="nil"/>
          <w:left w:val="nil"/>
          <w:bottom w:val="nil"/>
          <w:right w:val="nil"/>
          <w:between w:val="nil"/>
        </w:pBdr>
        <w:ind w:left="270" w:hanging="270"/>
        <w:rPr>
          <w:color w:val="366091"/>
        </w:rPr>
      </w:pPr>
      <w:r>
        <w:rPr>
          <w:color w:val="366091"/>
        </w:rPr>
        <w:t>Please do not use indentations.</w:t>
      </w:r>
    </w:p>
    <w:p w14:paraId="0000006A"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Do not </w:t>
      </w:r>
      <w:r>
        <w:rPr>
          <w:color w:val="366091"/>
          <w:u w:val="single"/>
        </w:rPr>
        <w:t>underline</w:t>
      </w:r>
      <w:r>
        <w:rPr>
          <w:color w:val="366091"/>
        </w:rPr>
        <w:t xml:space="preserve"> any text in the protocol; however, </w:t>
      </w:r>
      <w:r>
        <w:rPr>
          <w:b/>
          <w:color w:val="366091"/>
        </w:rPr>
        <w:t>bold</w:t>
      </w:r>
      <w:r>
        <w:rPr>
          <w:color w:val="366091"/>
        </w:rPr>
        <w:t xml:space="preserve"> text is acceptable for emphasis.</w:t>
      </w:r>
    </w:p>
    <w:p w14:paraId="0000006C" w14:textId="46828609" w:rsidR="00E53E14" w:rsidRDefault="00000000" w:rsidP="00E909FC">
      <w:pPr>
        <w:pBdr>
          <w:top w:val="nil"/>
          <w:left w:val="nil"/>
          <w:bottom w:val="nil"/>
          <w:right w:val="nil"/>
          <w:between w:val="nil"/>
        </w:pBdr>
        <w:rPr>
          <w:b/>
          <w:color w:val="366091"/>
        </w:rPr>
      </w:pPr>
      <w:r>
        <w:rPr>
          <w:b/>
          <w:color w:val="366091"/>
        </w:rPr>
        <w:t>Grammar:</w:t>
      </w:r>
    </w:p>
    <w:p w14:paraId="0000006D"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complete sentences throughout the protocol.</w:t>
      </w:r>
    </w:p>
    <w:p w14:paraId="0000006E"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Avoid the use of personal pronouns or colloquial phrases (</w:t>
      </w:r>
      <w:r>
        <w:rPr>
          <w:i/>
          <w:color w:val="366091"/>
        </w:rPr>
        <w:t>e.g.</w:t>
      </w:r>
      <w:r>
        <w:rPr>
          <w:color w:val="366091"/>
        </w:rPr>
        <w:t>, I, you, your, we, our).</w:t>
      </w:r>
    </w:p>
    <w:p w14:paraId="0000006F"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the active/imperative voice throughout this section.</w:t>
      </w:r>
    </w:p>
    <w:p w14:paraId="00000070" w14:textId="77777777" w:rsidR="00E53E14" w:rsidRDefault="00000000">
      <w:pPr>
        <w:tabs>
          <w:tab w:val="left" w:pos="720"/>
        </w:tabs>
        <w:ind w:left="270" w:hanging="270"/>
        <w:rPr>
          <w:color w:val="366091"/>
        </w:rPr>
      </w:pPr>
      <w:r>
        <w:rPr>
          <w:color w:val="366091"/>
        </w:rPr>
        <w:tab/>
        <w:t xml:space="preserve">Good Example: Add 30 µL of solution A to 30 µL of solution B. </w:t>
      </w:r>
    </w:p>
    <w:p w14:paraId="00000071" w14:textId="77777777" w:rsidR="00E53E14" w:rsidRDefault="00000000">
      <w:pPr>
        <w:ind w:left="270" w:hanging="270"/>
        <w:rPr>
          <w:color w:val="366091"/>
        </w:rPr>
      </w:pPr>
      <w:r>
        <w:rPr>
          <w:color w:val="366091"/>
        </w:rPr>
        <w:tab/>
        <w:t xml:space="preserve">Bad Example: 30 µL of solution A was added to 30 µL of solution B. </w:t>
      </w:r>
    </w:p>
    <w:p w14:paraId="00000072" w14:textId="77777777" w:rsidR="00E53E14" w:rsidRDefault="00000000">
      <w:pPr>
        <w:numPr>
          <w:ilvl w:val="0"/>
          <w:numId w:val="1"/>
        </w:numPr>
        <w:pBdr>
          <w:top w:val="nil"/>
          <w:left w:val="nil"/>
          <w:bottom w:val="nil"/>
          <w:right w:val="nil"/>
          <w:between w:val="nil"/>
        </w:pBdr>
        <w:ind w:left="270" w:hanging="270"/>
        <w:rPr>
          <w:color w:val="366091"/>
        </w:rPr>
      </w:pPr>
      <w:r>
        <w:rPr>
          <w:color w:val="366091"/>
        </w:rPr>
        <w:t xml:space="preserve">Avoid the use of commercial language, including ™/®/© symbols or company brand names before/after an instrument or reagent. Cite these in the Table of Materials instead. </w:t>
      </w:r>
    </w:p>
    <w:p w14:paraId="00000073" w14:textId="20837460" w:rsidR="00E53E14" w:rsidRDefault="00000000">
      <w:pPr>
        <w:pBdr>
          <w:top w:val="nil"/>
          <w:left w:val="nil"/>
          <w:bottom w:val="nil"/>
          <w:right w:val="nil"/>
          <w:between w:val="nil"/>
        </w:pBdr>
        <w:ind w:left="270" w:hanging="270"/>
        <w:rPr>
          <w:b/>
          <w:color w:val="366091"/>
        </w:rPr>
      </w:pPr>
      <w:r>
        <w:rPr>
          <w:b/>
          <w:color w:val="366091"/>
        </w:rPr>
        <w:t>Technical Specifications:</w:t>
      </w:r>
    </w:p>
    <w:p w14:paraId="00000074"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Use subheadings for clarity if there are discrete stages in the protocol.</w:t>
      </w:r>
    </w:p>
    <w:p w14:paraId="00000075"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Please indicate any points at which the experiment can be paused and then restarted later. For these situations, indicate the choices at that point in the protocol.</w:t>
      </w:r>
    </w:p>
    <w:p w14:paraId="00000076" w14:textId="77777777" w:rsidR="00E53E14" w:rsidRDefault="00000000">
      <w:pPr>
        <w:pBdr>
          <w:top w:val="nil"/>
          <w:left w:val="nil"/>
          <w:bottom w:val="nil"/>
          <w:right w:val="nil"/>
          <w:between w:val="nil"/>
        </w:pBdr>
        <w:ind w:left="270" w:hanging="270"/>
        <w:rPr>
          <w:color w:val="366091"/>
        </w:rPr>
      </w:pPr>
      <w:r>
        <w:rPr>
          <w:color w:val="366091"/>
        </w:rPr>
        <w:tab/>
        <w:t>Example: Incubate the filter for 4 h at room temperature or overnight at 4 °C.</w:t>
      </w:r>
    </w:p>
    <w:p w14:paraId="00000077"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 xml:space="preserve">Indicate any toxic or harmful chemicals with the word “CAUTION” when they are first </w:t>
      </w:r>
      <w:proofErr w:type="gramStart"/>
      <w:r>
        <w:rPr>
          <w:color w:val="366091"/>
        </w:rPr>
        <w:t>used, and</w:t>
      </w:r>
      <w:proofErr w:type="gramEnd"/>
      <w:r>
        <w:rPr>
          <w:color w:val="366091"/>
        </w:rPr>
        <w:t xml:space="preserve"> include notes that describe the hazard and the appropriate handling guidelines.</w:t>
      </w:r>
    </w:p>
    <w:p w14:paraId="00000078"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All methods that involve the use of human or animal subjects and/or tissue or field sampling must include an ethics statement before the numbered protocol section (see Editorial Policies: (</w:t>
      </w:r>
      <w:hyperlink r:id="rId20">
        <w:r>
          <w:rPr>
            <w:color w:val="366091"/>
            <w:u w:val="single"/>
          </w:rPr>
          <w:t>www.jove.com/author/editorial-policies</w:t>
        </w:r>
      </w:hyperlink>
      <w:r>
        <w:rPr>
          <w:color w:val="366091"/>
        </w:rPr>
        <w:t>) for more information).</w:t>
      </w:r>
    </w:p>
    <w:p w14:paraId="0000007A" w14:textId="77777777" w:rsidR="00E53E14" w:rsidRDefault="00000000">
      <w:pPr>
        <w:ind w:left="270"/>
        <w:rPr>
          <w:color w:val="366091"/>
          <w:highlight w:val="white"/>
        </w:rPr>
      </w:pPr>
      <w:r>
        <w:rPr>
          <w:color w:val="366091"/>
        </w:rPr>
        <w:t>Example:</w:t>
      </w:r>
      <w:r>
        <w:rPr>
          <w:color w:val="366091"/>
          <w:highlight w:val="white"/>
        </w:rPr>
        <w:t xml:space="preserve"> All methods described here have been approved by the Institutional Animal Care and Use Committee (IACUC) of Harvard University.</w:t>
      </w:r>
    </w:p>
    <w:p w14:paraId="0000007C" w14:textId="36D0E99B" w:rsidR="00E53E14" w:rsidRDefault="00000000">
      <w:pPr>
        <w:pBdr>
          <w:top w:val="nil"/>
          <w:left w:val="nil"/>
          <w:bottom w:val="nil"/>
          <w:right w:val="nil"/>
          <w:between w:val="nil"/>
        </w:pBdr>
        <w:rPr>
          <w:color w:val="366091"/>
        </w:rPr>
      </w:pPr>
      <w:r>
        <w:rPr>
          <w:b/>
          <w:color w:val="366091"/>
        </w:rPr>
        <w:t>Protocol Length</w:t>
      </w:r>
      <w:r>
        <w:rPr>
          <w:color w:val="366091"/>
        </w:rPr>
        <w:t xml:space="preserve">: </w:t>
      </w:r>
    </w:p>
    <w:p w14:paraId="0000007F" w14:textId="126974B2" w:rsidR="00E53E14" w:rsidRDefault="00000000" w:rsidP="00E909FC">
      <w:pPr>
        <w:pBdr>
          <w:top w:val="nil"/>
          <w:left w:val="nil"/>
          <w:bottom w:val="nil"/>
          <w:right w:val="nil"/>
          <w:between w:val="nil"/>
        </w:pBdr>
        <w:rPr>
          <w:color w:val="366091"/>
        </w:rPr>
      </w:pPr>
      <w:r>
        <w:rPr>
          <w:color w:val="366091"/>
        </w:rPr>
        <w:t xml:space="preserve">There is a 10-page limit (with proper formatting) </w:t>
      </w:r>
      <w:proofErr w:type="gramStart"/>
      <w:r>
        <w:rPr>
          <w:color w:val="366091"/>
        </w:rPr>
        <w:t>for the amount of</w:t>
      </w:r>
      <w:proofErr w:type="gramEnd"/>
      <w:r>
        <w:rPr>
          <w:color w:val="366091"/>
        </w:rPr>
        <w:t xml:space="preserve"> text written in the protocol section. There is a 2.75-page limit on the amount of content we can film for a single video article.</w:t>
      </w:r>
      <w:r w:rsidR="00E909FC">
        <w:rPr>
          <w:color w:val="366091"/>
        </w:rPr>
        <w:t xml:space="preserve"> </w:t>
      </w:r>
      <w:r>
        <w:rPr>
          <w:b/>
          <w:color w:val="366091"/>
        </w:rPr>
        <w:t xml:space="preserve">For a Protocol section that exceeds 3 pages, </w:t>
      </w:r>
      <w:r>
        <w:rPr>
          <w:b/>
          <w:color w:val="366091"/>
          <w:highlight w:val="yellow"/>
        </w:rPr>
        <w:t>highlight in yellow</w:t>
      </w:r>
      <w:r>
        <w:rPr>
          <w:b/>
          <w:color w:val="366091"/>
        </w:rPr>
        <w:t xml:space="preserve"> up to 2.75 pages (no less than 1 page) of protocol text (including headers and spacing) to be featured in the video. Our scriptwriters will derive the video script directly from the highlighted text.</w:t>
      </w:r>
    </w:p>
    <w:p w14:paraId="00000080"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Bear in mind the goal of the </w:t>
      </w:r>
      <w:proofErr w:type="gramStart"/>
      <w:r>
        <w:rPr>
          <w:color w:val="366091"/>
        </w:rPr>
        <w:t>protocol, and</w:t>
      </w:r>
      <w:proofErr w:type="gramEnd"/>
      <w:r>
        <w:rPr>
          <w:color w:val="366091"/>
        </w:rPr>
        <w:t xml:space="preserve"> highlight the critical steps to be filmed. </w:t>
      </w:r>
    </w:p>
    <w:p w14:paraId="00000081" w14:textId="77777777" w:rsidR="00E53E14" w:rsidRDefault="00000000">
      <w:pPr>
        <w:numPr>
          <w:ilvl w:val="2"/>
          <w:numId w:val="18"/>
        </w:numPr>
        <w:pBdr>
          <w:top w:val="nil"/>
          <w:left w:val="nil"/>
          <w:bottom w:val="nil"/>
          <w:right w:val="nil"/>
          <w:between w:val="nil"/>
        </w:pBdr>
        <w:ind w:left="720"/>
        <w:rPr>
          <w:color w:val="366091"/>
        </w:rPr>
      </w:pPr>
      <w:r>
        <w:rPr>
          <w:color w:val="366091"/>
        </w:rPr>
        <w:t>Please ensure that the highlighted steps form a cohesive narrative with a logical flow from one highlighted step to the next. The highlighted part of the step must include at least one action that is written in the imperative voice.</w:t>
      </w:r>
    </w:p>
    <w:p w14:paraId="00000082"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You do not need to delete steps from the protocol. The full-length manuscript will be published along with the video. All un-filmed steps will still be available in the written </w:t>
      </w:r>
      <w:r>
        <w:rPr>
          <w:color w:val="366091"/>
        </w:rPr>
        <w:lastRenderedPageBreak/>
        <w:t xml:space="preserve">manuscript for readers. </w:t>
      </w:r>
    </w:p>
    <w:p w14:paraId="00000084" w14:textId="7EDB878C" w:rsidR="00E53E14" w:rsidRDefault="00000000">
      <w:pPr>
        <w:spacing w:before="1"/>
        <w:rPr>
          <w:color w:val="366091"/>
        </w:rPr>
      </w:pPr>
      <w:r>
        <w:rPr>
          <w:b/>
          <w:color w:val="366091"/>
        </w:rPr>
        <w:t>Equations</w:t>
      </w:r>
      <w:r>
        <w:rPr>
          <w:color w:val="366091"/>
        </w:rPr>
        <w:t>:</w:t>
      </w:r>
      <w:r>
        <w:rPr>
          <w:b/>
          <w:color w:val="366091"/>
        </w:rPr>
        <w:t xml:space="preserve"> </w:t>
      </w:r>
      <w:r>
        <w:rPr>
          <w:color w:val="366091"/>
        </w:rPr>
        <w:t xml:space="preserve">(Example of </w:t>
      </w:r>
      <w:proofErr w:type="spellStart"/>
      <w:r>
        <w:rPr>
          <w:color w:val="366091"/>
        </w:rPr>
        <w:t>JoVE</w:t>
      </w:r>
      <w:proofErr w:type="spellEnd"/>
      <w:r>
        <w:rPr>
          <w:color w:val="366091"/>
        </w:rPr>
        <w:t xml:space="preserve"> video with equations: </w:t>
      </w:r>
      <w:hyperlink r:id="rId21">
        <w:r>
          <w:rPr>
            <w:color w:val="366091"/>
            <w:u w:val="single"/>
          </w:rPr>
          <w:t>www.jove.com/51288</w:t>
        </w:r>
      </w:hyperlink>
      <w:r>
        <w:rPr>
          <w:color w:val="366091"/>
        </w:rPr>
        <w:t>)</w:t>
      </w:r>
    </w:p>
    <w:p w14:paraId="00000085" w14:textId="77777777" w:rsidR="00E53E14" w:rsidRDefault="00000000">
      <w:pPr>
        <w:numPr>
          <w:ilvl w:val="0"/>
          <w:numId w:val="4"/>
        </w:numPr>
        <w:pBdr>
          <w:top w:val="nil"/>
          <w:left w:val="nil"/>
          <w:bottom w:val="nil"/>
          <w:right w:val="nil"/>
          <w:between w:val="nil"/>
        </w:pBdr>
        <w:ind w:left="270" w:hanging="270"/>
        <w:rPr>
          <w:color w:val="366091"/>
        </w:rPr>
      </w:pPr>
      <w:r>
        <w:rPr>
          <w:color w:val="366091"/>
        </w:rPr>
        <w:t xml:space="preserve">Ensure all inline equations are formatted identically, using the consistent font style. </w:t>
      </w:r>
    </w:p>
    <w:p w14:paraId="00000086" w14:textId="77777777" w:rsidR="00E53E14" w:rsidRDefault="00000000">
      <w:pPr>
        <w:numPr>
          <w:ilvl w:val="0"/>
          <w:numId w:val="4"/>
        </w:numPr>
        <w:pBdr>
          <w:top w:val="nil"/>
          <w:left w:val="nil"/>
          <w:bottom w:val="nil"/>
          <w:right w:val="nil"/>
          <w:between w:val="nil"/>
        </w:pBdr>
        <w:ind w:left="270" w:hanging="270"/>
        <w:rPr>
          <w:color w:val="366091"/>
        </w:rPr>
      </w:pPr>
      <w:r>
        <w:rPr>
          <w:color w:val="366091"/>
        </w:rPr>
        <w:t xml:space="preserve">Separate each equation </w:t>
      </w:r>
      <w:proofErr w:type="gramStart"/>
      <w:r>
        <w:rPr>
          <w:color w:val="366091"/>
        </w:rPr>
        <w:t>to</w:t>
      </w:r>
      <w:proofErr w:type="gramEnd"/>
      <w:r>
        <w:rPr>
          <w:color w:val="366091"/>
        </w:rPr>
        <w:t xml:space="preserve"> its own </w:t>
      </w:r>
      <w:proofErr w:type="gramStart"/>
      <w:r>
        <w:rPr>
          <w:color w:val="366091"/>
        </w:rPr>
        <w:t>line, and</w:t>
      </w:r>
      <w:proofErr w:type="gramEnd"/>
      <w:r>
        <w:rPr>
          <w:color w:val="366091"/>
        </w:rPr>
        <w:t xml:space="preserve"> define all terms in the equation. A 4-line equation should take up 4x the vertical space as a single line equation.</w:t>
      </w:r>
    </w:p>
    <w:p w14:paraId="00000087" w14:textId="77777777" w:rsidR="00E53E14" w:rsidRDefault="00000000">
      <w:pPr>
        <w:numPr>
          <w:ilvl w:val="0"/>
          <w:numId w:val="4"/>
        </w:numPr>
        <w:pBdr>
          <w:top w:val="nil"/>
          <w:left w:val="nil"/>
          <w:bottom w:val="nil"/>
          <w:right w:val="nil"/>
          <w:between w:val="nil"/>
        </w:pBdr>
        <w:ind w:left="270" w:hanging="270"/>
        <w:rPr>
          <w:color w:val="366091"/>
        </w:rPr>
      </w:pPr>
      <w:r>
        <w:rPr>
          <w:color w:val="366091"/>
        </w:rPr>
        <w:t>Do not embed equations as images. Instead, use the equation builder in MS Word.</w:t>
      </w:r>
    </w:p>
    <w:p w14:paraId="00000097" w14:textId="77777777" w:rsidR="00E53E14" w:rsidRDefault="00E53E14">
      <w:pPr>
        <w:rPr>
          <w:color w:val="808080"/>
        </w:rPr>
      </w:pPr>
    </w:p>
    <w:p w14:paraId="00000098" w14:textId="77777777" w:rsidR="00E53E14" w:rsidRDefault="00000000">
      <w:pPr>
        <w:rPr>
          <w:color w:val="366091"/>
        </w:rPr>
      </w:pPr>
      <w:r>
        <w:rPr>
          <w:color w:val="366091"/>
        </w:rPr>
        <w:t>Enter text here (10-page maximum, 2.75 pages of highlighted text for filming).</w:t>
      </w:r>
    </w:p>
    <w:p w14:paraId="00000099" w14:textId="77777777" w:rsidR="00E53E14" w:rsidRDefault="00E53E14"/>
    <w:p w14:paraId="0000009A" w14:textId="77777777" w:rsidR="00E53E14" w:rsidRDefault="00000000">
      <w:pPr>
        <w:spacing w:after="120"/>
        <w:rPr>
          <w:b/>
        </w:rPr>
      </w:pPr>
      <w:r>
        <w:rPr>
          <w:b/>
        </w:rPr>
        <w:t xml:space="preserve">METHOD 1: Remove heart components from EEG </w:t>
      </w:r>
      <w:proofErr w:type="gramStart"/>
      <w:r>
        <w:rPr>
          <w:b/>
        </w:rPr>
        <w:t>signals</w:t>
      </w:r>
      <w:proofErr w:type="gramEnd"/>
    </w:p>
    <w:p w14:paraId="0000009B" w14:textId="77777777" w:rsidR="00E53E14" w:rsidRDefault="00000000">
      <w:r>
        <w:t>1.1. Load the 1</w:t>
      </w:r>
      <w:r>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w:t>
      </w:r>
      <w:proofErr w:type="gramStart"/>
      <w:r>
        <w:t>, .</w:t>
      </w:r>
      <w:proofErr w:type="spellStart"/>
      <w:r>
        <w:t>bdf</w:t>
      </w:r>
      <w:proofErr w:type="spellEnd"/>
      <w:proofErr w:type="gramEnd"/>
      <w:r>
        <w:t>, .</w:t>
      </w:r>
      <w:proofErr w:type="spellStart"/>
      <w:r>
        <w:t>edf</w:t>
      </w:r>
      <w:proofErr w:type="spellEnd"/>
      <w:r>
        <w:t>, .</w:t>
      </w:r>
      <w:proofErr w:type="spellStart"/>
      <w:r>
        <w:t>vhdr</w:t>
      </w:r>
      <w:proofErr w:type="spellEnd"/>
      <w:r>
        <w:t xml:space="preserve">, etc.). </w:t>
      </w:r>
    </w:p>
    <w:p w14:paraId="0000009D" w14:textId="62A883BB" w:rsidR="00E53E14" w:rsidRDefault="00000000">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000000">
      <w:pPr>
        <w:jc w:val="center"/>
      </w:pPr>
      <w:r>
        <w:rPr>
          <w:noProof/>
        </w:rPr>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17225" cy="2286000"/>
                    </a:xfrm>
                    <a:prstGeom prst="rect">
                      <a:avLst/>
                    </a:prstGeom>
                    <a:ln/>
                  </pic:spPr>
                </pic:pic>
              </a:graphicData>
            </a:graphic>
          </wp:inline>
        </w:drawing>
      </w:r>
    </w:p>
    <w:p w14:paraId="0000009F" w14:textId="7E085268" w:rsidR="00E53E14" w:rsidRDefault="00000000">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77777777" w:rsidR="00E53E14" w:rsidRDefault="00000000">
      <w:pPr>
        <w:pBdr>
          <w:top w:val="nil"/>
          <w:left w:val="nil"/>
          <w:bottom w:val="nil"/>
          <w:right w:val="nil"/>
          <w:between w:val="nil"/>
        </w:pBdr>
        <w:rPr>
          <w:b/>
        </w:rPr>
      </w:pPr>
      <w:r>
        <w:rPr>
          <w:b/>
          <w:noProof/>
        </w:rPr>
        <w:lastRenderedPageBreak/>
        <w:drawing>
          <wp:inline distT="0" distB="0" distL="0" distR="0" wp14:anchorId="23B0169E" wp14:editId="58A6DBBE">
            <wp:extent cx="5939155" cy="3687445"/>
            <wp:effectExtent l="0" t="0" r="0" b="0"/>
            <wp:docPr id="12363305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39155" cy="3687445"/>
                    </a:xfrm>
                    <a:prstGeom prst="rect">
                      <a:avLst/>
                    </a:prstGeom>
                    <a:ln/>
                  </pic:spPr>
                </pic:pic>
              </a:graphicData>
            </a:graphic>
          </wp:inline>
        </w:drawing>
      </w:r>
    </w:p>
    <w:p w14:paraId="000000A2" w14:textId="27DB27D1" w:rsidR="00E53E14" w:rsidRDefault="00000000">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000000">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4">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000000">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000000A7" w14:textId="707FDC1C" w:rsidR="00E53E14" w:rsidRDefault="00000000">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roofErr w:type="gramStart"/>
      <w:r>
        <w:rPr>
          <w:rFonts w:ascii="Consolas" w:eastAsia="Consolas" w:hAnsi="Consolas" w:cs="Consolas"/>
          <w:sz w:val="20"/>
          <w:szCs w:val="20"/>
        </w:rPr>
        <w:t>);</w:t>
      </w:r>
      <w:proofErr w:type="gramEnd"/>
    </w:p>
    <w:p w14:paraId="000000A8" w14:textId="77777777" w:rsidR="00E53E14" w:rsidRDefault="00000000">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proofErr w:type="gramStart"/>
      <w:r>
        <w:rPr>
          <w:rFonts w:ascii="Consolas" w:eastAsia="Consolas" w:hAnsi="Consolas" w:cs="Consolas"/>
          <w:color w:val="A709F5"/>
          <w:sz w:val="20"/>
          <w:szCs w:val="20"/>
        </w:rPr>
        <w:t>'</w:t>
      </w:r>
      <w:r>
        <w:rPr>
          <w:rFonts w:ascii="Consolas" w:eastAsia="Consolas" w:hAnsi="Consolas" w:cs="Consolas"/>
          <w:sz w:val="20"/>
          <w:szCs w:val="20"/>
        </w:rPr>
        <w:t>,dataDir</w:t>
      </w:r>
      <w:proofErr w:type="gramEnd"/>
      <w:r>
        <w:rPr>
          <w:rFonts w:ascii="Consolas" w:eastAsia="Consolas" w:hAnsi="Consolas" w:cs="Consolas"/>
          <w:sz w:val="20"/>
          <w:szCs w:val="20"/>
        </w:rPr>
        <w:t>);</w:t>
      </w:r>
    </w:p>
    <w:p w14:paraId="000000AB" w14:textId="35DBAD70" w:rsidR="00E53E14" w:rsidRPr="00E909FC" w:rsidRDefault="00000000" w:rsidP="00E909FC">
      <w:pPr>
        <w:widowControl/>
        <w:jc w:val="left"/>
        <w:rPr>
          <w:rFonts w:ascii="Consolas" w:eastAsia="Consolas" w:hAnsi="Consolas" w:cs="Consolas"/>
          <w:sz w:val="20"/>
          <w:szCs w:val="20"/>
        </w:rPr>
      </w:pPr>
      <w:r>
        <w:rPr>
          <w:rFonts w:ascii="Consolas" w:eastAsia="Consolas" w:hAnsi="Consolas" w:cs="Consolas"/>
          <w:sz w:val="20"/>
          <w:szCs w:val="20"/>
        </w:rPr>
        <w:t>EEG = pop_</w:t>
      </w:r>
      <w:proofErr w:type="gramStart"/>
      <w:r>
        <w:rPr>
          <w:rFonts w:ascii="Consolas" w:eastAsia="Consolas" w:hAnsi="Consolas" w:cs="Consolas"/>
          <w:sz w:val="20"/>
          <w:szCs w:val="20"/>
        </w:rPr>
        <w:t>BrainBeats(</w:t>
      </w:r>
      <w:proofErr w:type="gramEnd"/>
      <w:r>
        <w:rPr>
          <w:rFonts w:ascii="Consolas" w:eastAsia="Consolas" w:hAnsi="Consolas" w:cs="Consolas"/>
          <w:sz w:val="20"/>
          <w:szCs w:val="20"/>
        </w:rPr>
        <w:t>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000000AC" w14:textId="77777777" w:rsidR="00E53E14" w:rsidRDefault="00E53E14">
      <w:pPr>
        <w:pBdr>
          <w:top w:val="nil"/>
          <w:left w:val="nil"/>
          <w:bottom w:val="nil"/>
          <w:right w:val="nil"/>
          <w:between w:val="nil"/>
        </w:pBdr>
      </w:pPr>
    </w:p>
    <w:p w14:paraId="000000AD" w14:textId="77777777" w:rsidR="00E53E14" w:rsidRDefault="00000000">
      <w:pPr>
        <w:spacing w:after="120"/>
        <w:rPr>
          <w:b/>
        </w:rPr>
      </w:pPr>
      <w:r>
        <w:rPr>
          <w:b/>
        </w:rPr>
        <w:t>METHOD 2: Heartbeat-evoked potentials (HEP)</w:t>
      </w:r>
    </w:p>
    <w:p w14:paraId="000000AE" w14:textId="77777777" w:rsidR="00E53E14" w:rsidRDefault="00000000">
      <w:pPr>
        <w:pBdr>
          <w:top w:val="nil"/>
          <w:left w:val="nil"/>
          <w:bottom w:val="nil"/>
          <w:right w:val="nil"/>
          <w:between w:val="nil"/>
        </w:pBdr>
      </w:pPr>
      <w:r>
        <w:t>2.1. Load data into EEGLAB: File &gt; Load existing dataset &gt; select “sample_data2.set</w:t>
      </w:r>
    </w:p>
    <w:p w14:paraId="000000AF" w14:textId="349FA1CA" w:rsidR="00E53E14" w:rsidRDefault="00000000">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w:t>
      </w:r>
      <w:proofErr w:type="gramStart"/>
      <w:r>
        <w:t>channels, or</w:t>
      </w:r>
      <w:proofErr w:type="gramEnd"/>
      <w:r>
        <w:t xml:space="preserve">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lastRenderedPageBreak/>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000000"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23E0C337" w14:textId="323E8A1A" w:rsidR="003E2EDC" w:rsidRDefault="006A35A0" w:rsidP="006A35A0">
      <w:pPr>
        <w:pBdr>
          <w:top w:val="nil"/>
          <w:left w:val="nil"/>
          <w:bottom w:val="nil"/>
          <w:right w:val="nil"/>
          <w:between w:val="nil"/>
        </w:pBdr>
      </w:pPr>
      <w:r>
        <w:t xml:space="preserve">2.3. By default, </w:t>
      </w:r>
      <w:proofErr w:type="spellStart"/>
      <w:r>
        <w:t>BrainBeats</w:t>
      </w:r>
      <w:proofErr w:type="spellEnd"/>
      <w:r>
        <w:t xml:space="preserve"> applies a zero-phase non-causal FIR filter to remove low-frequency drifts and high-frequency noise (high-pass cutoff frequency = 0.5 Hz, low-pass cutoff = 45; order = 846; transition bandwidth = 1 Hz). 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 and interpolates them using EEGLAB’s spherical splines interpolation (Perrin et al., 1989). </w:t>
      </w:r>
      <w:r w:rsidR="003E2EDC">
        <w:t>When data visualization is ON, the removed channels are plotted (</w:t>
      </w:r>
      <w:r w:rsidR="003E2EDC" w:rsidRPr="003E2EDC">
        <w:rPr>
          <w:b/>
          <w:bCs/>
        </w:rPr>
        <w:t xml:space="preserve">Figure </w:t>
      </w:r>
      <w:r w:rsidR="00E87DD5">
        <w:rPr>
          <w:b/>
          <w:bCs/>
        </w:rPr>
        <w:t>2.2.</w:t>
      </w:r>
      <w:r w:rsidR="003E2EDC">
        <w:t xml:space="preserve">, in red). </w:t>
      </w:r>
    </w:p>
    <w:p w14:paraId="456B5893" w14:textId="62BCDEFB" w:rsidR="003E2EDC" w:rsidRDefault="003E2EDC" w:rsidP="003E2EDC">
      <w:pPr>
        <w:pBdr>
          <w:top w:val="nil"/>
          <w:left w:val="nil"/>
          <w:bottom w:val="nil"/>
          <w:right w:val="nil"/>
          <w:between w:val="nil"/>
        </w:pBdr>
        <w:jc w:val="center"/>
      </w:pPr>
      <w:r>
        <w:rPr>
          <w:noProof/>
        </w:rPr>
        <w:drawing>
          <wp:inline distT="0" distB="0" distL="0" distR="0" wp14:anchorId="73131096" wp14:editId="42E97742">
            <wp:extent cx="3250875" cy="2286000"/>
            <wp:effectExtent l="0" t="0" r="6985" b="0"/>
            <wp:docPr id="18076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842"/>
                    <a:stretch/>
                  </pic:blipFill>
                  <pic:spPr bwMode="auto">
                    <a:xfrm>
                      <a:off x="0" y="0"/>
                      <a:ext cx="32508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w:t>
      </w:r>
      <w:proofErr w:type="gramStart"/>
      <w:r w:rsidR="005E27A9" w:rsidRPr="005E27A9">
        <w:t>Tompkins</w:t>
      </w:r>
      <w:proofErr w:type="gramEnd"/>
      <w:r w:rsidR="005E27A9" w:rsidRPr="005E27A9">
        <w:t xml:space="preserve"> m</w:t>
      </w:r>
      <w:r w:rsidR="00A37C5E" w:rsidRPr="005E27A9">
        <w:t>ethod</w:t>
      </w:r>
      <w:r w:rsidR="005E27A9">
        <w:t xml:space="preserve"> (</w:t>
      </w:r>
      <w:hyperlink r:id="rId27"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 xml:space="preserve">sers can scroll </w:t>
      </w:r>
      <w:r w:rsidR="000F42D1">
        <w:lastRenderedPageBreak/>
        <w:t>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2DACFB02" w14:textId="1B2FDEFC" w:rsidR="0070479A" w:rsidRDefault="00E37D23" w:rsidP="0070479A">
      <w:pPr>
        <w:pStyle w:val="ListParagraph"/>
        <w:pBdr>
          <w:top w:val="nil"/>
          <w:left w:val="nil"/>
          <w:bottom w:val="nil"/>
          <w:right w:val="nil"/>
          <w:between w:val="nil"/>
        </w:pBdr>
        <w:ind w:left="0"/>
        <w:jc w:val="center"/>
      </w:pPr>
      <w:r>
        <w:rPr>
          <w:noProof/>
        </w:rPr>
        <w:drawing>
          <wp:inline distT="0" distB="0" distL="0" distR="0" wp14:anchorId="7ECF4EF4" wp14:editId="249B0A0B">
            <wp:extent cx="4035287" cy="3200400"/>
            <wp:effectExtent l="0" t="0" r="3810" b="0"/>
            <wp:docPr id="96579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5287" cy="3200400"/>
                    </a:xfrm>
                    <a:prstGeom prst="rect">
                      <a:avLst/>
                    </a:prstGeom>
                    <a:noFill/>
                    <a:ln>
                      <a:noFill/>
                    </a:ln>
                  </pic:spPr>
                </pic:pic>
              </a:graphicData>
            </a:graphic>
          </wp:inline>
        </w:drawing>
      </w:r>
    </w:p>
    <w:p w14:paraId="60263EA3" w14:textId="2121E735"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filtered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w:t>
      </w:r>
      <w:proofErr w:type="gramStart"/>
      <w:r w:rsidR="009415BE">
        <w:t>mean</w:t>
      </w:r>
      <w:proofErr w:type="gramEnd"/>
      <w:r w:rsidR="009415BE">
        <w:t xml:space="preserve">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w:t>
      </w:r>
      <w:proofErr w:type="gramStart"/>
      <w:r w:rsidR="00E87DD5">
        <w:t>The final EEG time series,</w:t>
      </w:r>
      <w:proofErr w:type="gramEnd"/>
      <w:r w:rsidR="00E87DD5">
        <w:t xml:space="preserve">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lastRenderedPageBreak/>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3ECB2531" w14:textId="37765479" w:rsidR="00FC0D50" w:rsidRDefault="006A35A0" w:rsidP="006A35A0">
      <w:pPr>
        <w:pBdr>
          <w:top w:val="nil"/>
          <w:left w:val="nil"/>
          <w:bottom w:val="nil"/>
          <w:right w:val="nil"/>
          <w:between w:val="nil"/>
        </w:pBdr>
      </w:pPr>
      <w:r>
        <w:t xml:space="preserve">2.8. Files are then saved </w:t>
      </w:r>
      <w:r w:rsidR="00FC0D50">
        <w:t xml:space="preserve">in the same directory and </w:t>
      </w:r>
      <w:r>
        <w:t>with the same name as the original file with “_HEP” at the end</w:t>
      </w:r>
      <w:r w:rsidR="00FC0D50">
        <w:t xml:space="preserve">. Note: it is recommended to use a folder for each subject for better organization. </w:t>
      </w:r>
    </w:p>
    <w:p w14:paraId="000000BA" w14:textId="2838E1B8" w:rsidR="00E53E14" w:rsidRDefault="006A35A0" w:rsidP="006A35A0">
      <w:pPr>
        <w:pBdr>
          <w:top w:val="nil"/>
          <w:left w:val="nil"/>
          <w:bottom w:val="nil"/>
          <w:right w:val="nil"/>
          <w:between w:val="nil"/>
        </w:pBdr>
      </w:pPr>
      <w:r>
        <w:t xml:space="preserve">2.9. </w:t>
      </w:r>
      <w:r w:rsidR="00FC0D50">
        <w:t xml:space="preserve">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time-frequency</w:t>
      </w:r>
      <w:sdt>
        <w:sdtPr>
          <w:tag w:val="goog_rdk_51"/>
          <w:id w:val="697436915"/>
        </w:sdtPr>
        <w:sdtContent>
          <w:r w:rsidR="00FC0D50">
            <w:t xml:space="preserve"> decompositions</w:t>
          </w:r>
        </w:sdtContent>
      </w:sdt>
      <w:r w:rsidR="00FC0D50">
        <w:t xml:space="preserve">. </w:t>
      </w: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1"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61F08F0C"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gramStart"/>
      <w:r w:rsidRPr="006A35A0">
        <w:rPr>
          <w:rFonts w:ascii="Consolas" w:eastAsia="Times New Roman" w:hAnsi="Consolas" w:cs="Times New Roman"/>
          <w:color w:val="auto"/>
          <w:sz w:val="20"/>
          <w:szCs w:val="20"/>
        </w:rPr>
        <w:t>);</w:t>
      </w:r>
      <w:proofErr w:type="gramEnd"/>
    </w:p>
    <w:p w14:paraId="115A73DC" w14:textId="6BEEC58C"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 xml:space="preserve">EEG = </w:t>
      </w:r>
      <w:proofErr w:type="spellStart"/>
      <w:r w:rsidRPr="006A35A0">
        <w:rPr>
          <w:rFonts w:ascii="Consolas" w:eastAsia="Times New Roman" w:hAnsi="Consolas" w:cs="Times New Roman"/>
          <w:color w:val="auto"/>
          <w:sz w:val="20"/>
          <w:szCs w:val="20"/>
        </w:rPr>
        <w:t>pop_</w:t>
      </w:r>
      <w:proofErr w:type="gramStart"/>
      <w:r w:rsidRPr="006A35A0">
        <w:rPr>
          <w:rFonts w:ascii="Consolas" w:eastAsia="Times New Roman" w:hAnsi="Consolas" w:cs="Times New Roman"/>
          <w:color w:val="auto"/>
          <w:sz w:val="20"/>
          <w:szCs w:val="20"/>
        </w:rPr>
        <w:t>loadset</w:t>
      </w:r>
      <w:proofErr w:type="spellEnd"/>
      <w:r w:rsidRPr="006A35A0">
        <w:rPr>
          <w:rFonts w:ascii="Consolas" w:eastAsia="Times New Roman" w:hAnsi="Consolas" w:cs="Times New Roman"/>
          <w:color w:val="auto"/>
          <w:sz w:val="20"/>
          <w:szCs w:val="20"/>
        </w:rPr>
        <w:t>(</w:t>
      </w:r>
      <w:proofErr w:type="gramEnd"/>
      <w:r w:rsidRPr="006A35A0">
        <w:rPr>
          <w:rFonts w:ascii="Consolas" w:eastAsia="Times New Roman" w:hAnsi="Consolas" w:cs="Times New Roman"/>
          <w:color w:val="A709F5"/>
          <w:sz w:val="20"/>
          <w:szCs w:val="20"/>
        </w:rPr>
        <w:t>'filename'</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'sample_data2.set'</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'filepath'</w:t>
      </w:r>
      <w:r w:rsidRPr="006A35A0">
        <w:rPr>
          <w:rFonts w:ascii="Consolas" w:eastAsia="Times New Roman" w:hAnsi="Consolas" w:cs="Times New Roman"/>
          <w:color w:val="auto"/>
          <w:sz w:val="20"/>
          <w:szCs w:val="20"/>
        </w:rPr>
        <w:t>,</w:t>
      </w:r>
      <w:r>
        <w:rPr>
          <w:rFonts w:ascii="Consolas" w:eastAsia="Times New Roman" w:hAnsi="Consolas" w:cs="Times New Roman"/>
          <w:color w:val="auto"/>
          <w:sz w:val="20"/>
          <w:szCs w:val="20"/>
        </w:rPr>
        <w:t xml:space="preserve"> </w:t>
      </w:r>
      <w:proofErr w:type="spellStart"/>
      <w:r w:rsidRPr="006A35A0">
        <w:rPr>
          <w:rFonts w:ascii="Consolas" w:eastAsia="Times New Roman" w:hAnsi="Consolas" w:cs="Times New Roman"/>
          <w:color w:val="auto"/>
          <w:sz w:val="20"/>
          <w:szCs w:val="20"/>
        </w:rPr>
        <w:t>fullfile</w:t>
      </w:r>
      <w:proofErr w:type="spellEnd"/>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sample_data</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
    <w:p w14:paraId="4F6DABBC" w14:textId="145610C3"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pop_</w:t>
      </w:r>
      <w:proofErr w:type="gramStart"/>
      <w:r w:rsidRPr="006A35A0">
        <w:rPr>
          <w:rFonts w:ascii="Consolas" w:eastAsia="Times New Roman" w:hAnsi="Consolas" w:cs="Times New Roman"/>
          <w:color w:val="auto"/>
          <w:sz w:val="20"/>
          <w:szCs w:val="20"/>
        </w:rPr>
        <w:t>BrainBeats(</w:t>
      </w:r>
      <w:proofErr w:type="gramEnd"/>
      <w:r w:rsidRPr="006A35A0">
        <w:rPr>
          <w:rFonts w:ascii="Consolas" w:eastAsia="Times New Roman" w:hAnsi="Consolas" w:cs="Times New Roman"/>
          <w:color w:val="auto"/>
          <w:sz w:val="20"/>
          <w:szCs w:val="20"/>
        </w:rPr>
        <w:t>EEG,</w:t>
      </w:r>
      <w:r w:rsidRPr="006A35A0">
        <w:rPr>
          <w:rFonts w:ascii="Consolas" w:eastAsia="Times New Roman" w:hAnsi="Consolas" w:cs="Times New Roman"/>
          <w:color w:val="A709F5"/>
          <w:sz w:val="20"/>
          <w:szCs w:val="20"/>
        </w:rPr>
        <w:t>'analysis'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'hep'</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'heart_signal'</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'ECG'</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'heart_channels'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'EXG5' 'EXG6'</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'clean_</w:t>
      </w:r>
      <w:proofErr w:type="spellStart"/>
      <w:r w:rsidRPr="006A35A0">
        <w:rPr>
          <w:rFonts w:ascii="Consolas" w:eastAsia="Times New Roman" w:hAnsi="Consolas" w:cs="Times New Roman"/>
          <w:color w:val="A709F5"/>
          <w:sz w:val="20"/>
          <w:szCs w:val="20"/>
        </w:rPr>
        <w:t>eeg</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spellStart"/>
      <w:r w:rsidRPr="006A35A0">
        <w:rPr>
          <w:rFonts w:ascii="Consolas" w:eastAsia="Times New Roman" w:hAnsi="Consolas" w:cs="Times New Roman"/>
          <w:color w:val="auto"/>
          <w:sz w:val="20"/>
          <w:szCs w:val="20"/>
        </w:rPr>
        <w:t>true,</w:t>
      </w:r>
      <w:r w:rsidRPr="006A35A0">
        <w:rPr>
          <w:rFonts w:ascii="Consolas" w:eastAsia="Times New Roman" w:hAnsi="Consolas" w:cs="Times New Roman"/>
          <w:color w:val="A709F5"/>
          <w:sz w:val="20"/>
          <w:szCs w:val="20"/>
        </w:rPr>
        <w:t>'vis'</w:t>
      </w:r>
      <w:r w:rsidRPr="006A35A0">
        <w:rPr>
          <w:rFonts w:ascii="Consolas" w:eastAsia="Times New Roman" w:hAnsi="Consolas" w:cs="Times New Roman"/>
          <w:color w:val="auto"/>
          <w:sz w:val="20"/>
          <w:szCs w:val="20"/>
        </w:rPr>
        <w:t>,true</w:t>
      </w:r>
      <w:proofErr w:type="spellEnd"/>
      <w:r w:rsidRPr="006A35A0">
        <w:rPr>
          <w:rFonts w:ascii="Consolas" w:eastAsia="Times New Roman" w:hAnsi="Consolas" w:cs="Times New Roman"/>
          <w:color w:val="auto"/>
          <w:sz w:val="20"/>
          <w:szCs w:val="20"/>
        </w:rPr>
        <w:t>);</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000000">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37EAC422" w14:textId="7A97D2A9"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w:t>
      </w:r>
      <w:proofErr w:type="spellStart"/>
      <w:r>
        <w:t>BrainBeats</w:t>
      </w:r>
      <w:proofErr w:type="spellEnd"/>
      <w:r>
        <w:t xml:space="preserve"> &gt; Select “Extract </w:t>
      </w:r>
      <w:r w:rsidR="00A40B8A">
        <w:t>EEG &amp; HRV features from continuous data” &gt; “ECG” &gt; “EXG5 EXG6” &gt; “Yes” to “Clean EEG data?” &gt; Check boxes for all the features &gt; “Ok”.</w:t>
      </w:r>
      <w:r w:rsidR="004F7B74">
        <w:t xml:space="preserve"> </w:t>
      </w:r>
      <w:r w:rsidR="004F7B74">
        <w:t xml:space="preserve">The same </w:t>
      </w:r>
      <w:r w:rsidR="004F7B74" w:rsidRPr="00A40B8A">
        <w:rPr>
          <w:b/>
          <w:bCs/>
        </w:rPr>
        <w:t>Figures 2.2.</w:t>
      </w:r>
      <w:r w:rsidR="004F7B74">
        <w:t xml:space="preserve"> and </w:t>
      </w:r>
      <w:r w:rsidR="004F7B74" w:rsidRPr="00A40B8A">
        <w:rPr>
          <w:b/>
          <w:bCs/>
        </w:rPr>
        <w:t>2.3.</w:t>
      </w:r>
      <w:r w:rsidR="004F7B74">
        <w:t xml:space="preserve"> pop-up since</w:t>
      </w:r>
      <w:r w:rsidR="004F7B74">
        <w:t xml:space="preserve"> following the same steps to remove bad EEG channels to obtain the NN intervals on the same </w:t>
      </w:r>
      <w:r w:rsidR="004F7B74">
        <w:t>the same sample dataset as for METHOD 2.</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000000CB" w14:textId="5CE9054B" w:rsidR="00E53E14" w:rsidRDefault="00A40B8A">
      <w:pPr>
        <w:pBdr>
          <w:top w:val="nil"/>
          <w:left w:val="nil"/>
          <w:bottom w:val="nil"/>
          <w:right w:val="nil"/>
          <w:between w:val="nil"/>
        </w:pBdr>
      </w:pPr>
      <w:r>
        <w:t xml:space="preserve">3.3. Then, HRV </w:t>
      </w:r>
      <w:r w:rsidR="0053547B">
        <w:t>and EEG features are extracted</w:t>
      </w:r>
      <w:r>
        <w:t xml:space="preserve">. </w:t>
      </w:r>
      <w:r w:rsidR="0053547B">
        <w:t>A new plot displays the power spectral density (PSD) and multiscale fuzzy entropy (MFE) estimated on the NN series (</w:t>
      </w:r>
      <w:r w:rsidR="0053547B" w:rsidRPr="0053547B">
        <w:rPr>
          <w:b/>
          <w:bCs/>
        </w:rPr>
        <w:t>Figure 3.2., Left</w:t>
      </w:r>
      <w:r w:rsidR="0053547B">
        <w:t>)</w:t>
      </w:r>
      <w:r w:rsidR="00336371">
        <w:t xml:space="preserve">, and on the EEG data (the average across all electrodes is used for illustration; </w:t>
      </w:r>
      <w:r w:rsidR="00336371" w:rsidRPr="00336371">
        <w:rPr>
          <w:b/>
          <w:bCs/>
        </w:rPr>
        <w:t>Figure 3.2., Right</w:t>
      </w:r>
      <w:r w:rsidR="00336371">
        <w:t xml:space="preserve">). </w:t>
      </w:r>
      <w:r w:rsidR="0053547B">
        <w:t xml:space="preserve"> </w:t>
      </w:r>
    </w:p>
    <w:p w14:paraId="000000CC" w14:textId="77777777" w:rsidR="00E53E14" w:rsidRDefault="00E53E14">
      <w:pPr>
        <w:pBdr>
          <w:top w:val="nil"/>
          <w:left w:val="nil"/>
          <w:bottom w:val="nil"/>
          <w:right w:val="nil"/>
          <w:between w:val="nil"/>
        </w:pBdr>
      </w:pPr>
    </w:p>
    <w:p w14:paraId="000000CD" w14:textId="01CF00E5" w:rsidR="00E53E14" w:rsidRDefault="0053547B">
      <w:pPr>
        <w:pBdr>
          <w:top w:val="nil"/>
          <w:left w:val="nil"/>
          <w:bottom w:val="nil"/>
          <w:right w:val="nil"/>
          <w:between w:val="nil"/>
        </w:pBdr>
      </w:pPr>
      <w:r>
        <w:rPr>
          <w:noProof/>
        </w:rPr>
        <w:drawing>
          <wp:inline distT="0" distB="0" distL="0" distR="0" wp14:anchorId="0132BAC5" wp14:editId="25486725">
            <wp:extent cx="2872455" cy="2286000"/>
            <wp:effectExtent l="0" t="0" r="4445" b="0"/>
            <wp:docPr id="178104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2455" cy="2286000"/>
                    </a:xfrm>
                    <a:prstGeom prst="rect">
                      <a:avLst/>
                    </a:prstGeom>
                    <a:noFill/>
                    <a:ln>
                      <a:noFill/>
                    </a:ln>
                  </pic:spPr>
                </pic:pic>
              </a:graphicData>
            </a:graphic>
          </wp:inline>
        </w:drawing>
      </w:r>
    </w:p>
    <w:p w14:paraId="000000CE" w14:textId="77777777" w:rsidR="00E53E14" w:rsidRDefault="00E53E14">
      <w:pPr>
        <w:pBdr>
          <w:top w:val="nil"/>
          <w:left w:val="nil"/>
          <w:bottom w:val="nil"/>
          <w:right w:val="nil"/>
          <w:between w:val="nil"/>
        </w:pBdr>
      </w:pPr>
    </w:p>
    <w:p w14:paraId="000000CF" w14:textId="77777777" w:rsidR="00E53E14" w:rsidRDefault="00E53E14">
      <w:pPr>
        <w:pBdr>
          <w:top w:val="nil"/>
          <w:left w:val="nil"/>
          <w:bottom w:val="nil"/>
          <w:right w:val="nil"/>
          <w:between w:val="nil"/>
        </w:pBdr>
      </w:pPr>
    </w:p>
    <w:p w14:paraId="000000D0" w14:textId="77777777" w:rsidR="00E53E14" w:rsidRDefault="00E53E14">
      <w:pPr>
        <w:pBdr>
          <w:top w:val="nil"/>
          <w:left w:val="nil"/>
          <w:bottom w:val="nil"/>
          <w:right w:val="nil"/>
          <w:between w:val="nil"/>
        </w:pBdr>
      </w:pPr>
    </w:p>
    <w:p w14:paraId="000000D1"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000000">
      <w:pPr>
        <w:rPr>
          <w:b/>
          <w:color w:val="366091"/>
        </w:rPr>
      </w:pPr>
      <w:r>
        <w:rPr>
          <w:b/>
        </w:rPr>
        <w:t xml:space="preserve">REPRESENTATIVE RESULTS: </w:t>
      </w:r>
      <w:r>
        <w:rPr>
          <w:i/>
          <w:color w:val="366091"/>
        </w:rPr>
        <w:t xml:space="preserve">(Example Representative Results section: </w:t>
      </w:r>
      <w:hyperlink r:id="rId34">
        <w:r>
          <w:rPr>
            <w:i/>
            <w:color w:val="366091"/>
            <w:u w:val="single"/>
          </w:rPr>
          <w:t>www.jove.com/52010</w:t>
        </w:r>
      </w:hyperlink>
      <w:r>
        <w:rPr>
          <w:i/>
          <w:color w:val="366091"/>
        </w:rPr>
        <w:t>)</w:t>
      </w:r>
    </w:p>
    <w:p w14:paraId="000000D5" w14:textId="77777777" w:rsidR="00E53E14" w:rsidRDefault="00000000">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000000">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000000">
      <w:pPr>
        <w:rPr>
          <w:color w:val="366091"/>
        </w:rPr>
      </w:pPr>
      <w:r>
        <w:rPr>
          <w:color w:val="366091"/>
        </w:rPr>
        <w:t>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w:t>
      </w:r>
      <w:proofErr w:type="gramStart"/>
      <w:r>
        <w:rPr>
          <w:color w:val="366091"/>
        </w:rPr>
        <w:t>], if</w:t>
      </w:r>
      <w:proofErr w:type="gramEnd"/>
      <w:r>
        <w:rPr>
          <w:color w:val="366091"/>
        </w:rPr>
        <w:t xml:space="preserve"> you prefer figure/table placement at another location in the text. </w:t>
      </w:r>
    </w:p>
    <w:p w14:paraId="000000DA" w14:textId="77777777" w:rsidR="00E53E14" w:rsidRDefault="00E53E14">
      <w:pPr>
        <w:rPr>
          <w:color w:val="366091"/>
        </w:rPr>
      </w:pPr>
    </w:p>
    <w:p w14:paraId="000000DB" w14:textId="77777777" w:rsidR="00E53E14" w:rsidRDefault="00000000">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000000">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000000">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000000">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000000">
      <w:pPr>
        <w:pBdr>
          <w:top w:val="nil"/>
          <w:left w:val="nil"/>
          <w:bottom w:val="nil"/>
          <w:right w:val="nil"/>
          <w:between w:val="nil"/>
        </w:pBdr>
        <w:jc w:val="center"/>
      </w:pPr>
      <w:r>
        <w:rPr>
          <w:noProof/>
        </w:rPr>
        <w:lastRenderedPageBreak/>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35"/>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6"/>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37"/>
                    <a:srcRect/>
                    <a:stretch>
                      <a:fillRect/>
                    </a:stretch>
                  </pic:blipFill>
                  <pic:spPr>
                    <a:xfrm>
                      <a:off x="0" y="0"/>
                      <a:ext cx="2834640" cy="1771441"/>
                    </a:xfrm>
                    <a:prstGeom prst="rect">
                      <a:avLst/>
                    </a:prstGeom>
                    <a:ln/>
                  </pic:spPr>
                </pic:pic>
              </a:graphicData>
            </a:graphic>
          </wp:inline>
        </w:drawing>
      </w:r>
    </w:p>
    <w:p w14:paraId="000000E4" w14:textId="77777777" w:rsidR="00E53E14" w:rsidRDefault="00000000">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000000E5" w14:textId="77777777" w:rsidR="00E53E14" w:rsidRDefault="00E53E14">
      <w:pPr>
        <w:rPr>
          <w:color w:val="808080"/>
        </w:rPr>
      </w:pPr>
    </w:p>
    <w:p w14:paraId="000000E6" w14:textId="77777777"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000000">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 multi-panel </w:t>
      </w:r>
      <w:proofErr w:type="gramStart"/>
      <w:r>
        <w:rPr>
          <w:color w:val="366091"/>
        </w:rPr>
        <w:t>figures</w:t>
      </w:r>
      <w:proofErr w:type="gramEnd"/>
      <w:r>
        <w:rPr>
          <w:color w:val="366091"/>
        </w:rPr>
        <w:t xml:space="preserve"> (with parts A, B, C, </w:t>
      </w:r>
      <w:r>
        <w:rPr>
          <w:i/>
          <w:color w:val="366091"/>
        </w:rPr>
        <w:t>etc</w:t>
      </w:r>
      <w:r>
        <w:rPr>
          <w:color w:val="366091"/>
        </w:rPr>
        <w:t>.) should be submitted as a single, combined image file that contains all parts of the figure.</w:t>
      </w:r>
    </w:p>
    <w:p w14:paraId="000000F0"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000000">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000000">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38">
        <w:r>
          <w:rPr>
            <w:color w:val="366091"/>
          </w:rPr>
          <w:t>submissions@jove.com</w:t>
        </w:r>
      </w:hyperlink>
      <w:r>
        <w:rPr>
          <w:color w:val="366091"/>
        </w:rPr>
        <w:t xml:space="preserve"> for exceptions).</w:t>
      </w:r>
    </w:p>
    <w:p w14:paraId="000000F4" w14:textId="77777777" w:rsidR="00E53E14" w:rsidRDefault="00000000">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000000">
      <w:pPr>
        <w:rPr>
          <w:color w:val="366091"/>
        </w:rPr>
      </w:pPr>
      <w:r>
        <w:rPr>
          <w:b/>
          <w:color w:val="366091"/>
        </w:rPr>
        <w:t xml:space="preserve">TABLE OF MATERIALS: </w:t>
      </w:r>
      <w:r>
        <w:rPr>
          <w:color w:val="366091"/>
        </w:rPr>
        <w:t xml:space="preserve">A Table of Materials is required for all articles. A template is provided </w:t>
      </w:r>
      <w:hyperlink r:id="rId39">
        <w:r>
          <w:rPr>
            <w:color w:val="366091"/>
            <w:u w:val="single"/>
          </w:rPr>
          <w:t>here</w:t>
        </w:r>
      </w:hyperlink>
      <w:r>
        <w:rPr>
          <w:color w:val="366091"/>
        </w:rPr>
        <w:t xml:space="preserve">. Please do not </w:t>
      </w:r>
      <w:proofErr w:type="gramStart"/>
      <w:r>
        <w:rPr>
          <w:color w:val="366091"/>
        </w:rPr>
        <w:t>number</w:t>
      </w:r>
      <w:proofErr w:type="gramEnd"/>
      <w:r>
        <w:rPr>
          <w:color w:val="366091"/>
        </w:rPr>
        <w:t xml:space="preserve"> the Table of Materials in the article. Please do not include any ™/®/© symbols here.</w:t>
      </w:r>
    </w:p>
    <w:p w14:paraId="000000F7" w14:textId="77777777" w:rsidR="00E53E14" w:rsidRDefault="00E53E14">
      <w:pPr>
        <w:rPr>
          <w:b/>
          <w:color w:val="366091"/>
        </w:rPr>
      </w:pPr>
    </w:p>
    <w:p w14:paraId="000000F8" w14:textId="77777777" w:rsidR="00E53E14" w:rsidRDefault="00000000">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000000">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lastRenderedPageBreak/>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000000">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000000">
      <w:pPr>
        <w:rPr>
          <w:b/>
          <w:color w:val="366091"/>
        </w:rPr>
      </w:pPr>
      <w:r>
        <w:rPr>
          <w:b/>
        </w:rPr>
        <w:t xml:space="preserve">DISCUSSION: </w:t>
      </w:r>
      <w:r>
        <w:rPr>
          <w:i/>
          <w:color w:val="366091"/>
        </w:rPr>
        <w:t>(3-6 paragraphs)</w:t>
      </w:r>
    </w:p>
    <w:p w14:paraId="00000101" w14:textId="77777777" w:rsidR="00E53E14" w:rsidRDefault="00000000">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00000102" w14:textId="77777777" w:rsidR="00E53E14" w:rsidRDefault="00000000">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000000">
      <w:pPr>
        <w:numPr>
          <w:ilvl w:val="0"/>
          <w:numId w:val="7"/>
        </w:numPr>
        <w:pBdr>
          <w:top w:val="nil"/>
          <w:left w:val="nil"/>
          <w:bottom w:val="nil"/>
          <w:right w:val="nil"/>
          <w:between w:val="nil"/>
        </w:pBdr>
        <w:ind w:left="360"/>
        <w:rPr>
          <w:color w:val="366091"/>
        </w:rPr>
      </w:pPr>
      <w:r>
        <w:rPr>
          <w:color w:val="366091"/>
        </w:rPr>
        <w:t xml:space="preserve">Modifications and troubleshooting of the </w:t>
      </w:r>
      <w:proofErr w:type="gramStart"/>
      <w:r>
        <w:rPr>
          <w:color w:val="366091"/>
        </w:rPr>
        <w:t>method</w:t>
      </w:r>
      <w:proofErr w:type="gramEnd"/>
    </w:p>
    <w:p w14:paraId="00000104" w14:textId="77777777" w:rsidR="00E53E14" w:rsidRDefault="00000000">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000000">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000000">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000000">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000000">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000000">
      <w:pPr>
        <w:pBdr>
          <w:top w:val="nil"/>
          <w:left w:val="nil"/>
          <w:bottom w:val="nil"/>
          <w:right w:val="nil"/>
          <w:between w:val="nil"/>
        </w:pBdr>
        <w:spacing w:after="240"/>
      </w:pPr>
      <w:r>
        <w:t xml:space="preserve">Add the Time-Resolved Directional Brain-Heart Interplay Measurement Through Synthetic Data Generation Models: </w:t>
      </w:r>
      <w:hyperlink r:id="rId40">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000000">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w:t>
      </w:r>
      <w:proofErr w:type="gramStart"/>
      <w:r>
        <w:rPr>
          <w:color w:val="366091"/>
        </w:rPr>
        <w:t>any and all</w:t>
      </w:r>
      <w:proofErr w:type="gramEnd"/>
      <w:r>
        <w:rPr>
          <w:color w:val="366091"/>
        </w:rPr>
        <w:t xml:space="preserve">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000000">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000000">
      <w:pPr>
        <w:rPr>
          <w:b/>
          <w:color w:val="366091"/>
        </w:rPr>
      </w:pPr>
      <w:r>
        <w:rPr>
          <w:b/>
        </w:rPr>
        <w:t>REFERENCES:</w:t>
      </w:r>
      <w:r>
        <w:t xml:space="preserve"> </w:t>
      </w:r>
      <w:r>
        <w:rPr>
          <w:i/>
          <w:color w:val="366091"/>
        </w:rPr>
        <w:t xml:space="preserve">(10 minimum; if using EndNote, please use the </w:t>
      </w:r>
      <w:hyperlink r:id="rId41">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000000">
      <w:pPr>
        <w:ind w:left="270" w:hanging="270"/>
        <w:rPr>
          <w:color w:val="366091"/>
        </w:rPr>
      </w:pPr>
      <w:r>
        <w:rPr>
          <w:color w:val="366091"/>
        </w:rPr>
        <w:t>In-Text Formatting:</w:t>
      </w:r>
    </w:p>
    <w:p w14:paraId="0000011F" w14:textId="77777777" w:rsidR="00E53E14" w:rsidRDefault="00000000">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000000">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000000">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000000">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000000">
      <w:pPr>
        <w:ind w:left="270" w:hanging="270"/>
        <w:rPr>
          <w:color w:val="366091"/>
        </w:rPr>
      </w:pPr>
      <w:r>
        <w:rPr>
          <w:i/>
          <w:color w:val="366091"/>
        </w:rPr>
        <w:t xml:space="preserve">Citation Formatting: </w:t>
      </w:r>
      <w:r>
        <w:rPr>
          <w:color w:val="366091"/>
        </w:rPr>
        <w:t>(in order)</w:t>
      </w:r>
    </w:p>
    <w:p w14:paraId="00000125" w14:textId="77777777" w:rsidR="00E53E14" w:rsidRDefault="00000000">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000000">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Article titles should start with capital letters and end with </w:t>
      </w:r>
      <w:proofErr w:type="gramStart"/>
      <w:r>
        <w:rPr>
          <w:color w:val="366091"/>
        </w:rPr>
        <w:t>periods, and</w:t>
      </w:r>
      <w:proofErr w:type="gramEnd"/>
      <w:r>
        <w:rPr>
          <w:color w:val="366091"/>
        </w:rPr>
        <w:t xml:space="preserve"> should appear exactly as they were published in the original work with no abbreviations or truncations.</w:t>
      </w:r>
    </w:p>
    <w:p w14:paraId="00000128"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000000">
      <w:pPr>
        <w:rPr>
          <w:i/>
          <w:color w:val="366091"/>
        </w:rPr>
      </w:pPr>
      <w:r>
        <w:rPr>
          <w:i/>
          <w:color w:val="366091"/>
        </w:rPr>
        <w:t>Citation Examples:</w:t>
      </w:r>
    </w:p>
    <w:p w14:paraId="0000012E" w14:textId="77777777" w:rsidR="00E53E14" w:rsidRDefault="00000000">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w:t>
      </w:r>
      <w:proofErr w:type="gramStart"/>
      <w:r>
        <w:rPr>
          <w:color w:val="366091"/>
        </w:rPr>
        <w:t>methyl]imidazole</w:t>
      </w:r>
      <w:proofErr w:type="gramEnd"/>
      <w:r>
        <w:rPr>
          <w:color w:val="366091"/>
        </w:rPr>
        <w:t xml:space="preserv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000000">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lastRenderedPageBreak/>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000000">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000000">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000000">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000000">
      <w:pPr>
        <w:rPr>
          <w:b/>
          <w:color w:val="808080"/>
        </w:rPr>
      </w:pPr>
      <w:r>
        <w:t>Bean, B. P., Cohen, C. J., &amp; Tsien, R. W. (1984). Lidocaine block of cardiac sodium channels. The Journal of General Physiology, 73(6), 679-696.</w:t>
      </w:r>
    </w:p>
    <w:p w14:paraId="00000140"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000000">
      <w:pPr>
        <w:widowControl/>
        <w:spacing w:before="280" w:after="280"/>
        <w:jc w:val="left"/>
      </w:pPr>
      <w:r>
        <w:lastRenderedPageBreak/>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000000">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(1981). </w:t>
      </w:r>
      <w:proofErr w:type="gramStart"/>
      <w:r>
        <w:rPr>
          <w:rFonts w:ascii="Times New Roman" w:eastAsia="Times New Roman" w:hAnsi="Times New Roman" w:cs="Times New Roman"/>
        </w:rPr>
        <w:t>Heart beat</w:t>
      </w:r>
      <w:proofErr w:type="gramEnd"/>
      <w:r>
        <w:rPr>
          <w:rFonts w:ascii="Times New Roman" w:eastAsia="Times New Roman" w:hAnsi="Times New Roman" w:cs="Times New Roman"/>
        </w:rPr>
        <w:t xml:space="preserve"> perception and emotional experience. Psychophysiology, 18(4), 483-488.</w:t>
      </w:r>
    </w:p>
    <w:p w14:paraId="00000146" w14:textId="77777777" w:rsidR="00E53E14" w:rsidRDefault="00000000">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2"/>
      <w:footerReference w:type="default" r:id="rId43"/>
      <w:headerReference w:type="first" r:id="rId44"/>
      <w:footerReference w:type="first" r:id="rId45"/>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000000">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BAC1C" w14:textId="77777777" w:rsidR="00D069A5" w:rsidRDefault="00D069A5">
      <w:r>
        <w:separator/>
      </w:r>
    </w:p>
  </w:endnote>
  <w:endnote w:type="continuationSeparator" w:id="0">
    <w:p w14:paraId="4073EC0B" w14:textId="77777777" w:rsidR="00D069A5" w:rsidRDefault="00D06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000000">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000000">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FF08E" w14:textId="77777777" w:rsidR="00D069A5" w:rsidRDefault="00D069A5">
      <w:r>
        <w:separator/>
      </w:r>
    </w:p>
  </w:footnote>
  <w:footnote w:type="continuationSeparator" w:id="0">
    <w:p w14:paraId="230A87CD" w14:textId="77777777" w:rsidR="00D069A5" w:rsidRDefault="00D069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000000">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000000">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2"/>
  </w:num>
  <w:num w:numId="2" w16cid:durableId="498473026">
    <w:abstractNumId w:val="10"/>
  </w:num>
  <w:num w:numId="3" w16cid:durableId="274486575">
    <w:abstractNumId w:val="2"/>
  </w:num>
  <w:num w:numId="4" w16cid:durableId="2127115780">
    <w:abstractNumId w:val="14"/>
  </w:num>
  <w:num w:numId="5" w16cid:durableId="1322005471">
    <w:abstractNumId w:val="7"/>
  </w:num>
  <w:num w:numId="6" w16cid:durableId="861480041">
    <w:abstractNumId w:val="17"/>
  </w:num>
  <w:num w:numId="7" w16cid:durableId="1305433202">
    <w:abstractNumId w:val="16"/>
  </w:num>
  <w:num w:numId="8" w16cid:durableId="104885317">
    <w:abstractNumId w:val="11"/>
  </w:num>
  <w:num w:numId="9" w16cid:durableId="1950236551">
    <w:abstractNumId w:val="5"/>
  </w:num>
  <w:num w:numId="10" w16cid:durableId="863254801">
    <w:abstractNumId w:val="8"/>
  </w:num>
  <w:num w:numId="11" w16cid:durableId="696350655">
    <w:abstractNumId w:val="1"/>
  </w:num>
  <w:num w:numId="12" w16cid:durableId="1689257882">
    <w:abstractNumId w:val="9"/>
  </w:num>
  <w:num w:numId="13" w16cid:durableId="535510471">
    <w:abstractNumId w:val="0"/>
  </w:num>
  <w:num w:numId="14" w16cid:durableId="200634470">
    <w:abstractNumId w:val="3"/>
  </w:num>
  <w:num w:numId="15" w16cid:durableId="13388334">
    <w:abstractNumId w:val="15"/>
  </w:num>
  <w:num w:numId="16" w16cid:durableId="536624786">
    <w:abstractNumId w:val="6"/>
  </w:num>
  <w:num w:numId="17" w16cid:durableId="553544605">
    <w:abstractNumId w:val="13"/>
  </w:num>
  <w:num w:numId="18" w16cid:durableId="1045445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E14"/>
    <w:rsid w:val="00014641"/>
    <w:rsid w:val="000C5F89"/>
    <w:rsid w:val="000F42D1"/>
    <w:rsid w:val="00124EEA"/>
    <w:rsid w:val="001F6AC2"/>
    <w:rsid w:val="0027001C"/>
    <w:rsid w:val="002A79CC"/>
    <w:rsid w:val="00306736"/>
    <w:rsid w:val="00336371"/>
    <w:rsid w:val="003E2EDC"/>
    <w:rsid w:val="003E2EDE"/>
    <w:rsid w:val="004C75F3"/>
    <w:rsid w:val="004F7B74"/>
    <w:rsid w:val="0053547B"/>
    <w:rsid w:val="005E27A9"/>
    <w:rsid w:val="006A35A0"/>
    <w:rsid w:val="0070479A"/>
    <w:rsid w:val="00707BE4"/>
    <w:rsid w:val="009415BE"/>
    <w:rsid w:val="00A37C5E"/>
    <w:rsid w:val="00A40B8A"/>
    <w:rsid w:val="00B04772"/>
    <w:rsid w:val="00B832DB"/>
    <w:rsid w:val="00BB35E3"/>
    <w:rsid w:val="00BE2289"/>
    <w:rsid w:val="00C41AB6"/>
    <w:rsid w:val="00C90D72"/>
    <w:rsid w:val="00C91429"/>
    <w:rsid w:val="00C93409"/>
    <w:rsid w:val="00D069A5"/>
    <w:rsid w:val="00D20335"/>
    <w:rsid w:val="00D34B5D"/>
    <w:rsid w:val="00D86272"/>
    <w:rsid w:val="00E37D23"/>
    <w:rsid w:val="00E53E14"/>
    <w:rsid w:val="00E87DD5"/>
    <w:rsid w:val="00E909FC"/>
    <w:rsid w:val="00FC0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774869D1-3FA4-467D-9B40-763FE177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9B"/>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1592228872">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 w:id="628753655">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image" Target="media/image4.png"/><Relationship Id="rId39" Type="http://schemas.openxmlformats.org/officeDocument/2006/relationships/hyperlink" Target="http://www.jove.com/files/templates/JoVE_Materials.xls" TargetMode="External"/><Relationship Id="rId21" Type="http://schemas.openxmlformats.org/officeDocument/2006/relationships/hyperlink" Target="http://www.jove.com/51288" TargetMode="External"/><Relationship Id="rId34" Type="http://schemas.openxmlformats.org/officeDocument/2006/relationships/hyperlink" Target="http://www.jove.com/52010"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hyperlink" Target="https://pubmed.ncbi.nlm.nih.gov/30989444/"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hyperlink" Target="https://github.com/LIMO-EEG-Toolbox/limo_tools/wiki" TargetMode="External"/><Relationship Id="rId44"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image" Target="media/image1.png"/><Relationship Id="rId27" Type="http://schemas.openxmlformats.org/officeDocument/2006/relationships/hyperlink" Target="https://ieeexplore.ieee.org/document/4122029"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hyperlink" Target="mailto:submissions@jove.com" TargetMode="External"/><Relationship Id="rId46" Type="http://schemas.openxmlformats.org/officeDocument/2006/relationships/fontTable" Target="fontTable.xml"/><Relationship Id="rId20" Type="http://schemas.openxmlformats.org/officeDocument/2006/relationships/hyperlink" Target="http://www.jove.com/author/editorial-policies" TargetMode="External"/><Relationship Id="rId41" Type="http://schemas.openxmlformats.org/officeDocument/2006/relationships/hyperlink" Target="http://www.jove.com/files/JoVE.e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4307</TotalTime>
  <Pages>19</Pages>
  <Words>6222</Words>
  <Characters>35472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JoVE Editorial</dc:creator>
  <cp:lastModifiedBy>Cedric Cannard</cp:lastModifiedBy>
  <cp:revision>24</cp:revision>
  <dcterms:created xsi:type="dcterms:W3CDTF">2017-11-20T15:36:00Z</dcterms:created>
  <dcterms:modified xsi:type="dcterms:W3CDTF">2023-05-09T22:36:00Z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