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Análisis Técnico de Límites Prácticos y Orquestación de Contexto en Claude Code (2025-2026)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evolución de la ingeniería de software hacia flujos de trabajo basados en agentes ha redefinido fundamentalmente la interacción entre los desarrolladores y las herramientas computacionales. Durante el período de 2025 a principios de 2026, la plataforma Claude Code de Anthropic experimentó una maduración técnica sin precedentes, marcada por la implementación de 176 actualizaciones sustanciales que transformaron la herramienta de un simple asistente interactivo a un entorno de codificación agentic completo.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Este cambio de paradigma requiere una comprensión profunda de la arquitectura subyacente, operando bajo la premisa de que las aplicaciones modernas se tratan cada vez más como expresiones desechables del conocimiento subyacente.</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En este contexto, el ingeniero actúa menos como un codificador manual y más como un arquitecto de sistemas que debe orquestar especificaciones, gestionar ventanas de contexto y coordinar enjambres de subagentes.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dominar este entorno, es imperativo abandonar las conceptualizaciones genéricas sobre los Modelos de Lenguaje Grande (LLMs) y analizar los datos empíricos, los límites estructurales y los comportamientos algorítmicos específicos de la implementación de Claude Code en su versión madura de 2026. Las capacidades de los agentes están dictadas por restricciones físicas y económicas: límites de tokens, mecanismos de compactación de memoria, paralelismo de hilos de ejecución y tasas de degradación del modelo bajo carga cognitiva intensa. El creador de la herramienta, Boris Cherny, ha enfatizado que el trabajo del desarrollador moderno es primero construir para el usuario y luego construir para el modelo, lo que implica una traducción rigurosa de los problemas en especificaciones claras que un agente pueda ejecutar sin desviarse.</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presente informe desglosa de manera exhaustiva los límites prácticos de contexto y dimensionamiento (sizing) para operar con Claude Code utilizando especificaciones preescritas y subagentes concurrentes. A través de un análisis detallado de la arquitectura de delegación, la economía de tokens, la retención de instrucciones y la orquestación del estado, se establece un marco definitivo para el despliegue de agentes de codificación a nivel empresarial, respondiendo a las interrogantes críticas sobre los umbrales operativos empíricos.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Dimensionamiento de Especificaciones (Specs) y Retención de Instrucciones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diseño de especificaciones para Claude Code representa uno de los desafíos arquitectónicos más críticos en el desarrollo basado en agentes. La falsa premisa de que una ventana de contexto masiva equivale a una comprensión ilimitada ha llevado a fallas operativas significativas en entornos de producción. Aunque los modelos subyacentes como Sonnet 4.6 y Opus 4.6 poseen una capacidad nominal de 200,000 tokens de contexto (e incluso soporte experimental para tamaños mayores) </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la utilidad práctica de esta ventana para el seguimiento estricto de instrucciones (instruction following) opera bajo restricciones algorítmicas mucho más severas, dictadas por los mecanismos de atención y la presión de memoria.</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0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Umbrales Numéricos de Degradación de Especificaciones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retención de instrucciones en Claude Code no es un fenómeno binario de éxito o fracaso, sino que sigue una curva de degradación estocástica a medida que la ventana de contexto se satura y la cantidad de restricciones explícitas aumenta. Los análisis empíricos y las evaluaciones de la comunidad demuestran que una vez que el contexto activo de una sesión cruza aproximadamente el 50% de su capacidad total (alrededor de 100,000 tokens), la calidad del output comienza a exhibir un declive medible y generalizado.</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En este punto de presión de memoria, las respuestas pierden precisión técnica, el código generado tiende a volverse genérico en lugar de adaptarse a las convenciones específicas del proyecto, y la propensión a las alucinaciones lógicas incrementa drásticamente.</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Al igual que en la computación clásica, la ventana de contexto actúa como la memoria RAM del sistema operativo del LLM; cuando se llena, los tokens y directivas más antiguas son desalojados de la atención efectiva del modelo.</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Sin embargo, para tareas complejas de codificación que requieren el cumplimiento de múltiples directivas arquitectónicas y especificaciones preescritas, la degradación comienza a ser perceptible en umbrales muchísimo menores. Investigaciones detalladas sobre la adherencia a instrucciones revelan que cuando un spec incorpora más de 10 restricciones explícitas, los modelos tienden a omitir variables críticas.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Se ha observado empíricamente que el rendimiento en la adherencia estricta a un documento de especificaciones decae significativamente cuando el spec base y el contexto activo superan la marca de los 5,000 tokens.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Este umbral de 5,000 tokens representa el límite práctico donde Claude Code procesa las instrucciones con una fidelidad cercana al 100%. Más allá de este punto, el modelo sufre de dilución de atención, siendo incapaz de asignar el peso probabilístico adecuado a instrucciones altamente específicas incrustadas profundamente en un corpus extenso.</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Problema de la Compactación y la Pérdida por Parafraseo</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mecanismo de compactación automática de Claude Code complica aún más la viabilidad de los specs largos. A medida que la sesión avanza, el sistema interviene preventivamente eliminando primero los resultados antiguos de herramientas (tool outputs) y procediendo luego a resumir el historial de la conversación.</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Durante este proceso de compresión, las instrucciones detalladas y las reglas de los frameworks proporcionados al inicio de la sesión sufren un fenómeno documentado como "pérdida de instrucciones por parafraseo".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Claude Code resume su propio contexto, despoja a las directivas de su precisión técnica matemática, traduciendo reglas estrictas en resúmenes conceptuales vagos. Esto genera un sesgo cognitivo algorítmico conocido como el sesgo del "tema ya discutido". Post-compactación, el agente revisa el resumen, asume que ya comprende el framework porque está mencionado en la compresión, y falla sistemáticamente en recargar o releer los archivos fuente originales desde el disco.</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Los datos de instrumentación interna muestran que, tras un ciclo de compactación, la tasa de cumplimiento del framework y de las reglas del spec cae a un alarmante 60% a 70%.</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pesar de los intentos de la comunidad de usar ganchos (hooks) como PreCompact para inyectar recordatorios, el sistema termina resumiendo también esos recordatorios, anulando su efecto.</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Arquitectura de Especificaciones: Monolítico vs. Modular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Dada la agresividad de la compactación, la penalización financiera por recargar contextos masivos (donde las operaciones pueden costar decenas de dólares por sesión </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y la volatilidad de la atención, la evidencia apunta unánimemente hacia la ineficacia de los specs monolíticos. La práctica de redactar un único documento masivo que contenga todas las variables, casos de uso, restricciones y directivas resulta activamente perjudicial para la calidad del código.</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arquitectura de la información óptima para Claude Code dicta el uso de especificaciones modulares cortas que actúan como enrutadores de conocimiento. El archivo maestro, típicamente CLAUDE.md, debe mantenerse estrictamente conciso. Las mejores prácticas estipulan que este archivo debe tener menos de 500 líneas y un volumen ideal en el rango de los 2,500 tokens.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Cada token en este archivo se carga en cada sesión y en cada instanciación de un subagente, por lo que la verbosidad es un lastre operativo.</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lugar de un spec largo, el modelo de "divulgación progresiva" (progressive disclosure) es la metodología verificada superior.</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Un spec corto debe definir el "qué" y el "por qué", y luego usar marcadores de referencia (como @docs/arquitectura.md o el enrutamiento a directorios específicos con symlinks) para indicarle a Claude Code exactamente dónde buscar la información técnica detallada utilizando sus herramientas de lectura solo cuando el contexto lo exija.</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Además, empaquetar reglas complejas dentro de "Skills" (habilidades) personalizadas en .claude/skills/*/SKILL.md permite que las descripciones detalladas se mantengan fuera de la ventana de contexto hasta que el agente decida invocar esa habilidad específica, ahorrando miles de tokens de atención.</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necesidad de esta modularidad se vuelve crítica al operar con subagentes. Cuando el agente principal delega una tarea a un subagente, este último no hereda automáticamente la totalidad del historial o los matices de la conversación.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El subagente inicia con un contexto en blanco, recibiendo únicamente un "query" literal redactado por el agente orquestador.</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Si el spec original es un documento extenso, el orquestador inevitablemente omitirá detalles críticos en el prompt de delegación. Un spec modular que instruye explícitamente al orquestador a inyectar rutas de archivos y dependencias específicas en la delegación garantiza que el subagente tenga exactamente el contexto necesario para operar sin alucinaciones.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continuación, se tabulan los datos estructurales respecto a los límites de tamaño de las especificaciones: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Métrica de Especificación y Contexto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 Concreto / Verificado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Estimación de la Comunidad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Implicación Arquitectónica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Tamaño óptimo y seguro del spec (CLAUDE.md)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Límite máximo sugerido de ~2,500 tokens o &lt;500 líneas.</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Minimiza el costo de tokenización en el arranque y previene el desbordamiento de la atención primaria.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Umbral de degradación de instrucción estricta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rendimiento de seguimiento de restricciones complejas decae notablemente al superar 10 reglas explícitas.</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Degradación perceptible de la precisión pasados los 5,000 tokens en la ventana activa.</w:t>
            </w:r>
            <w:r w:rsidDel="00000000" w:rsidR="00000000" w:rsidRPr="00000000">
              <w:rPr>
                <w:rFonts w:ascii="Google Sans" w:cs="Google Sans" w:eastAsia="Google Sans" w:hAnsi="Google Sans"/>
                <w:color w:val="444746"/>
                <w:sz w:val="24"/>
                <w:szCs w:val="24"/>
                <w:vertAlign w:val="superscript"/>
                <w:rtl w:val="0"/>
              </w:rPr>
              <w:t xml:space="preserve">11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Obliga al uso de arquitectura modular de conocimiento; los specs no deben ser narrativas extensas sino índices direccionales.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Punto de degradación global por presión de memoria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Comienza la pérdida de cohesión al superar el 50% de la ventana (aprox. 100,000 tokens).</w:t>
            </w:r>
            <w:r w:rsidDel="00000000" w:rsidR="00000000" w:rsidRPr="00000000">
              <w:rPr>
                <w:rFonts w:ascii="Google Sans" w:cs="Google Sans" w:eastAsia="Google Sans" w:hAnsi="Google Sans"/>
                <w:color w:val="444746"/>
                <w:sz w:val="24"/>
                <w:szCs w:val="24"/>
                <w:vertAlign w:val="superscript"/>
                <w:rtl w:val="0"/>
              </w:rPr>
              <w:t xml:space="preserve">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Requiere el uso profiláctico del comando /clear o el reinicio de sesión entre tareas discretas.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 de retención de spec tras compactación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60% a 70% de cumplimiento del framework post-compactación.</w:t>
            </w:r>
            <w:r w:rsidDel="00000000" w:rsidR="00000000" w:rsidRPr="00000000">
              <w:rPr>
                <w:rFonts w:ascii="Google Sans" w:cs="Google Sans" w:eastAsia="Google Sans" w:hAnsi="Google Sans"/>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compactación es un proceso destructivo (lossy). Depender de instrucciones antiguas sin un anclaje forzado resulta en errores de codificación.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Topología recomendada del Spec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Divulgación progresiva mediante referencias @ y uso de Skills con carga diferida (disable-model-invocation: true).</w:t>
            </w:r>
            <w:r w:rsidDel="00000000" w:rsidR="00000000" w:rsidRPr="00000000">
              <w:rPr>
                <w:rFonts w:ascii="Google Sans" w:cs="Google Sans" w:eastAsia="Google Sans" w:hAnsi="Google Sans"/>
                <w:color w:val="444746"/>
                <w:sz w:val="24"/>
                <w:szCs w:val="24"/>
                <w:vertAlign w:val="superscript"/>
                <w:rtl w:val="0"/>
              </w:rPr>
              <w:t xml:space="preserv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Superioridad absoluta de specs cortos referenciales frente a specs largos e inclusivos.</w:t>
            </w:r>
          </w:p>
        </w:tc>
      </w:tr>
    </w:tbl>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Límites Reales y Comportamiento de los Subagentes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introducción de la arquitectura de subagentes en Claude Code (accesible mediante el comando /agents) representó una solución elegante al problema de la contaminación del contexto, permitiendo aislar tareas auxiliares en ventanas de ejecución efímeras y separadas.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subagente es, en términos técnicos, una instancia independiente del modelo de lenguaje, aprovisionada con permisos restrictivos de herramientas, un prompt de sistema hiper-especializado y una tabla de enrutamiento de memoria distinta.</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Sin embargo, la autonomía de estos subagentes está gobernada por límites estrictos en términos de la amplitud de sus operaciones, la confiabilidad de sus ejecuciones y las diferencias inherentes de rendimiento basadas en sus topologías de diseño.</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Tipología de Subagentes y Diferencias de Rendimiento</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Claude Code segmenta el trabajo a través de tres arquetipos funcionales primarios de subagentes preconstruidos, cada uno diseñado con perfiles de ingesta de contexto, herramientas permitidas y heurísticas de rendimiento drásticamente diferentes.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Subagente "Explore" (Exploración):</w:t>
      </w:r>
      <w:r w:rsidDel="00000000" w:rsidR="00000000" w:rsidRPr="00000000">
        <w:rPr>
          <w:rFonts w:ascii="Google Sans" w:cs="Google Sans" w:eastAsia="Google Sans" w:hAnsi="Google Sans"/>
          <w:color w:val="1f1f1f"/>
          <w:rtl w:val="0"/>
        </w:rPr>
        <w:t xml:space="preserve"> Optimizado para la latencia, la exploración rápida y la eficiencia de costos. Este subagente está diseñado exclusivamente para operaciones de búsqueda de solo lectura en el sistema de archivos.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Frecuentemente enrutado hacia modelos más rápidos como Claude 3.5 Haiku, su diseño dicta que inicie con una pizarra completamente en blanco, sin heredar el contexto previo de la conversación principal.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Esta falta de herencia es una decisión algorítmica intencional, minimizando el costo cognitivo y monetario de ingerir historiales largos para tareas que solo requieren coincidencias de patrones mediante herramientas nativas como Grep, Glob o Read.</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1">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Subagente "Plan" (Planificación):</w:t>
      </w:r>
      <w:r w:rsidDel="00000000" w:rsidR="00000000" w:rsidRPr="00000000">
        <w:rPr>
          <w:rFonts w:ascii="Google Sans" w:cs="Google Sans" w:eastAsia="Google Sans" w:hAnsi="Google Sans"/>
          <w:color w:val="1f1f1f"/>
          <w:rtl w:val="0"/>
        </w:rPr>
        <w:t xml:space="preserve"> Operando como un arquitecto de software de alto nivel, el subagente de planificación es invocado, a menudo automáticamente en el modo de planificación, para la investigación profunda antes de la ejecución de modificaciones.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 diferencia de Explore, el agente de Planificación (frecuentemente impulsado por Sonnet 4.6 u Opus 4.6) sí hereda el contexto de la conversación principal, requiriendo un esfuerzo de razonamiento profundo para evaluar el estado actual del repositorio.</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Su rendimiento se evalúa por su capacidad para generar un árbol de dependencias preciso, formular secuencias de ejecución y prevenir regresiones lógicas antes de que se escriba una sola línea de código.</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Es el único subagente que interrumpe la regla de no anidamiento, ya que se le permite delegar búsquedas limitadas durante su fase de investigación.</w:t>
      </w:r>
      <w:r w:rsidDel="00000000" w:rsidR="00000000" w:rsidRPr="00000000">
        <w:rPr>
          <w:rFonts w:ascii="Google Sans" w:cs="Google Sans" w:eastAsia="Google Sans" w:hAnsi="Google Sans"/>
          <w:color w:val="444746"/>
          <w:sz w:val="24"/>
          <w:szCs w:val="24"/>
          <w:vertAlign w:val="superscript"/>
          <w:rtl w:val="0"/>
        </w:rPr>
        <w:t xml:space="preserve">18</w:t>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Subagente "General-purpose" (Propósito General):</w:t>
      </w:r>
      <w:r w:rsidDel="00000000" w:rsidR="00000000" w:rsidRPr="00000000">
        <w:rPr>
          <w:rFonts w:ascii="Google Sans" w:cs="Google Sans" w:eastAsia="Google Sans" w:hAnsi="Google Sans"/>
          <w:color w:val="1f1f1f"/>
          <w:rtl w:val="0"/>
        </w:rPr>
        <w:t xml:space="preserve"> Es la entidad ejecutora más capaz y el único subagente nativo diseñado para realizar modificaciones mutables en el código base.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Posee acceso irrestricto al conjunto de herramientas, incluyendo comandos de sistema (Bash), escritura de archivos (Write) y edición contextual (Edit). Al igual que el planificador, hereda la totalidad del contexto de la conversación principal para asegurar la coherencia en la implementación a través de múltiples archivos.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Límites de Modificación e Invocación (Tool Calls)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autonomía operativa de un subagente de propósito general es vasta pero finita. Existen límites tangibles respecto a la cantidad de archivos que puede procesar y la cantidad de llamadas a herramientas que puede efectuar antes de que su razonamiento colapse en bucles infinitos, un estado donde el modelo falla en converger hacia una solución.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un flujo de trabajo monolítico (sin la asistencia de subagentes), se ha documentado empíricamente que Claude Code agota su utilidad y se estrella contra los límites teóricos del contexto tras intentar procesar y modificar aproximadamente 40 archivos en una sola sesión masiva.</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Al segmentar este esfuerzo a través de subagentes concurrentes o secuenciales, el volumen manejable por cada invocación individual se reduce para maximizar la exactitud matemática del modelo. Un subagente típico gestiona refactorizaciones de complejidad media que involucran entre 5 y 10 archivos por sesión de forma sumamente estable, con costos operativos que oscilan entre $5 y $15 por tarea dependiendo del modelo.</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Intentar forzar a un solo subagente a reescribir docenas de archivos simultáneamente incrementa exponencialmente el riesgo de omisiones silentes y errores de sintaxis.</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prevenir el desgaste computacional y el gasto descontrolado de la API en caso de fallas lógicas, Claude Code implementa un mecanismo de terminación subyacente a través del parámetro de configuración maxTurns.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Este límite actúa como una barandilla de seguridad fundamental, especialmente en ejecuciones no interactivas (headless) o en pipelines de Integración Continua (CI). Si un subagente se enreda en un ciclo recursivo (por ejemplo, intentando pasar un test fallido modificando erróneamente el mismo bloque de código repetidas veces), la ejecución se detiene abruptamente al alcanzar el umbral de maxTurns, devolviendo un estado error_max_turns.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condiciones de uso interactivo intensivo, los límites de la arquitectura de herramientas demuestran una notable resiliencia. Datos instrumentados de usuarios extremos revelan métricas asombrosas: un desarrollador ejecutó 2,169 llamadas a herramientas (tool calls) distribuidas en solo 9 sesiones en un solo día, lo que arroja un promedio masivo de más de 240 iteraciones de herramientas por sesión antes de la culminación de las tareas.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Esto ilustra la profunda persistencia del bucle agentic de Claude Code para iterar sobre errores de compilación o linters antes de requerir la interrupción manual del usuario.</w:t>
      </w:r>
    </w:p>
    <w:p w:rsidR="00000000" w:rsidDel="00000000" w:rsidP="00000000" w:rsidRDefault="00000000" w:rsidRPr="00000000" w14:paraId="0000003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Benchmarks y Tasas de Éxito según Complejidad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rendimiento de estos agentes en la resolución autónoma de problemas ha sido cuantificado a través de rigorosas evaluaciones internas de Anthropic y benchmarks estandarizados del mercado en el periodo 2025-2026.</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En términos de eficacia general, evaluaciones independientes y de la comunidad reportaron una tasa de éxito de primer pase del 78% para implementaciones directas.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En el manejo de corrección de bugs, los usuarios avanzados reportan rutinariamente tasas de éxito superiores al 80% cuando se permite al subagente interactuar libremente con las herramientas de Bash y compilación.</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La heurística operativa derivada de este rendimiento dicta que si un subagente no logra resolver un problema tras dos intentos autónomos completos, el desarrollador no debe insistir; el enfoque correcto es utilizar /clear para purgar el contexto contaminado y reescribir la especificación desde un ángulo diferente.</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nivel fundacional, el salto en las tasas de éxito se correlaciona con la introducción de los modelos Claude 4 y 4.6. En el riguroso estándar de la industria SWE-bench Verified (que evalúa la capacidad del modelo para navegar bases de código reales, escribir fixes multi-archivo y pasar tests de integración sin romper funcionalidades existentes), Claude 4 Opus logró inicialmente un récord del 72.5%.</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Posteriormente, la actualización a Claude Sonnet 4.6 registró un 77.2% de éxito en la misma prueba.</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Finalmente, el despliegue de Opus 4.6, operando en su modo de esfuerzo máximo, dominó los benchmarks con un asombroso 80.9% de resolución exitosa.</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Desde una perspectiva operativa, este nivel de competencia matemática y estructural significa que los subagentes impulsados por Sonnet 4.6 o Opus 4.6 requieren un multiplicador de control de calidad (QA multiplier) de apenas 1x, logrando entregar código robusto para producción en su primera o segunda iteración en la gran mayoría de las tareas de nivel medio y alto.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Límite Operativo de Subagentes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 Concreto / Verificado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Estimación de la Comunidad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Implicación Arquitectónica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Volumen de Modificación Eficaz</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Colapso documentado de sesiones monolíticas al intentar procesar ~40 archivos simultáneamente.</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 subagente procesa de manera estable y coherente entre 5 y 10 archivos por invocación.</w:t>
            </w:r>
            <w:r w:rsidDel="00000000" w:rsidR="00000000" w:rsidRPr="00000000">
              <w:rPr>
                <w:rFonts w:ascii="Google Sans" w:cs="Google Sans" w:eastAsia="Google Sans" w:hAnsi="Google Sans"/>
                <w:color w:val="444746"/>
                <w:sz w:val="24"/>
                <w:szCs w:val="24"/>
                <w:vertAlign w:val="superscript"/>
                <w:rtl w:val="0"/>
              </w:rPr>
              <w:t xml:space="preserve">15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Exige arquitecturas de software débilmente acopladas; las refactorizaciones amplias deben ser fragmentadas por dominio.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Límites de Iteración (Tool Calls)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Capacidad de sostener hasta ~240 tool calls por sesión bajo uso extremo (2,169 en 9 sesiones).</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El parámetro maxTurns es indispensable en pipelines automatizados para evitar el consumo infinito de tokens ante errores lógicos irresolubles.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 de Éxito en Ingeniería Real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SWE-bench Verified: Sonnet 4.6 alcanza 77.2% </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Opus 4.6 alcanza 80.9%.</w:t>
            </w:r>
            <w:r w:rsidDel="00000000" w:rsidR="00000000" w:rsidRPr="00000000">
              <w:rPr>
                <w:rFonts w:ascii="Google Sans" w:cs="Google Sans" w:eastAsia="Google Sans" w:hAnsi="Google Sans"/>
                <w:color w:val="444746"/>
                <w:sz w:val="24"/>
                <w:szCs w:val="24"/>
                <w:vertAlign w:val="superscript"/>
                <w:rtl w:val="0"/>
              </w:rPr>
              <w:t xml:space="preserve">32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&gt;80% de resolución directa de bugs aislados en el primer o segundo intento.</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alta fiabilidad justifica la delegación de responsabilidades de integración complejas directamente al agente de Propósito General.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Diferencial de Ingesta de Contexto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Subagentes Plan y General heredan el contexto principal; el subagente Explore inicia con 0 tokens de historial.</w:t>
            </w:r>
            <w:r w:rsidDel="00000000" w:rsidR="00000000" w:rsidRPr="00000000">
              <w:rPr>
                <w:rFonts w:ascii="Google Sans" w:cs="Google Sans" w:eastAsia="Google Sans" w:hAnsi="Google Sans"/>
                <w:color w:val="444746"/>
                <w:sz w:val="24"/>
                <w:szCs w:val="24"/>
                <w:vertAlign w:val="superscript"/>
                <w:rtl w:val="0"/>
              </w:rPr>
              <w:t xml:space="preserve">20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Utilizar Explore (frecuentemente impulsado por Haiku) reduce masivamente la latencia y el costo en investigaciones pre-implementación.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Restricción de Anidamiento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 subagente no puede generar o delegar tareas a otros subagentes de manera recursiva.</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Previene ciclos infinitos de delegación. Toda la coordinación y el grafo de dependencias deben ser gestionados por el agente orquestador principal.</w:t>
            </w:r>
          </w:p>
        </w:tc>
      </w:tr>
    </w:tbl>
    <w:p w:rsidR="00000000" w:rsidDel="00000000" w:rsidP="00000000" w:rsidRDefault="00000000" w:rsidRPr="00000000" w14:paraId="0000005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Dinámica de Paralelismo y Concurrencia de Enjambres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Una de las ventajas más determinantes y revolucionarias de la arquitectura modular introducida en las versiones 1.0.60 y posteriores de Claude Code es la capacidad de invocar y ejecutar subagentes simultáneamente.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Este paradigma de ejecución concurrente transforma las operaciones de ingeniería tradicionales (lineales y secuenciales) en operaciones matriciales distribuidas. Sin embargo, este paralelismo introduce vectores de estrés masivos sobre la cuota económica del usuario, la gestión de dependencias del proyecto y la estabilidad semántica del orquestador principal.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Soportabilidad Práctica y "Degradación por Enjambre"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sistema permite lo que se denomina "verdadera concurrencia". Claude Code es capaz de programar múltiples trabajos de subagentes simultáneamente, donde cada uno levanta su propia ventana de contexto prístina, aislando las instrucciones y evitando la interferencia o "charla cruzada" (cross-talk) entre tareas dispares.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La evidencia empírica verifica que el sistema puede orquestar automáticamente, sin instrucciones explícitas del usuario para paralelizar, la ejecución concurrente de cinco instancias de subagentes.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 ejemplo ilustrativo de los flujos de trabajo en 2026 es el del creador de la herramienta, Boris Cherny, quien rutinariamente opera entre 10 y 15 sesiones de Claude distribuidas a través de múltiples pestañas de terminal, delegando tareas asíncronas e incluso transfiriendo sesiones locales a la interfaz web para su monitorización remota.</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En escenarios aún más dirigidos, usuarios avanzados han documentado el lanzamiento manual de hasta 9 subagentes paralelos dedicados a la revisión de código multifacética (analizando seguridad, rendimiento, patrones, etc., en silos independientes).</w:t>
      </w:r>
      <w:r w:rsidDel="00000000" w:rsidR="00000000" w:rsidRPr="00000000">
        <w:rPr>
          <w:rFonts w:ascii="Google Sans" w:cs="Google Sans" w:eastAsia="Google Sans" w:hAnsi="Google Sans"/>
          <w:color w:val="444746"/>
          <w:sz w:val="24"/>
          <w:szCs w:val="24"/>
          <w:vertAlign w:val="superscript"/>
          <w:rtl w:val="0"/>
        </w:rPr>
        <w:t xml:space="preserve">31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eficacia cronológica de este paralelismo es innegable. Tareas de refactorización estructural que involucran cientos de archivos y que tradicionalmente consumían 30 minutos de tiempo secuencial, han logrado comprimirse a 15 minutos exactos empleando la fuerza bruta de cinco subagentes concurrentes.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Dado que las latencias de I/O del sistema de archivos local son insignificantes en comparación con el tiempo de inferencia del LLM, los agentes finalizan sus tareas en paralelo sin generar cuellos de botella a nivel de hardware local.</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obstante, la escalabilidad de la concurrencia no es infinita. Existe un punto de inflexión operativo donde la adición de agentes concurrentes degrada severamente la eficacia global del sistema, un fenómeno identificable como "degradación por enjambre" (swarm degradation). La investigación operativa y el consenso de los arquitectos de flujos de trabajo establecen que el "punto dulce" para el trabajo colaborativo simultáneo se encuentra estrictamente entre 3 y 5 subagentes.</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el sistema supera esta cifra de 5 agentes simultáneos trabajando sobre la misma base de código, surgen fallas sistémicas. La causa principal de este colapso es arquitectónica: Claude Code carece de un sistema nativo de mensajería entre pares (peer-to-peer messaging) para sus subagentes.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Los subagentes no pueden comunicarse lateralmente entre sí para resolver colisiones de código, advertir sobre cambios en las firmas de funciones, o negociar dependencias mutuas; toda la información debe fluir de regreso, de forma asíncrona, al agente orquestador principal.</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En consecuencia, un enjambre sobredimensionado abruma la ventana de atención y la capacidad lógica del agente principal, forzándolo a gestionar una carga de integración de dependencias que excede sus capacidades deductivas. En la práctica, un equipo de tres subagentes altamente focalizados supera sistemáticamente en calidad y coherencia arquitectónica a cinco o más agentes dispersos ejecutándose simultáneamente.</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Economía de Tokens y Agotamiento de Cuotas (Burnout Rate)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El paralelismo extremo impone costos económicos y de recursos formidables, siendo quizás el factor limitante más estricto para el uso empresarial de la herramienta. Es un error común asumir que cada subagente posee una asignación de recursos independiente; en realidad, aunque las ventanas de contexto están aisladas lógicamente para prevenir la contaminación cruzada, todos los subagentes desplegados desde una sesión principal comparten la misma piscina financiera de tokens y consumen implacablemente de la misma cuota rodante de 5 horas establecida por la infraestructura de Anthropic.</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dinámica de costos escala casi de forma lineal con el grado de concurrencia.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Mientras que el costo base en tokens para procesar un archivo específico permanece inalterado, la tasa de drenaje (burnout rate) de la cuota temporal se multiplica geométricamente. Un desarrollador suscrito a un plan Pro estándar que implementa un enjambre de cinco subagentes concurrentes en una refactorización de 300 archivos agotará su límite completo de uso en apenas 15 minutos de procesamiento intensivo.</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Incluso para los usuarios empresariales en los escalones de facturación de tarifa plana más altos (como el plan Max de $100, que proporciona un apalancamiento de tokens 5x mayor), el modelo matemático sugiere que consumirán su asignación total en aproximadamente 75 minutos bajo el mismo grado de estrés concurrente.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Esta alta demanda requiere que las organizaciones calibren cuidadosamente sus arquitecturas, presupuestando entre $500 y $1500 mensuales por un equipo de 5 personas operando en modo intensivo.</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Además, ciertas configuraciones de paralelismo multiplican los costos a niveles prohibitivos. Cuando se despliegan "Equipos de Agentes" (Agent Teams) operando en modo de planificación para investigaciones coordinadas, el consumo de tokens medido es aproximadamente 7 veces mayor en comparación con las sesiones estándar. Esto se debe a que cada miembro del equipo virtual requiere la inicialización de una instancia completamente nueva de Claude, cargando redundante e independientemente el contenido completo del archivo CLAUDE.md, las definiciones de los servidores MCP (Model Context Protocol), y la memoria persistente del proyecto antes de poder realizar cualquier deducción útil.</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Dinámica de Paralelismo y Costos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 Concreto / Verificado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Estimación de la Comunidad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Implicación Arquitectónica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 y Orquestación Concurrente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sistema orquesta automáticamente la ejecución concurrente de al menos 5 subagentes sin requerir flags especiales.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Despliegue manual de hasta 9 subagentes en silos para revisiones multidimensionales.</w:t>
            </w:r>
            <w:r w:rsidDel="00000000" w:rsidR="00000000" w:rsidRPr="00000000">
              <w:rPr>
                <w:rFonts w:ascii="Google Sans" w:cs="Google Sans" w:eastAsia="Google Sans" w:hAnsi="Google Sans"/>
                <w:color w:val="444746"/>
                <w:sz w:val="24"/>
                <w:szCs w:val="24"/>
                <w:vertAlign w:val="superscript"/>
                <w:rtl w:val="0"/>
              </w:rPr>
              <w:t xml:space="preserve">31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Acelera masivamente el tiempo real de resolución (reduce el tiempo de reloj a la mitad en procesos I/O ligeros).</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Umbral de Degradación por Enjambre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rendimiento y la coherencia de integración decaen precipitadamente al superar los 5 agentes simultáneos.</w:t>
            </w:r>
            <w:r w:rsidDel="00000000" w:rsidR="00000000" w:rsidRPr="00000000">
              <w:rPr>
                <w:rFonts w:ascii="Google Sans" w:cs="Google Sans" w:eastAsia="Google Sans" w:hAnsi="Google Sans"/>
                <w:color w:val="444746"/>
                <w:sz w:val="24"/>
                <w:szCs w:val="24"/>
                <w:vertAlign w:val="superscript"/>
                <w:rtl w:val="0"/>
              </w:rPr>
              <w:t xml:space="preserve">24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 falta de comunicación peer-to-peer convierte al agente principal en un cuello de botella logístico insalvable para enjambres grandes.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Estructura de Cuotas y Ventanas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subagentes mantienen ventanas de contexto aisladas lógicamente, pero consumen de la misma piscina de cuota rodante de 5 horas.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Requiere planeación financiera estricta; las iteraciones concurrentes castigan la cuota global de la cuenta del desarrollador.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 de Agotamiento de Cuota (Burnout)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Un plan Pro estándar se agota en ~15 minutos bajo carga paralela de 5 agentes; un plan Max de $100 se agota en ~75 minutos.</w:t>
            </w:r>
            <w:r w:rsidDel="00000000" w:rsidR="00000000" w:rsidRPr="00000000">
              <w:rPr>
                <w:rFonts w:ascii="Google Sans" w:cs="Google Sans" w:eastAsia="Google Sans" w:hAnsi="Google Sans"/>
                <w:color w:val="444746"/>
                <w:sz w:val="24"/>
                <w:szCs w:val="24"/>
                <w:vertAlign w:val="superscript"/>
                <w:rtl w:val="0"/>
              </w:rPr>
              <w:t xml:space="preserve">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 debe relegar la exploración a modelos económicos (Haiku) y reservar los modelos insignia (Opus 4.6) exclusivamente para la toma de decisiones críticas.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Multiplicador de Costo por Equipos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Los Agent Teams en modo de planificación consumen ~7x más tokens que las sesiones estándar debido a la inicialización aislada.</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Las tareas en equipo deben mantenerse pequeñas y delimitadas; los agentes inactivos en equipos virtuales siguen consumiendo recursos.</w:t>
            </w:r>
          </w:p>
        </w:tc>
      </w:tr>
    </w:tbl>
    <w:p w:rsidR="00000000" w:rsidDel="00000000" w:rsidP="00000000" w:rsidRDefault="00000000" w:rsidRPr="00000000" w14:paraId="0000007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Orquestación del Agente Principal y Degradación del Estado de Sesión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proliferación de especificaciones modulares y la instanciación de enjambres de subagentes exigen la presencia de una entidad supervisora de capacidades formidables. En la arquitectura de Claude Code, esta función la desempeña ininterrumpidamente el agente de la conversación principal (lead agent). Actuando como el cerebro orquestador, este agente principal debe formular instrucciones, interpretar resúmenes condensados, gestionar el grafo de dependencias de todo el repositorio, y ejecutar la toma de decisiones arquitectónicas. La gestión del contexto, la atención y el estado a este nivel de supervisión es, con amplia certeza, la disciplina más compleja y propensa a fallas en la ingeniería basada en agentes.</w:t>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Costo Semántico de la Orquestación y la Compresión Asimétrica</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uso de subagentes está diseñado primariamente como un mecanismo de escudo térmico; delegan el procesamiento verboso y la lectura masiva de archivos a contextos paralelos efímeros para evitar que ese volumen bruto contamine y desborde la ventana de 200,000 tokens de la conversación principal.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Sin embargo, la orquestación en sí misma acarrea un costo de contexto significativo y un riesgo inherente debido a la asimetría en la transferencia de información.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un subagente finaliza su tarea, no retorna la totalidad de la lectura cruda o los logs de ejecución al orquestador; en su lugar, sintetiza sus hallazgos en un resumen extremadamente condensado. Mediciones empíricas de instrumentación demuestran que la compresión es masiva: un subagente que ingiere 6,100 tokens leyendo archivos fuente de código y ejecutando búsquedas, típicamente retornará un resumen compactado de apenas 420 tokens al agente principal.</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Aunque este asombroso ratio de compresión de aproximadamente 14:1 es exactamente lo que protege la longevidad de la sesión principal contra el desbordamiento, elimina agresivamente los micro-detalles técnicos y la comprensión profunda de los casos extremos (edge cases).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peligro arquitectónico se manifiesta en la pérdida semántica. Si el orquestador principal no inyecta explícitamente el propósito estratégico completo (el "por qué" se está realizando la tarea y qué anomalías buscar) en la llamada de delegación inicial, el subagente leerá el código literalmente y devolverá un resumen estructural genérico. Por ejemplo, al investigar el middleware de autenticación, omitirá reportar el comportamiento frente a tokens expirados si no se le especificó que esa era la motivación de la refactorización.</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En consecuencia, el agente principal tomará decisiones de integración basándose en resúmenes incompletos o con pérdida (lossy), introduciendo regresiones silentes en el código. Esto demuestra que la delegación consume poco espacio físico de tokens, pero exige una precisión semántica absoluta en las especificaciones inyectadas para evitar el colapso del contexto lógico.</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Longevidad de Sesión, Manejo de Tickets y Degradación Asintótica</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Para prolongar la vida útil de una sesión de terminal y prevenir que el modelo de lenguaje sufra alucinaciones cruzando historiales de tareas incompatibles, el protocolo estándar de los desarrolladores avanzados dicta el uso sistemático del comando /clear. Esta instrucción está diseñada para borrar el historial de mensajes activo de la ventana de contexto, brindando teóricamente un reinicio táctico y reduciendo los costos por token (ya que se reinicia el caché de prefijos del prompt).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Esta mecánica establece una métrica directa de resistencia operativa: la cantidad de tareas o tickets de Jira independientes que el sistema puede abordar antes de que la entropía general derribe irrevocablemente la sesión. El análisis operativo de despliegues en producción revela que Claude Code, bajo la supervisión de un ingeniero capaz, puede procesar fluida y competentemente entre 10 y 15 tickets independientes en una sola sesión de terminal utilizando intervenciones estratégicas con el comando /clear entre cada tarea.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Durante este "rango óptimo", el modelo exhibe una retención prístina de las convenciones del repositorio y navega con destreza entre dominios no relacionados, oscilando eficientemente entre ajustes de la interfaz de usuario en el frontend y modificaciones del esquema de la base de datos en el backend.</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No obstante, existe un límite finito comprobable e ineludible. A pesar del uso diligente de /clear, una "degradación global" comienza a manifestarse inevitablemente alrededor del ticket 18 al 20 de una misma sesión continuada.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En esta etapa de fatiga avanzada, la capacidad de razonamiento causal y aislamiento lógico del LLM se quiebra severamente. El agente principal comienza a sufrir contaminación cruzada, aplicando lógicas, variables, nombres de funciones o restricciones correspondientes al primer ticket procesado en la mañana, a la arquitectura del problema introducido en el vigésimo ticket de la tarde.</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Persistencia del "Contexto Oculto" (Hidden State)</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La anomalía técnica que explica por qué ocurre esta degradación terminal en el ticket 18-20, a pesar de vaciar la ventana de chat con /clear, reside en la arquitectura de persistencia de Claude Code, la cual mantiene un volumen significativo de "contexto oculto" (hidden context) que nunca se borra durante la sesión activa.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El comando /clear únicamente limpia los mensajes visibles generados por el usuario y las respuestas directas del asistente en la interfaz del terminal, pero no purga la memoria de fondo que se carga pasivamente en el mecanismo de atención del modelo en cada interacción.</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Esta fatiga de contexto oculto está impulsada por tres componentes estructurales que se reinflan constantemente en el prompt del sistema tras cada supuesto reinicio:</w:t>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Auto-Memoria Persistente (MEMORY.md):</w:t>
      </w:r>
      <w:r w:rsidDel="00000000" w:rsidR="00000000" w:rsidRPr="00000000">
        <w:rPr>
          <w:rFonts w:ascii="Google Sans" w:cs="Google Sans" w:eastAsia="Google Sans" w:hAnsi="Google Sans"/>
          <w:color w:val="1f1f1f"/>
          <w:rtl w:val="0"/>
        </w:rPr>
        <w:t xml:space="preserve"> Con el objetivo de aprender de sus errores, Claude Code mantiene y actualiza un archivo de estado persistente en el directorio oculto del proyecto (típicamente ~/.claude/projects/&lt;project&gt;/memory/). Por diseño, las primeras 200 líneas de este documento de aprendizaje se inyectan crónicamente en el flujo de entrada de cada nueva interacción.</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A lo largo de la resolución de casi dos docenas de tickets, este archivo se satura con heurísticas de resoluciones superpuestas y detalles técnicos obsoletos que desvían la atención del modelo de su tarea actual.</w:t>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Estado Integral del Repositorio (Git Status):</w:t>
      </w:r>
      <w:r w:rsidDel="00000000" w:rsidR="00000000" w:rsidRPr="00000000">
        <w:rPr>
          <w:rFonts w:ascii="Google Sans" w:cs="Google Sans" w:eastAsia="Google Sans" w:hAnsi="Google Sans"/>
          <w:color w:val="1f1f1f"/>
          <w:rtl w:val="0"/>
        </w:rPr>
        <w:t xml:space="preserve"> Como una herramienta profundamente integrada en el entorno de desarrollo, el agente orquestador extrae automáticamente el estado actual de Git, inyectando silenciosamente el nombre de la rama actual, los diffs de los cambios no confirmados y el árbol histórico de los commits más recientes.</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Tras 15 modificaciones sucesivas y commits automatizados, este estado interno se vuelve voluminoso, fragmentado y cognitivamente distractor para la red neuronal.</w:t>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Re-inyección Indefectible de Instrucciones Maestras:</w:t>
      </w:r>
      <w:r w:rsidDel="00000000" w:rsidR="00000000" w:rsidRPr="00000000">
        <w:rPr>
          <w:rFonts w:ascii="Google Sans" w:cs="Google Sans" w:eastAsia="Google Sans" w:hAnsi="Google Sans"/>
          <w:color w:val="1f1f1f"/>
          <w:rtl w:val="0"/>
        </w:rPr>
        <w:t xml:space="preserve"> Como se detalló en el análisis de especificaciones, el archivo maestro CLAUDE.md siempre sobrevive; el sistema está programado para releerlo desde el disco físico y reinyectarlo fresco en la parte superior del contexto después de cualquier evento de limpieza (/clear) o compactación (/compact).</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Cuando el estrés acumulado de estos tres elementos invisibles oscurece la ventana de atención primaria, generando un peso muerto de tokens que acompañan cada petición, los comandos internos dejan de ser efectivos. La única mitigación viable y recomendada por los ingenieros de Anthropic en este estado de degradación global es terminar el proceso por completo mediante el comando /exit o interrupción de señal, y lanzar un nuevo binario de claude desde el inicio en el terminal. Este reinicio duro (hard reset) es el único mecanismo que fuerza un barrido profundo de la caché de contexto persistida a nivel de proceso y la re-inicialización limpia de los manejadores del sistema.</w:t>
      </w:r>
      <w:r w:rsidDel="00000000" w:rsidR="00000000" w:rsidRPr="00000000">
        <w:rPr>
          <w:rFonts w:ascii="Google Sans" w:cs="Google Sans" w:eastAsia="Google Sans" w:hAnsi="Google Sans"/>
          <w:color w:val="444746"/>
          <w:sz w:val="24"/>
          <w:szCs w:val="24"/>
          <w:vertAlign w:val="superscript"/>
          <w:rtl w:val="0"/>
        </w:rPr>
        <w:t xml:space="preserve">28</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Dinámica del Orquestador y Estado de Sesión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Dato Concreto / Verificado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Estimación de la Comunidad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Implicación Arquitectónica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Tasa de Compresión de Resúmenes (Subagente a Orquestador)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Medición instrumentada de 6,100 tokens leídos reducidos a 420 tokens devueltos (Ratio ~14:1).</w:t>
            </w:r>
            <w:r w:rsidDel="00000000" w:rsidR="00000000" w:rsidRPr="00000000">
              <w:rPr>
                <w:rFonts w:ascii="Google Sans" w:cs="Google Sans" w:eastAsia="Google Sans" w:hAnsi="Google Sans"/>
                <w:color w:val="444746"/>
                <w:sz w:val="24"/>
                <w:szCs w:val="24"/>
                <w:vertAlign w:val="superscript"/>
                <w:rtl w:val="0"/>
              </w:rPr>
              <w:t xml:space="preserve">19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Subraya que la delegación aísla el contexto exitosamente, pero a costa de una pérdida semántica extrema si el spec inicial carecía de dirección explícita.</w:t>
            </w:r>
            <w:r w:rsidDel="00000000" w:rsidR="00000000" w:rsidRPr="00000000">
              <w:rPr>
                <w:rFonts w:ascii="Google Sans" w:cs="Google Sans" w:eastAsia="Google Sans" w:hAnsi="Google Sans"/>
                <w:color w:val="444746"/>
                <w:sz w:val="24"/>
                <w:szCs w:val="24"/>
                <w:vertAlign w:val="superscript"/>
                <w:rtl w:val="0"/>
              </w:rPr>
              <w:t xml:space="preserve">19</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Capacidad Operativa Óptima (con mitigación /clear)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Capacidad demostrada para procesar con fluidez entre 10 y 15 tickets o tareas independientes.</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Define el ciclo de vida seguro de una sesión; equivalente a una jornada intensiva de ingeniería antes de requerir un reinicio completo a nivel de terminal.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Umbral de Degradación Global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El colapso lógico, alucinaciones cruzadas y contaminación de variables surgen inevitablemente entre el ticket 18 y 20.</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Demuestra que el comando /clear es un mitigante local, no una cura sistémica; la entropía del LLM es asintótica y acumulativa a lo largo del tiempo de ejecución del binario.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Volumen de Contexto Oculto Inyectado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Inyección forzada e imborrable de las primeras 200 líneas del archivo de Auto-memoria (MEMORY.md) y estado de Git en cada turno.</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Exige el mantenimiento higiénico por parte del usuario del sistema de memoria persistente y la realización de commits atómicos regulares para purgar el peso muerto de Git del prompt oculto del sistema.</w:t>
            </w:r>
          </w:p>
        </w:tc>
      </w:tr>
    </w:tbl>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Síntesis Estratégica y Conclusiones Operativas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consolidación de Claude Code como un entorno operativo agentic maduro en 2026 ilustra un profundo cambio tectónico en la disciplina de la ingeniería de software. El paradigma ha transitado velozmente de la generación de código asistida a la orquestación sistemática de enjambres de conocimiento. Los datos empíricos y los límites estructurales expuestos a través del análisis exhaustivo del dimensionamiento de especificaciones, las fronteras operativas de los subagentes, las penalizaciones matemáticas de la concurrencia y la fatiga asintótica de la memoria no reflejan meras limitaciones transitorias de una versión de software. Por el contrario, delinean las leyes fundamentales de la termodinámica de la información que dictan cómo interactúan los grandes modelos de lenguaje con repositorios estructuralmente densos.</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 escrutinio detallado de las especificaciones demuestra inequívocamente que, en la programación asistida por IA, la verbosidad es una vulnerabilidad crítica. Operando bajo un límite de efectividad empírica donde el mero 50% de la saturación de la ventana de contexto degrada el pensamiento algorítmico, y donde la destrucción semántica inherente a los algoritmos de compactación reduce el cumplimiento de los frameworks arquitectónicos a un inaceptable 60-70%, los ingenieros líderes deben adoptar mandatoriamente una Arquitectura Centrada en el Conocimiento (Knowledge-First Architecture). Esta metodología demanda el rechazo absoluto de los documentos de especificación monolíticos tradicionales. En su lugar, el éxito depende de la divulgación progresiva: utilizar restricciones hiper-cortas inyectadas bajo demanda, estructurar directrices modulares a través de perfiles de habilidades (Skills) con carga retardada, y garantizar religiosamente que el índice maestro de enrutamiento (CLAUDE.md) nunca exceda el límite de las 500 líneas o 2,500 tokens.</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 el vector de la autonomía operativa, el aislamiento a través de subagentes representa el único mecanismo de viabilidad técnica para escalar proyectos a nivel empresarial. Dado que los flujos de trabajo de contexto unificado (monolíticos) sufren colapsos catastróficos al intentar alterar simultáneamente el umbral de los 40 archivos, la delegación estructurada a través de subagentes tipificados asegura implementaciones quirúrgicas y estables en lotes de 5 a 10 archivos por invocación. Con modelos subyacentes como Opus 4.6 demostrando una destreza matemática inigualable (certificada por un porcentaje histórico del 80.9% en el rigoroso benchmark SWE-bench Verified y sosteniendo bucles lógicos de hasta 240 iteraciones por sesión), los subagentes garantizan un índice de calidad superlativo. Sin embargo, las restricciones arquitectónicas de Claude Code, específicamente la prohibición estricta de anidamiento recursivo de subagentes, previenen la creación de topologías fractales complejas, forzando irrevocablemente a que toda la coordinación de dependencias ocurra en un modelo de estrella centralizado en el agente principal.</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La evaluación del paralelismo revela que los límites de escalabilidad están definidos por una colisión entre la carga cognitiva de la coordinación y el modelo económico extractivo de los tokens compartidos. Aunque el despliegue concurrente de 3 a 5 subagentes provee una asombrosa reducción geométrica en los tiempos de resolución de problemas a escala de repositorio, sobrepasar este punto de inflexión operativo cataliza la "degradación por enjambre". La incapacidad estructural del agente orquestador principal para asimilar flujos masivos de resúmenes altamente comprimidos, sumado a la ausencia de protocolos de comunicación lateral (peer-to-peer) entre los propios subagentes, genera cuellos de botella de resolución de dependencias infranqueables. Esta entropía lógica se ve exacerbada por tasas de agotamiento de cuotas (burnout rates) que consumen los planes financieros de los desarrolladores en cuestión de minutos, demandando una rigorosa asignación de modelos económicos (como Haiku) para las exploraciones de solo lectura y reservando la potencia de Opus exclusivamente para las síntesis arquitectónicas críticas.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Finalmente, la comprensión microscópica de la degradación del estado de sesión se erige como la habilidad definitoria del arquitecto agentic moderno. Con un límite de tolerancia exhaustivamente documentado de 10 a 15 tickets de desarrollo antes de que la presión del "contexto oculto" (memoria persistente inyectada y estados de Git) provoque fallas catastróficas en el razonamiento causal entre los tickets 18 y 20, la higiene del terminal de comandos pasa de ser una preferencia estética a una necesidad técnica absoluta. Operar Claude Code en el pináculo de su eficiencia teórica en 2026 significa aceptar una realidad técnica incómoda: el modelo es un ecosistema de recursos limitados en un estado perpetuo de digestión y compresión destructiva de información. La maestría sobre la plataforma no proviene de alimentarla con cantidades infinitas de contexto, sino de proporcionar el volumen matemáticamente exacto de información, en los silos de aislamiento adecuados, inyectados en el momento preciso de la delegación, para sostener la autonomía operativa y eludir la parálisis cognitiva sistémica.</w:t>
      </w:r>
    </w:p>
    <w:p w:rsidR="00000000" w:rsidDel="00000000" w:rsidP="00000000" w:rsidRDefault="00000000" w:rsidRPr="00000000" w14:paraId="000000A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Reflections of Claude Code from CHANGELOG - DEV Community, accessed March 29, 2026, </w:t>
      </w:r>
      <w:hyperlink r:id="rId6">
        <w:r w:rsidDel="00000000" w:rsidR="00000000" w:rsidRPr="00000000">
          <w:rPr>
            <w:rFonts w:ascii="Google Sans" w:cs="Google Sans" w:eastAsia="Google Sans" w:hAnsi="Google Sans"/>
            <w:color w:val="0000ee"/>
            <w:sz w:val="24"/>
            <w:szCs w:val="24"/>
            <w:u w:val="single"/>
            <w:rtl w:val="0"/>
          </w:rPr>
          <w:t xml:space="preserve">https://dev.to/oikon/reflections-of-claude-code-from-changelog-833</w:t>
        </w:r>
      </w:hyperlink>
      <w:r w:rsidDel="00000000" w:rsidR="00000000" w:rsidRPr="00000000">
        <w:rPr>
          <w:rtl w:val="0"/>
        </w:rPr>
      </w:r>
    </w:p>
    <w:p w:rsidR="00000000" w:rsidDel="00000000" w:rsidP="00000000" w:rsidRDefault="00000000" w:rsidRPr="00000000" w14:paraId="000000A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New SDLC: A Practical Guide to Agentic Engineering | Blog - Alex Lavaee, accessed March 29, 2026, </w:t>
      </w:r>
      <w:hyperlink r:id="rId7">
        <w:r w:rsidDel="00000000" w:rsidR="00000000" w:rsidRPr="00000000">
          <w:rPr>
            <w:rFonts w:ascii="Google Sans" w:cs="Google Sans" w:eastAsia="Google Sans" w:hAnsi="Google Sans"/>
            <w:color w:val="0000ee"/>
            <w:sz w:val="24"/>
            <w:szCs w:val="24"/>
            <w:u w:val="single"/>
            <w:rtl w:val="0"/>
          </w:rPr>
          <w:t xml:space="preserve">https://alexlavaee.me/blog/new-sdlc-agentic-engineering/</w:t>
        </w:r>
      </w:hyperlink>
      <w:r w:rsidDel="00000000" w:rsidR="00000000" w:rsidRPr="00000000">
        <w:rPr>
          <w:rtl w:val="0"/>
        </w:rPr>
      </w:r>
    </w:p>
    <w:p w:rsidR="00000000" w:rsidDel="00000000" w:rsidP="00000000" w:rsidRDefault="00000000" w:rsidRPr="00000000" w14:paraId="000000A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set up Claude Code the way its creator does, and the difference is night and day, accessed March 29, 2026, </w:t>
      </w:r>
      <w:hyperlink r:id="rId8">
        <w:r w:rsidDel="00000000" w:rsidR="00000000" w:rsidRPr="00000000">
          <w:rPr>
            <w:rFonts w:ascii="Google Sans" w:cs="Google Sans" w:eastAsia="Google Sans" w:hAnsi="Google Sans"/>
            <w:color w:val="0000ee"/>
            <w:sz w:val="24"/>
            <w:szCs w:val="24"/>
            <w:u w:val="single"/>
            <w:rtl w:val="0"/>
          </w:rPr>
          <w:t xml:space="preserve">https://www.xda-developers.com/set-up-claude-code-like-boris-cherny/</w:t>
        </w:r>
      </w:hyperlink>
      <w:r w:rsidDel="00000000" w:rsidR="00000000" w:rsidRPr="00000000">
        <w:rPr>
          <w:rtl w:val="0"/>
        </w:rPr>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13 Claude Code Cheat Codes for Product Managers (2026 Guide), accessed March 29, 2026, </w:t>
      </w:r>
      <w:hyperlink r:id="rId9">
        <w:r w:rsidDel="00000000" w:rsidR="00000000" w:rsidRPr="00000000">
          <w:rPr>
            <w:rFonts w:ascii="Google Sans" w:cs="Google Sans" w:eastAsia="Google Sans" w:hAnsi="Google Sans"/>
            <w:color w:val="0000ee"/>
            <w:sz w:val="24"/>
            <w:szCs w:val="24"/>
            <w:u w:val="single"/>
            <w:rtl w:val="0"/>
          </w:rPr>
          <w:t xml:space="preserve">https://bagel.ai/blog/13-cheat-codes-for-getting-more-out-of-claude-code/</w:t>
        </w:r>
      </w:hyperlink>
      <w:r w:rsidDel="00000000" w:rsidR="00000000" w:rsidRPr="00000000">
        <w:rPr>
          <w:rtl w:val="0"/>
        </w:rPr>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Sub Agents - Burn Out Your Tokens - DEV Community, accessed March 29, 2026, </w:t>
      </w:r>
      <w:hyperlink r:id="rId10">
        <w:r w:rsidDel="00000000" w:rsidR="00000000" w:rsidRPr="00000000">
          <w:rPr>
            <w:rFonts w:ascii="Google Sans" w:cs="Google Sans" w:eastAsia="Google Sans" w:hAnsi="Google Sans"/>
            <w:color w:val="0000ee"/>
            <w:sz w:val="24"/>
            <w:szCs w:val="24"/>
            <w:u w:val="single"/>
            <w:rtl w:val="0"/>
          </w:rPr>
          <w:t xml:space="preserve">https://dev.to/onlineeric/claude-code-sub-agents-burn-out-your-tokens-4cd8</w:t>
        </w:r>
      </w:hyperlink>
      <w:r w:rsidDel="00000000" w:rsidR="00000000" w:rsidRPr="00000000">
        <w:rPr>
          <w:rtl w:val="0"/>
        </w:rPr>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AI for Coding 2026: Top 20 Ranked by SWE-Bench Score, accessed March 29, 2026, </w:t>
      </w:r>
      <w:hyperlink r:id="rId11">
        <w:r w:rsidDel="00000000" w:rsidR="00000000" w:rsidRPr="00000000">
          <w:rPr>
            <w:rFonts w:ascii="Google Sans" w:cs="Google Sans" w:eastAsia="Google Sans" w:hAnsi="Google Sans"/>
            <w:color w:val="0000ee"/>
            <w:sz w:val="24"/>
            <w:szCs w:val="24"/>
            <w:u w:val="single"/>
            <w:rtl w:val="0"/>
          </w:rPr>
          <w:t xml:space="preserve">https://localaimaster.com/models/best-ai-coding-models</w:t>
        </w:r>
      </w:hyperlink>
      <w:r w:rsidDel="00000000" w:rsidR="00000000" w:rsidRPr="00000000">
        <w:rPr>
          <w:rtl w:val="0"/>
        </w:rPr>
      </w:r>
    </w:p>
    <w:p w:rsidR="00000000" w:rsidDel="00000000" w:rsidP="00000000" w:rsidRDefault="00000000" w:rsidRPr="00000000" w14:paraId="000000A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Daily Papers - Hugging Face, accessed March 29, 2026, </w:t>
      </w:r>
      <w:hyperlink r:id="rId12">
        <w:r w:rsidDel="00000000" w:rsidR="00000000" w:rsidRPr="00000000">
          <w:rPr>
            <w:rFonts w:ascii="Google Sans" w:cs="Google Sans" w:eastAsia="Google Sans" w:hAnsi="Google Sans"/>
            <w:color w:val="0000ee"/>
            <w:sz w:val="24"/>
            <w:szCs w:val="24"/>
            <w:u w:val="single"/>
            <w:rtl w:val="0"/>
          </w:rPr>
          <w:t xml:space="preserve">https://huggingface.co/papers?q=length-constrained%20instructions</w:t>
        </w:r>
      </w:hyperlink>
      <w:r w:rsidDel="00000000" w:rsidR="00000000" w:rsidRPr="00000000">
        <w:rPr>
          <w:rtl w:val="0"/>
        </w:rPr>
      </w:r>
    </w:p>
    <w:p w:rsidR="00000000" w:rsidDel="00000000" w:rsidP="00000000" w:rsidRDefault="00000000" w:rsidRPr="00000000" w14:paraId="000000A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Context Window: Why It's the RAM of the LLM OS | by Shaunak J | Medium, accessed March 29, 2026, </w:t>
      </w:r>
      <w:hyperlink r:id="rId13">
        <w:r w:rsidDel="00000000" w:rsidR="00000000" w:rsidRPr="00000000">
          <w:rPr>
            <w:rFonts w:ascii="Google Sans" w:cs="Google Sans" w:eastAsia="Google Sans" w:hAnsi="Google Sans"/>
            <w:color w:val="0000ee"/>
            <w:sz w:val="24"/>
            <w:szCs w:val="24"/>
            <w:u w:val="single"/>
            <w:rtl w:val="0"/>
          </w:rPr>
          <w:t xml:space="preserve">https://medium.com/@shaunakpython/the-context-window-why-its-the-ram-of-the-llm-os-7a7380a07cd1</w:t>
        </w:r>
      </w:hyperlink>
      <w:r w:rsidDel="00000000" w:rsidR="00000000" w:rsidRPr="00000000">
        <w:rPr>
          <w:rtl w:val="0"/>
        </w:rPr>
      </w:r>
    </w:p>
    <w:p w:rsidR="00000000" w:rsidDel="00000000" w:rsidP="00000000" w:rsidRDefault="00000000" w:rsidRPr="00000000" w14:paraId="000000A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Anti-Gravity: The IDE Setup That Changed How I Build, accessed March 29, 2026, </w:t>
      </w:r>
      <w:hyperlink r:id="rId14">
        <w:r w:rsidDel="00000000" w:rsidR="00000000" w:rsidRPr="00000000">
          <w:rPr>
            <w:rFonts w:ascii="Google Sans" w:cs="Google Sans" w:eastAsia="Google Sans" w:hAnsi="Google Sans"/>
            <w:color w:val="0000ee"/>
            <w:sz w:val="24"/>
            <w:szCs w:val="24"/>
            <w:u w:val="single"/>
            <w:rtl w:val="0"/>
          </w:rPr>
          <w:t xml:space="preserve">https://www.mejba.me/blog/claude-code-anti-gravity-guide</w:t>
        </w:r>
      </w:hyperlink>
      <w:r w:rsidDel="00000000" w:rsidR="00000000" w:rsidRPr="00000000">
        <w:rPr>
          <w:rtl w:val="0"/>
        </w:rPr>
      </w:r>
    </w:p>
    <w:p w:rsidR="00000000" w:rsidDel="00000000" w:rsidP="00000000" w:rsidRDefault="00000000" w:rsidRPr="00000000" w14:paraId="000000A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RECAST: Strengthening LLMs' Complex Instruction Following with Constraint-Verifiable Data - arXiv, accessed March 29, 2026, </w:t>
      </w:r>
      <w:hyperlink r:id="rId15">
        <w:r w:rsidDel="00000000" w:rsidR="00000000" w:rsidRPr="00000000">
          <w:rPr>
            <w:rFonts w:ascii="Google Sans" w:cs="Google Sans" w:eastAsia="Google Sans" w:hAnsi="Google Sans"/>
            <w:color w:val="0000ee"/>
            <w:sz w:val="24"/>
            <w:szCs w:val="24"/>
            <w:u w:val="single"/>
            <w:rtl w:val="0"/>
          </w:rPr>
          <w:t xml:space="preserve">https://arxiv.org/html/2505.19030v3</w:t>
        </w:r>
      </w:hyperlink>
      <w:r w:rsidDel="00000000" w:rsidR="00000000" w:rsidRPr="00000000">
        <w:rPr>
          <w:rtl w:val="0"/>
        </w:rPr>
      </w:r>
    </w:p>
    <w:p w:rsidR="00000000" w:rsidDel="00000000" w:rsidP="00000000" w:rsidRDefault="00000000" w:rsidRPr="00000000" w14:paraId="000000B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seems to degrade as the project size grows. Maybe my experience may help offer a bit of insight for others writing complex codebases with Claude. : r/ClaudeAI - Reddit, accessed March 29, 2026, </w:t>
      </w:r>
      <w:hyperlink r:id="rId16">
        <w:r w:rsidDel="00000000" w:rsidR="00000000" w:rsidRPr="00000000">
          <w:rPr>
            <w:rFonts w:ascii="Google Sans" w:cs="Google Sans" w:eastAsia="Google Sans" w:hAnsi="Google Sans"/>
            <w:color w:val="0000ee"/>
            <w:sz w:val="24"/>
            <w:szCs w:val="24"/>
            <w:u w:val="single"/>
            <w:rtl w:val="0"/>
          </w:rPr>
          <w:t xml:space="preserve">https://www.reddit.com/r/ClaudeAI/comments/1f3osgq/claude_seems_to_degrade_as_the_project_size_grows/</w:t>
        </w:r>
      </w:hyperlink>
      <w:r w:rsidDel="00000000" w:rsidR="00000000" w:rsidRPr="00000000">
        <w:rPr>
          <w:rtl w:val="0"/>
        </w:rPr>
      </w:r>
    </w:p>
    <w:p w:rsidR="00000000" w:rsidDel="00000000" w:rsidP="00000000" w:rsidRDefault="00000000" w:rsidRPr="00000000" w14:paraId="000000B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Mitigating Forgetting in LLM Fine-Tuning via Low-Perplexity Token Learning - OpenReview, accessed March 29, 2026, </w:t>
      </w:r>
      <w:hyperlink r:id="rId17">
        <w:r w:rsidDel="00000000" w:rsidR="00000000" w:rsidRPr="00000000">
          <w:rPr>
            <w:rFonts w:ascii="Google Sans" w:cs="Google Sans" w:eastAsia="Google Sans" w:hAnsi="Google Sans"/>
            <w:color w:val="0000ee"/>
            <w:sz w:val="24"/>
            <w:szCs w:val="24"/>
            <w:u w:val="single"/>
            <w:rtl w:val="0"/>
          </w:rPr>
          <w:t xml:space="preserve">https://openreview.net/pdf?id=1ktdvp1EYI</w:t>
        </w:r>
      </w:hyperlink>
      <w:r w:rsidDel="00000000" w:rsidR="00000000" w:rsidRPr="00000000">
        <w:rPr>
          <w:rtl w:val="0"/>
        </w:rPr>
      </w:r>
    </w:p>
    <w:p w:rsidR="00000000" w:rsidDel="00000000" w:rsidP="00000000" w:rsidRDefault="00000000" w:rsidRPr="00000000" w14:paraId="000000B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Claude Code works - Claude Code Docs, accessed March 29, 2026, </w:t>
      </w:r>
      <w:hyperlink r:id="rId18">
        <w:r w:rsidDel="00000000" w:rsidR="00000000" w:rsidRPr="00000000">
          <w:rPr>
            <w:rFonts w:ascii="Google Sans" w:cs="Google Sans" w:eastAsia="Google Sans" w:hAnsi="Google Sans"/>
            <w:color w:val="0000ee"/>
            <w:sz w:val="24"/>
            <w:szCs w:val="24"/>
            <w:u w:val="single"/>
            <w:rtl w:val="0"/>
          </w:rPr>
          <w:t xml:space="preserve">https://code.claude.com/docs/en/how-claude-code-works</w:t>
        </w:r>
      </w:hyperlink>
      <w:r w:rsidDel="00000000" w:rsidR="00000000" w:rsidRPr="00000000">
        <w:rPr>
          <w:rtl w:val="0"/>
        </w:rPr>
      </w:r>
    </w:p>
    <w:p w:rsidR="00000000" w:rsidDel="00000000" w:rsidP="00000000" w:rsidRDefault="00000000" w:rsidRPr="00000000" w14:paraId="000000B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[FEATURE] PostCompact Hook Event and Compaction Content ..., accessed March 29, 2026, </w:t>
      </w:r>
      <w:hyperlink r:id="rId19">
        <w:r w:rsidDel="00000000" w:rsidR="00000000" w:rsidRPr="00000000">
          <w:rPr>
            <w:rFonts w:ascii="Google Sans" w:cs="Google Sans" w:eastAsia="Google Sans" w:hAnsi="Google Sans"/>
            <w:color w:val="0000ee"/>
            <w:sz w:val="24"/>
            <w:szCs w:val="24"/>
            <w:u w:val="single"/>
            <w:rtl w:val="0"/>
          </w:rPr>
          <w:t xml:space="preserve">https://github.com/anthropics/claude-code/issues/14258</w:t>
        </w:r>
      </w:hyperlink>
      <w:r w:rsidDel="00000000" w:rsidR="00000000" w:rsidRPr="00000000">
        <w:rPr>
          <w:rtl w:val="0"/>
        </w:rPr>
      </w:r>
    </w:p>
    <w:p w:rsidR="00000000" w:rsidDel="00000000" w:rsidP="00000000" w:rsidRDefault="00000000" w:rsidRPr="00000000" w14:paraId="000000B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Speedrunning the Claude Code learning curve - Druce.ai, accessed March 29, 2026, </w:t>
      </w:r>
      <w:hyperlink r:id="rId20">
        <w:r w:rsidDel="00000000" w:rsidR="00000000" w:rsidRPr="00000000">
          <w:rPr>
            <w:rFonts w:ascii="Google Sans" w:cs="Google Sans" w:eastAsia="Google Sans" w:hAnsi="Google Sans"/>
            <w:color w:val="0000ee"/>
            <w:sz w:val="24"/>
            <w:szCs w:val="24"/>
            <w:u w:val="single"/>
            <w:rtl w:val="0"/>
          </w:rPr>
          <w:t xml:space="preserve">https://druce.ai/2026/02/claude-code</w:t>
        </w:r>
      </w:hyperlink>
      <w:r w:rsidDel="00000000" w:rsidR="00000000" w:rsidRPr="00000000">
        <w:rPr>
          <w:rtl w:val="0"/>
        </w:rPr>
      </w:r>
    </w:p>
    <w:p w:rsidR="00000000" w:rsidDel="00000000" w:rsidP="00000000" w:rsidRDefault="00000000" w:rsidRPr="00000000" w14:paraId="000000B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Practices for Claude Code, accessed March 29, 2026, </w:t>
      </w:r>
      <w:hyperlink r:id="rId21">
        <w:r w:rsidDel="00000000" w:rsidR="00000000" w:rsidRPr="00000000">
          <w:rPr>
            <w:rFonts w:ascii="Google Sans" w:cs="Google Sans" w:eastAsia="Google Sans" w:hAnsi="Google Sans"/>
            <w:color w:val="0000ee"/>
            <w:sz w:val="24"/>
            <w:szCs w:val="24"/>
            <w:u w:val="single"/>
            <w:rtl w:val="0"/>
          </w:rPr>
          <w:t xml:space="preserve">https://code.claude.com/docs/en/best-practices</w:t>
        </w:r>
      </w:hyperlink>
      <w:r w:rsidDel="00000000" w:rsidR="00000000" w:rsidRPr="00000000">
        <w:rPr>
          <w:rtl w:val="0"/>
        </w:rPr>
      </w:r>
    </w:p>
    <w:p w:rsidR="00000000" w:rsidDel="00000000" w:rsidP="00000000" w:rsidRDefault="00000000" w:rsidRPr="00000000" w14:paraId="000000B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Manage costs effectively - Claude Code Docs, accessed March 29, 2026, </w:t>
      </w:r>
      <w:hyperlink r:id="rId22">
        <w:r w:rsidDel="00000000" w:rsidR="00000000" w:rsidRPr="00000000">
          <w:rPr>
            <w:rFonts w:ascii="Google Sans" w:cs="Google Sans" w:eastAsia="Google Sans" w:hAnsi="Google Sans"/>
            <w:color w:val="0000ee"/>
            <w:sz w:val="24"/>
            <w:szCs w:val="24"/>
            <w:u w:val="single"/>
            <w:rtl w:val="0"/>
          </w:rPr>
          <w:t xml:space="preserve">https://code.claude.com/docs/en/costs</w:t>
        </w:r>
      </w:hyperlink>
      <w:r w:rsidDel="00000000" w:rsidR="00000000" w:rsidRPr="00000000">
        <w:rPr>
          <w:rtl w:val="0"/>
        </w:rPr>
      </w:r>
    </w:p>
    <w:p w:rsidR="00000000" w:rsidDel="00000000" w:rsidP="00000000" w:rsidRDefault="00000000" w:rsidRPr="00000000" w14:paraId="000000B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Subagents Guide - Build Specialized AI Teams, accessed March 29, 2026, </w:t>
      </w:r>
      <w:hyperlink r:id="rId23">
        <w:r w:rsidDel="00000000" w:rsidR="00000000" w:rsidRPr="00000000">
          <w:rPr>
            <w:rFonts w:ascii="Google Sans" w:cs="Google Sans" w:eastAsia="Google Sans" w:hAnsi="Google Sans"/>
            <w:color w:val="0000ee"/>
            <w:sz w:val="24"/>
            <w:szCs w:val="24"/>
            <w:u w:val="single"/>
            <w:rtl w:val="0"/>
          </w:rPr>
          <w:t xml:space="preserve">https://www.lexo.ch/blog/2025/11/claude-code-subagents-guide-build-specialized-ai-teams/</w:t>
        </w:r>
      </w:hyperlink>
      <w:r w:rsidDel="00000000" w:rsidR="00000000" w:rsidRPr="00000000">
        <w:rPr>
          <w:rtl w:val="0"/>
        </w:rPr>
      </w:r>
    </w:p>
    <w:p w:rsidR="00000000" w:rsidDel="00000000" w:rsidP="00000000" w:rsidRDefault="00000000" w:rsidRPr="00000000" w14:paraId="000000B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Your Sub-Agents Return Incomplete Results in Claude Code | wmedia.es, accessed March 29, 2026, </w:t>
      </w:r>
      <w:hyperlink r:id="rId24">
        <w:r w:rsidDel="00000000" w:rsidR="00000000" w:rsidRPr="00000000">
          <w:rPr>
            <w:rFonts w:ascii="Google Sans" w:cs="Google Sans" w:eastAsia="Google Sans" w:hAnsi="Google Sans"/>
            <w:color w:val="0000ee"/>
            <w:sz w:val="24"/>
            <w:szCs w:val="24"/>
            <w:u w:val="single"/>
            <w:rtl w:val="0"/>
          </w:rPr>
          <w:t xml:space="preserve">https://wmedia.es/en/tips/claude-code-subagent-context-loss</w:t>
        </w:r>
      </w:hyperlink>
      <w:r w:rsidDel="00000000" w:rsidR="00000000" w:rsidRPr="00000000">
        <w:rPr>
          <w:rtl w:val="0"/>
        </w:rPr>
      </w:r>
    </w:p>
    <w:p w:rsidR="00000000" w:rsidDel="00000000" w:rsidP="00000000" w:rsidRDefault="00000000" w:rsidRPr="00000000" w14:paraId="000000B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Create custom subagents - Claude Code Docs, accessed March 29, 2026, </w:t>
      </w:r>
      <w:hyperlink r:id="rId25">
        <w:r w:rsidDel="00000000" w:rsidR="00000000" w:rsidRPr="00000000">
          <w:rPr>
            <w:rFonts w:ascii="Google Sans" w:cs="Google Sans" w:eastAsia="Google Sans" w:hAnsi="Google Sans"/>
            <w:color w:val="0000ee"/>
            <w:sz w:val="24"/>
            <w:szCs w:val="24"/>
            <w:u w:val="single"/>
            <w:rtl w:val="0"/>
          </w:rPr>
          <w:t xml:space="preserve">https://code.claude.com/docs/en/sub-agents</w:t>
        </w:r>
      </w:hyperlink>
      <w:r w:rsidDel="00000000" w:rsidR="00000000" w:rsidRPr="00000000">
        <w:rPr>
          <w:rtl w:val="0"/>
        </w:rPr>
      </w:r>
    </w:p>
    <w:p w:rsidR="00000000" w:rsidDel="00000000" w:rsidP="00000000" w:rsidRDefault="00000000" w:rsidRPr="00000000" w14:paraId="000000B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Guide to Claude Code 2.0 and getting better at using coding agents | sankalp's blog, accessed March 29, 2026, </w:t>
      </w:r>
      <w:hyperlink r:id="rId26">
        <w:r w:rsidDel="00000000" w:rsidR="00000000" w:rsidRPr="00000000">
          <w:rPr>
            <w:rFonts w:ascii="Google Sans" w:cs="Google Sans" w:eastAsia="Google Sans" w:hAnsi="Google Sans"/>
            <w:color w:val="0000ee"/>
            <w:sz w:val="24"/>
            <w:szCs w:val="24"/>
            <w:u w:val="single"/>
            <w:rtl w:val="0"/>
          </w:rPr>
          <w:t xml:space="preserve">https://sankalp.bearblog.dev/my-experience-with-claude-code-20-and-how-to-get-better-at-using-coding-agents/</w:t>
        </w:r>
      </w:hyperlink>
      <w:r w:rsidDel="00000000" w:rsidR="00000000" w:rsidRPr="00000000">
        <w:rPr>
          <w:rtl w:val="0"/>
        </w:rPr>
      </w:r>
    </w:p>
    <w:p w:rsidR="00000000" w:rsidDel="00000000" w:rsidP="00000000" w:rsidRDefault="00000000" w:rsidRPr="00000000" w14:paraId="000000B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subagents and Elastic Agent Builder to bring business context into code planning, accessed March 29, 2026, </w:t>
      </w:r>
      <w:hyperlink r:id="rId27">
        <w:r w:rsidDel="00000000" w:rsidR="00000000" w:rsidRPr="00000000">
          <w:rPr>
            <w:rFonts w:ascii="Google Sans" w:cs="Google Sans" w:eastAsia="Google Sans" w:hAnsi="Google Sans"/>
            <w:color w:val="0000ee"/>
            <w:sz w:val="24"/>
            <w:szCs w:val="24"/>
            <w:u w:val="single"/>
            <w:rtl w:val="0"/>
          </w:rPr>
          <w:t xml:space="preserve">https://www.elastic.co/search-labs/blog/subagents-with-elastic-agent-builder</w:t>
        </w:r>
      </w:hyperlink>
      <w:r w:rsidDel="00000000" w:rsidR="00000000" w:rsidRPr="00000000">
        <w:rPr>
          <w:rtl w:val="0"/>
        </w:rPr>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agents: Everything teams need to know before choosing | Dust Blog, accessed March 29, 2026, </w:t>
      </w:r>
      <w:hyperlink r:id="rId28">
        <w:r w:rsidDel="00000000" w:rsidR="00000000" w:rsidRPr="00000000">
          <w:rPr>
            <w:rFonts w:ascii="Google Sans" w:cs="Google Sans" w:eastAsia="Google Sans" w:hAnsi="Google Sans"/>
            <w:color w:val="0000ee"/>
            <w:sz w:val="24"/>
            <w:szCs w:val="24"/>
            <w:u w:val="single"/>
            <w:rtl w:val="0"/>
          </w:rPr>
          <w:t xml:space="preserve">https://dust.tt/blog/claude-code-agents</w:t>
        </w:r>
      </w:hyperlink>
      <w:r w:rsidDel="00000000" w:rsidR="00000000" w:rsidRPr="00000000">
        <w:rPr>
          <w:rtl w:val="0"/>
        </w:rPr>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Code Agent Orchestra - what makes multi-agent coding work - Addy Osmani, accessed March 29, 2026, </w:t>
      </w:r>
      <w:hyperlink r:id="rId29">
        <w:r w:rsidDel="00000000" w:rsidR="00000000" w:rsidRPr="00000000">
          <w:rPr>
            <w:rFonts w:ascii="Google Sans" w:cs="Google Sans" w:eastAsia="Google Sans" w:hAnsi="Google Sans"/>
            <w:color w:val="0000ee"/>
            <w:sz w:val="24"/>
            <w:szCs w:val="24"/>
            <w:u w:val="single"/>
            <w:rtl w:val="0"/>
          </w:rPr>
          <w:t xml:space="preserve">https://addyosmani.com/blog/code-agent-orchestra/</w:t>
        </w:r>
      </w:hyperlink>
      <w:r w:rsidDel="00000000" w:rsidR="00000000" w:rsidRPr="00000000">
        <w:rPr>
          <w:rtl w:val="0"/>
        </w:rPr>
      </w:r>
    </w:p>
    <w:p w:rsidR="00000000" w:rsidDel="00000000" w:rsidP="00000000" w:rsidRDefault="00000000" w:rsidRPr="00000000" w14:paraId="000000B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18 releases in 2 weeks - created a change monitor to report important changes and recommend improvements to tooling (skills, rules, memory, agents, config, etc) : r/ClaudeCode - Reddit, accessed March 29, 2026, </w:t>
      </w:r>
      <w:hyperlink r:id="rId30">
        <w:r w:rsidDel="00000000" w:rsidR="00000000" w:rsidRPr="00000000">
          <w:rPr>
            <w:rFonts w:ascii="Google Sans" w:cs="Google Sans" w:eastAsia="Google Sans" w:hAnsi="Google Sans"/>
            <w:color w:val="0000ee"/>
            <w:sz w:val="24"/>
            <w:szCs w:val="24"/>
            <w:u w:val="single"/>
            <w:rtl w:val="0"/>
          </w:rPr>
          <w:t xml:space="preserve">https://www.reddit.com/r/ClaudeCode/comments/1ra40a2/18_releases_in_2_weeks_created_a_change_monitor/</w:t>
        </w:r>
      </w:hyperlink>
      <w:r w:rsidDel="00000000" w:rsidR="00000000" w:rsidRPr="00000000">
        <w:rPr>
          <w:rtl w:val="0"/>
        </w:rPr>
      </w:r>
    </w:p>
    <w:p w:rsidR="00000000" w:rsidDel="00000000" w:rsidP="00000000" w:rsidRDefault="00000000" w:rsidRPr="00000000" w14:paraId="000000B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A Simple Loop That Produces High Agency | by AI4HUMAN - Medium, accessed March 29, 2026, </w:t>
      </w:r>
      <w:hyperlink r:id="rId31">
        <w:r w:rsidDel="00000000" w:rsidR="00000000" w:rsidRPr="00000000">
          <w:rPr>
            <w:rFonts w:ascii="Google Sans" w:cs="Google Sans" w:eastAsia="Google Sans" w:hAnsi="Google Sans"/>
            <w:color w:val="0000ee"/>
            <w:sz w:val="24"/>
            <w:szCs w:val="24"/>
            <w:u w:val="single"/>
            <w:rtl w:val="0"/>
          </w:rPr>
          <w:t xml:space="preserve">https://medium.com/@aiforhuman/claude-code-a-simple-loop-that-produces-high-agency-814c071b455d</w:t>
        </w:r>
      </w:hyperlink>
      <w:r w:rsidDel="00000000" w:rsidR="00000000" w:rsidRPr="00000000">
        <w:rPr>
          <w:rtl w:val="0"/>
        </w:rPr>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agent loop works - Claude API Docs, accessed March 29, 2026, </w:t>
      </w:r>
      <w:hyperlink r:id="rId32">
        <w:r w:rsidDel="00000000" w:rsidR="00000000" w:rsidRPr="00000000">
          <w:rPr>
            <w:rFonts w:ascii="Google Sans" w:cs="Google Sans" w:eastAsia="Google Sans" w:hAnsi="Google Sans"/>
            <w:color w:val="0000ee"/>
            <w:sz w:val="24"/>
            <w:szCs w:val="24"/>
            <w:u w:val="single"/>
            <w:rtl w:val="0"/>
          </w:rPr>
          <w:t xml:space="preserve">https://platform.claude.com/docs/en/agent-sdk/agent-loop</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Anatomy of a Claude Code Session - What Happens Under the ..., accessed March 29, 2026, </w:t>
      </w:r>
      <w:hyperlink r:id="rId33">
        <w:r w:rsidDel="00000000" w:rsidR="00000000" w:rsidRPr="00000000">
          <w:rPr>
            <w:rFonts w:ascii="Google Sans" w:cs="Google Sans" w:eastAsia="Google Sans" w:hAnsi="Google Sans"/>
            <w:color w:val="0000ee"/>
            <w:sz w:val="24"/>
            <w:szCs w:val="24"/>
            <w:u w:val="single"/>
            <w:rtl w:val="0"/>
          </w:rPr>
          <w:t xml:space="preserve">https://codewithmukesh.com/blog/anatomy-claude-code-session/</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Claude Code vs OpenCode: The CTO Decision Nobody Talks About ..., accessed March 29, 2026, </w:t>
      </w:r>
      <w:hyperlink r:id="rId34">
        <w:r w:rsidDel="00000000" w:rsidR="00000000" w:rsidRPr="00000000">
          <w:rPr>
            <w:rFonts w:ascii="Google Sans" w:cs="Google Sans" w:eastAsia="Google Sans" w:hAnsi="Google Sans"/>
            <w:color w:val="0000ee"/>
            <w:sz w:val="24"/>
            <w:szCs w:val="24"/>
            <w:u w:val="single"/>
            <w:rtl w:val="0"/>
          </w:rPr>
          <w:t xml:space="preserve">https://inetanel.com/articles/claude-code-vs-opencode-cto-decision</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Claude Code in 2026? - Tech Jacks Solutions, accessed March 29, 2026, </w:t>
      </w:r>
      <w:hyperlink r:id="rId35">
        <w:r w:rsidDel="00000000" w:rsidR="00000000" w:rsidRPr="00000000">
          <w:rPr>
            <w:rFonts w:ascii="Google Sans" w:cs="Google Sans" w:eastAsia="Google Sans" w:hAnsi="Google Sans"/>
            <w:color w:val="0000ee"/>
            <w:sz w:val="24"/>
            <w:szCs w:val="24"/>
            <w:u w:val="single"/>
            <w:rtl w:val="0"/>
          </w:rPr>
          <w:t xml:space="preserve">https://techjacksolutions.com/development/tools-development/what-is-claude-code-2/</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Essential Claude Code Best Practices You Need to Know - Hugging Face Forums, accessed March 29, 2026, </w:t>
      </w:r>
      <w:hyperlink r:id="rId36">
        <w:r w:rsidDel="00000000" w:rsidR="00000000" w:rsidRPr="00000000">
          <w:rPr>
            <w:rFonts w:ascii="Google Sans" w:cs="Google Sans" w:eastAsia="Google Sans" w:hAnsi="Google Sans"/>
            <w:color w:val="0000ee"/>
            <w:sz w:val="24"/>
            <w:szCs w:val="24"/>
            <w:u w:val="single"/>
            <w:rtl w:val="0"/>
          </w:rPr>
          <w:t xml:space="preserve">https://discuss.huggingface.co/t/10-essential-claude-code-best-practices-you-need-to-know/174731</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Anthropic Claude 4: Evolution of a Large Language Model | IntuitionLabs, accessed March 29, 2026, </w:t>
      </w:r>
      <w:hyperlink r:id="rId37">
        <w:r w:rsidDel="00000000" w:rsidR="00000000" w:rsidRPr="00000000">
          <w:rPr>
            <w:rFonts w:ascii="Google Sans" w:cs="Google Sans" w:eastAsia="Google Sans" w:hAnsi="Google Sans"/>
            <w:color w:val="0000ee"/>
            <w:sz w:val="24"/>
            <w:szCs w:val="24"/>
            <w:u w:val="single"/>
            <w:rtl w:val="0"/>
          </w:rPr>
          <w:t xml:space="preserve">https://intuitionlabs.ai/articles/anthropic-claude-4-llm-evolution</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Subagents are slow, consume vast tokens while hiding how lost they are at their jobs : r/ClaudeCode - Reddit, accessed March 29, 2026, </w:t>
      </w:r>
      <w:hyperlink r:id="rId38">
        <w:r w:rsidDel="00000000" w:rsidR="00000000" w:rsidRPr="00000000">
          <w:rPr>
            <w:rFonts w:ascii="Google Sans" w:cs="Google Sans" w:eastAsia="Google Sans" w:hAnsi="Google Sans"/>
            <w:color w:val="0000ee"/>
            <w:sz w:val="24"/>
            <w:szCs w:val="24"/>
            <w:u w:val="single"/>
            <w:rtl w:val="0"/>
          </w:rPr>
          <w:t xml:space="preserve">https://www.reddit.com/r/ClaudeCode/comments/1mdgjqz/subagents_are_slow_consume_vast_tokens_while/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druce.ai/2026/02/claude-code" TargetMode="External"/><Relationship Id="rId22" Type="http://schemas.openxmlformats.org/officeDocument/2006/relationships/hyperlink" Target="https://code.claude.com/docs/en/costs" TargetMode="External"/><Relationship Id="rId21" Type="http://schemas.openxmlformats.org/officeDocument/2006/relationships/hyperlink" Target="https://code.claude.com/docs/en/best-practices" TargetMode="External"/><Relationship Id="rId24" Type="http://schemas.openxmlformats.org/officeDocument/2006/relationships/hyperlink" Target="https://wmedia.es/en/tips/claude-code-subagent-context-loss" TargetMode="External"/><Relationship Id="rId23" Type="http://schemas.openxmlformats.org/officeDocument/2006/relationships/hyperlink" Target="https://www.lexo.ch/blog/2025/11/claude-code-subagents-guide-build-specialized-ai-team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bagel.ai/blog/13-cheat-codes-for-getting-more-out-of-claude-code/" TargetMode="External"/><Relationship Id="rId26" Type="http://schemas.openxmlformats.org/officeDocument/2006/relationships/hyperlink" Target="https://sankalp.bearblog.dev/my-experience-with-claude-code-20-and-how-to-get-better-at-using-coding-agents/" TargetMode="External"/><Relationship Id="rId25" Type="http://schemas.openxmlformats.org/officeDocument/2006/relationships/hyperlink" Target="https://code.claude.com/docs/en/sub-agents" TargetMode="External"/><Relationship Id="rId28" Type="http://schemas.openxmlformats.org/officeDocument/2006/relationships/hyperlink" Target="https://dust.tt/blog/claude-code-agents" TargetMode="External"/><Relationship Id="rId27" Type="http://schemas.openxmlformats.org/officeDocument/2006/relationships/hyperlink" Target="https://www.elastic.co/search-labs/blog/subagents-with-elastic-agent-builder" TargetMode="External"/><Relationship Id="rId5" Type="http://schemas.openxmlformats.org/officeDocument/2006/relationships/styles" Target="styles.xml"/><Relationship Id="rId6" Type="http://schemas.openxmlformats.org/officeDocument/2006/relationships/hyperlink" Target="https://dev.to/oikon/reflections-of-claude-code-from-changelog-833" TargetMode="External"/><Relationship Id="rId29" Type="http://schemas.openxmlformats.org/officeDocument/2006/relationships/hyperlink" Target="https://addyosmani.com/blog/code-agent-orchestra/" TargetMode="External"/><Relationship Id="rId7" Type="http://schemas.openxmlformats.org/officeDocument/2006/relationships/hyperlink" Target="https://alexlavaee.me/blog/new-sdlc-agentic-engineering/" TargetMode="External"/><Relationship Id="rId8" Type="http://schemas.openxmlformats.org/officeDocument/2006/relationships/hyperlink" Target="https://www.xda-developers.com/set-up-claude-code-like-boris-cherny/" TargetMode="External"/><Relationship Id="rId31" Type="http://schemas.openxmlformats.org/officeDocument/2006/relationships/hyperlink" Target="https://medium.com/@aiforhuman/claude-code-a-simple-loop-that-produces-high-agency-814c071b455d" TargetMode="External"/><Relationship Id="rId30" Type="http://schemas.openxmlformats.org/officeDocument/2006/relationships/hyperlink" Target="https://www.reddit.com/r/ClaudeCode/comments/1ra40a2/18_releases_in_2_weeks_created_a_change_monitor/" TargetMode="External"/><Relationship Id="rId11" Type="http://schemas.openxmlformats.org/officeDocument/2006/relationships/hyperlink" Target="https://localaimaster.com/models/best-ai-coding-models" TargetMode="External"/><Relationship Id="rId33" Type="http://schemas.openxmlformats.org/officeDocument/2006/relationships/hyperlink" Target="https://codewithmukesh.com/blog/anatomy-claude-code-session/" TargetMode="External"/><Relationship Id="rId10" Type="http://schemas.openxmlformats.org/officeDocument/2006/relationships/hyperlink" Target="https://dev.to/onlineeric/claude-code-sub-agents-burn-out-your-tokens-4cd8" TargetMode="External"/><Relationship Id="rId32" Type="http://schemas.openxmlformats.org/officeDocument/2006/relationships/hyperlink" Target="https://platform.claude.com/docs/en/agent-sdk/agent-loop" TargetMode="External"/><Relationship Id="rId13" Type="http://schemas.openxmlformats.org/officeDocument/2006/relationships/hyperlink" Target="https://medium.com/@shaunakpython/the-context-window-why-its-the-ram-of-the-llm-os-7a7380a07cd1" TargetMode="External"/><Relationship Id="rId35" Type="http://schemas.openxmlformats.org/officeDocument/2006/relationships/hyperlink" Target="https://techjacksolutions.com/development/tools-development/what-is-claude-code-2/" TargetMode="External"/><Relationship Id="rId12" Type="http://schemas.openxmlformats.org/officeDocument/2006/relationships/hyperlink" Target="https://huggingface.co/papers?q=length-constrained+instructions" TargetMode="External"/><Relationship Id="rId34" Type="http://schemas.openxmlformats.org/officeDocument/2006/relationships/hyperlink" Target="https://inetanel.com/articles/claude-code-vs-opencode-cto-decision" TargetMode="External"/><Relationship Id="rId15" Type="http://schemas.openxmlformats.org/officeDocument/2006/relationships/hyperlink" Target="https://arxiv.org/html/2505.19030v3" TargetMode="External"/><Relationship Id="rId37" Type="http://schemas.openxmlformats.org/officeDocument/2006/relationships/hyperlink" Target="https://intuitionlabs.ai/articles/anthropic-claude-4-llm-evolution" TargetMode="External"/><Relationship Id="rId14" Type="http://schemas.openxmlformats.org/officeDocument/2006/relationships/hyperlink" Target="https://www.mejba.me/blog/claude-code-anti-gravity-guide" TargetMode="External"/><Relationship Id="rId36" Type="http://schemas.openxmlformats.org/officeDocument/2006/relationships/hyperlink" Target="https://discuss.huggingface.co/t/10-essential-claude-code-best-practices-you-need-to-know/174731" TargetMode="External"/><Relationship Id="rId17" Type="http://schemas.openxmlformats.org/officeDocument/2006/relationships/hyperlink" Target="https://openreview.net/pdf?id=1ktdvp1EYI" TargetMode="External"/><Relationship Id="rId16" Type="http://schemas.openxmlformats.org/officeDocument/2006/relationships/hyperlink" Target="https://www.reddit.com/r/ClaudeAI/comments/1f3osgq/claude_seems_to_degrade_as_the_project_size_grows/" TargetMode="External"/><Relationship Id="rId38" Type="http://schemas.openxmlformats.org/officeDocument/2006/relationships/hyperlink" Target="https://www.reddit.com/r/ClaudeCode/comments/1mdgjqz/subagents_are_slow_consume_vast_tokens_while/" TargetMode="External"/><Relationship Id="rId19" Type="http://schemas.openxmlformats.org/officeDocument/2006/relationships/hyperlink" Target="https://github.com/anthropics/claude-code/issues/14258" TargetMode="External"/><Relationship Id="rId18" Type="http://schemas.openxmlformats.org/officeDocument/2006/relationships/hyperlink" Target="https://code.claude.com/docs/en/how-claude-code-work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