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CD02" w14:textId="4E58983A" w:rsidR="00A71CE0" w:rsidRDefault="00A71CE0"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37D4B546" w14:textId="0F775F8D" w:rsidR="00A71CE0" w:rsidRPr="00A71CE0" w:rsidRDefault="00A71CE0"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Scanning electron microscopy (SEM)</w:t>
      </w:r>
    </w:p>
    <w:p w14:paraId="5D997B58" w14:textId="71CB1B98" w:rsidR="001A77E3" w:rsidRDefault="00A71CE0" w:rsidP="00BC00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Eighty-three </w:t>
      </w:r>
      <w:r>
        <w:rPr>
          <w:rFonts w:ascii="Times New Roman" w:hAnsi="Times New Roman" w:cs="Times New Roman"/>
          <w:i/>
          <w:iCs/>
          <w:sz w:val="24"/>
          <w:szCs w:val="24"/>
        </w:rPr>
        <w:t xml:space="preserve">Guadua </w:t>
      </w:r>
      <w:r>
        <w:rPr>
          <w:rFonts w:ascii="Times New Roman" w:hAnsi="Times New Roman" w:cs="Times New Roman"/>
          <w:sz w:val="24"/>
          <w:szCs w:val="24"/>
        </w:rPr>
        <w:t>foliage leaf specimens were imaged</w:t>
      </w:r>
      <w:r w:rsidR="006A7470">
        <w:rPr>
          <w:rFonts w:ascii="Times New Roman" w:hAnsi="Times New Roman" w:cs="Times New Roman"/>
          <w:sz w:val="24"/>
          <w:szCs w:val="24"/>
        </w:rPr>
        <w:t xml:space="preserve"> following modified</w:t>
      </w:r>
      <w:r w:rsidRPr="00A71CE0">
        <w:rPr>
          <w:rFonts w:ascii="Times New Roman" w:hAnsi="Times New Roman" w:cs="Times New Roman"/>
          <w:sz w:val="24"/>
          <w:szCs w:val="24"/>
        </w:rPr>
        <w:t xml:space="preserve"> procedures</w:t>
      </w:r>
      <w:r w:rsidR="006A7470">
        <w:rPr>
          <w:rFonts w:ascii="Times New Roman" w:hAnsi="Times New Roman" w:cs="Times New Roman"/>
          <w:sz w:val="24"/>
          <w:szCs w:val="24"/>
        </w:rPr>
        <w:t xml:space="preserve"> based on those</w:t>
      </w:r>
      <w:r w:rsidRPr="00A71CE0">
        <w:rPr>
          <w:rFonts w:ascii="Times New Roman" w:hAnsi="Times New Roman" w:cs="Times New Roman"/>
          <w:sz w:val="24"/>
          <w:szCs w:val="24"/>
        </w:rPr>
        <w:t xml:space="preserve"> of Clark </w:t>
      </w:r>
      <w:r w:rsidR="00BC00BD">
        <w:rPr>
          <w:rFonts w:ascii="Times New Roman" w:hAnsi="Times New Roman" w:cs="Times New Roman"/>
          <w:sz w:val="24"/>
          <w:szCs w:val="24"/>
        </w:rPr>
        <w:fldChar w:fldCharType="begin"/>
      </w:r>
      <w:r w:rsidR="00BC00BD">
        <w:rPr>
          <w:rFonts w:ascii="Times New Roman" w:hAnsi="Times New Roman" w:cs="Times New Roman"/>
          <w:sz w:val="24"/>
          <w:szCs w:val="24"/>
        </w:rPr>
        <w:instrText xml:space="preserve"> ADDIN ZOTERO_ITEM CSL_CITATION {"citationID":"qGKWxJug","properties":{"formattedCitation":"(Clark 1990)","plainCitation":"(Clark 1990)","noteIndex":0},"citationItems":[{"id":23,"uris":["http://zotero.org/users/local/wqOdOwN2/items/TKCU9FA9"],"uri":["http://zotero.org/users/local/wqOdOwN2/items/TKCU9FA9"],"itemData":{"id":23,"type":"article-journal","container-title":"Systematic Botany","DOI":"10.2307/2419158","ISSN":"03636445","issue":"4","page":"617-634","source":"Crossref","title":"Chusquea sect. Longiprophyllae (Poaceae: Bambusoideae): A New Andean Section and New Species","title-short":"Chusquea sect. Longiprophyllae (Poaceae","volume":"15","author":[{"family":"Clark","given":"Lynn G."}],"issued":{"date-parts":[["1990",10]]}}}],"schema":"https://github.com/citation-style-language/schema/raw/master/csl-citation.json"} </w:instrText>
      </w:r>
      <w:r w:rsidR="00BC00BD">
        <w:rPr>
          <w:rFonts w:ascii="Times New Roman" w:hAnsi="Times New Roman" w:cs="Times New Roman"/>
          <w:sz w:val="24"/>
          <w:szCs w:val="24"/>
        </w:rPr>
        <w:fldChar w:fldCharType="separate"/>
      </w:r>
      <w:r w:rsidR="00BC00BD" w:rsidRPr="00BC00BD">
        <w:rPr>
          <w:rFonts w:ascii="Times New Roman" w:hAnsi="Times New Roman" w:cs="Times New Roman"/>
          <w:sz w:val="24"/>
        </w:rPr>
        <w:t>(1990)</w:t>
      </w:r>
      <w:r w:rsidR="00BC00BD">
        <w:rPr>
          <w:rFonts w:ascii="Times New Roman" w:hAnsi="Times New Roman" w:cs="Times New Roman"/>
          <w:sz w:val="24"/>
          <w:szCs w:val="24"/>
        </w:rPr>
        <w:fldChar w:fldCharType="end"/>
      </w:r>
      <w:r w:rsidRPr="00A71CE0">
        <w:rPr>
          <w:rFonts w:ascii="Times New Roman" w:hAnsi="Times New Roman" w:cs="Times New Roman"/>
          <w:sz w:val="24"/>
          <w:szCs w:val="24"/>
        </w:rPr>
        <w:t>.</w:t>
      </w:r>
      <w:r w:rsidR="006A7470">
        <w:rPr>
          <w:rFonts w:ascii="Times New Roman" w:hAnsi="Times New Roman" w:cs="Times New Roman"/>
          <w:sz w:val="24"/>
          <w:szCs w:val="24"/>
        </w:rPr>
        <w:t xml:space="preserve"> Samples of both the abaxial and adaxial surface of each leaf were imaged.</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To remove epicuticular waxes that obscure viewing of micromorphology,</w:t>
      </w:r>
      <w:r w:rsidRPr="00A71CE0">
        <w:rPr>
          <w:rFonts w:ascii="Times New Roman" w:hAnsi="Times New Roman" w:cs="Times New Roman"/>
          <w:sz w:val="24"/>
          <w:szCs w:val="24"/>
        </w:rPr>
        <w:t xml:space="preserve"> foliage leaf specimens were submerged in xylene twice for </w:t>
      </w:r>
      <w:r w:rsidR="006A7470">
        <w:rPr>
          <w:rFonts w:ascii="Times New Roman" w:hAnsi="Times New Roman" w:cs="Times New Roman"/>
          <w:sz w:val="24"/>
          <w:szCs w:val="24"/>
        </w:rPr>
        <w:t>approximately six minutes</w:t>
      </w:r>
      <w:r w:rsidRPr="00A71CE0">
        <w:rPr>
          <w:rFonts w:ascii="Times New Roman" w:hAnsi="Times New Roman" w:cs="Times New Roman"/>
          <w:sz w:val="24"/>
          <w:szCs w:val="24"/>
        </w:rPr>
        <w:t xml:space="preserve"> and agitated</w:t>
      </w:r>
      <w:r w:rsidR="006A7470">
        <w:rPr>
          <w:rFonts w:ascii="Times New Roman" w:hAnsi="Times New Roman" w:cs="Times New Roman"/>
          <w:sz w:val="24"/>
          <w:szCs w:val="24"/>
        </w:rPr>
        <w:t xml:space="preserve"> at least</w:t>
      </w:r>
      <w:r w:rsidRPr="00A71CE0">
        <w:rPr>
          <w:rFonts w:ascii="Times New Roman" w:hAnsi="Times New Roman" w:cs="Times New Roman"/>
          <w:sz w:val="24"/>
          <w:szCs w:val="24"/>
        </w:rPr>
        <w:t xml:space="preserve"> three times </w:t>
      </w:r>
      <w:r w:rsidR="006A7470">
        <w:rPr>
          <w:rFonts w:ascii="Times New Roman" w:hAnsi="Times New Roman" w:cs="Times New Roman"/>
          <w:sz w:val="24"/>
          <w:szCs w:val="24"/>
        </w:rPr>
        <w:t>during</w:t>
      </w:r>
      <w:r w:rsidRPr="00A71CE0">
        <w:rPr>
          <w:rFonts w:ascii="Times New Roman" w:hAnsi="Times New Roman" w:cs="Times New Roman"/>
          <w:sz w:val="24"/>
          <w:szCs w:val="24"/>
        </w:rPr>
        <w:t xml:space="preserve"> each treatment. </w:t>
      </w:r>
      <w:r w:rsidR="006A7470">
        <w:rPr>
          <w:rFonts w:ascii="Times New Roman" w:hAnsi="Times New Roman" w:cs="Times New Roman"/>
          <w:sz w:val="24"/>
          <w:szCs w:val="24"/>
        </w:rPr>
        <w:t>At the end of each xylene treatment, samples were removed from xylene, rinsed with distilled water, and allowed to air dry.</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Once treatment was complete, s</w:t>
      </w:r>
      <w:r w:rsidRPr="00A71CE0">
        <w:rPr>
          <w:rFonts w:ascii="Times New Roman" w:hAnsi="Times New Roman" w:cs="Times New Roman"/>
          <w:sz w:val="24"/>
          <w:szCs w:val="24"/>
        </w:rPr>
        <w:t xml:space="preserve">amples were attached to </w:t>
      </w:r>
      <w:r w:rsidR="006A7470">
        <w:rPr>
          <w:rFonts w:ascii="Times New Roman" w:hAnsi="Times New Roman" w:cs="Times New Roman"/>
          <w:sz w:val="24"/>
          <w:szCs w:val="24"/>
        </w:rPr>
        <w:t>sample holders</w:t>
      </w:r>
      <w:r w:rsidRPr="00A71CE0">
        <w:rPr>
          <w:rFonts w:ascii="Times New Roman" w:hAnsi="Times New Roman" w:cs="Times New Roman"/>
          <w:sz w:val="24"/>
          <w:szCs w:val="24"/>
        </w:rPr>
        <w:t xml:space="preserve"> with double-sided carbon tape and</w:t>
      </w:r>
      <w:r w:rsidR="006A7470">
        <w:rPr>
          <w:rFonts w:ascii="Times New Roman" w:hAnsi="Times New Roman" w:cs="Times New Roman"/>
          <w:sz w:val="24"/>
          <w:szCs w:val="24"/>
        </w:rPr>
        <w:t xml:space="preserve"> taken to the Roy J. Carver High Resolution Microscopy Faculty at Iowa State University to be</w:t>
      </w:r>
      <w:r w:rsidRPr="00A71CE0">
        <w:rPr>
          <w:rFonts w:ascii="Times New Roman" w:hAnsi="Times New Roman" w:cs="Times New Roman"/>
          <w:sz w:val="24"/>
          <w:szCs w:val="24"/>
        </w:rPr>
        <w:t xml:space="preserve"> coated with a thin layer of platinum using a Cressington 208HR sputter coater. A Hitachi SU4800 FE-SEM field emission scanning electron microscope </w:t>
      </w:r>
      <w:r w:rsidR="00BC00BD">
        <w:rPr>
          <w:rFonts w:ascii="Times New Roman" w:hAnsi="Times New Roman" w:cs="Times New Roman"/>
          <w:sz w:val="24"/>
          <w:szCs w:val="24"/>
        </w:rPr>
        <w:t>was used to take SEM images of each sample at 200x and 900x magnifications</w:t>
      </w:r>
      <w:r w:rsidRPr="00A71CE0">
        <w:rPr>
          <w:rFonts w:ascii="Times New Roman" w:hAnsi="Times New Roman" w:cs="Times New Roman"/>
          <w:sz w:val="24"/>
          <w:szCs w:val="24"/>
        </w:rPr>
        <w:t xml:space="preserve">. </w:t>
      </w:r>
    </w:p>
    <w:p w14:paraId="157CF5AA" w14:textId="5A51128D" w:rsidR="00BC00BD" w:rsidRDefault="00BC00B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w:t>
      </w:r>
      <w:r w:rsidR="00F55561">
        <w:rPr>
          <w:rFonts w:ascii="Times New Roman" w:hAnsi="Times New Roman" w:cs="Times New Roman"/>
          <w:i/>
          <w:iCs/>
          <w:sz w:val="24"/>
          <w:szCs w:val="24"/>
        </w:rPr>
        <w:t xml:space="preserve"> visualization and</w:t>
      </w:r>
      <w:r>
        <w:rPr>
          <w:rFonts w:ascii="Times New Roman" w:hAnsi="Times New Roman" w:cs="Times New Roman"/>
          <w:i/>
          <w:iCs/>
          <w:sz w:val="24"/>
          <w:szCs w:val="24"/>
        </w:rPr>
        <w:t xml:space="preserve"> analysis</w:t>
      </w:r>
    </w:p>
    <w:p w14:paraId="115E7342" w14:textId="1864B907" w:rsidR="00E16859" w:rsidRDefault="000A6A8E" w:rsidP="004A130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559E">
        <w:rPr>
          <w:rFonts w:ascii="Times New Roman" w:hAnsi="Times New Roman" w:cs="Times New Roman"/>
          <w:sz w:val="24"/>
          <w:szCs w:val="24"/>
        </w:rPr>
        <w:t xml:space="preserve">The presence or absence of 29 </w:t>
      </w:r>
      <w:r w:rsidR="001D4B3E">
        <w:rPr>
          <w:rFonts w:ascii="Times New Roman" w:hAnsi="Times New Roman" w:cs="Times New Roman"/>
          <w:sz w:val="24"/>
          <w:szCs w:val="24"/>
        </w:rPr>
        <w:t>micromorphological</w:t>
      </w:r>
      <w:r w:rsidR="0045559E">
        <w:rPr>
          <w:rFonts w:ascii="Times New Roman" w:hAnsi="Times New Roman" w:cs="Times New Roman"/>
          <w:sz w:val="24"/>
          <w:szCs w:val="24"/>
        </w:rPr>
        <w:t xml:space="preserve"> features was recorded for each specimen in a binary dataset (Supplemental </w:t>
      </w:r>
      <w:r w:rsidR="000F35D3">
        <w:rPr>
          <w:rFonts w:ascii="Times New Roman" w:hAnsi="Times New Roman" w:cs="Times New Roman"/>
          <w:sz w:val="24"/>
          <w:szCs w:val="24"/>
        </w:rPr>
        <w:t>Data</w:t>
      </w:r>
      <w:r w:rsidR="0045559E">
        <w:rPr>
          <w:rFonts w:ascii="Times New Roman" w:hAnsi="Times New Roman" w:cs="Times New Roman"/>
          <w:sz w:val="24"/>
          <w:szCs w:val="24"/>
        </w:rPr>
        <w:t xml:space="preserve">). </w:t>
      </w:r>
      <w:r>
        <w:rPr>
          <w:rFonts w:ascii="Times New Roman" w:hAnsi="Times New Roman" w:cs="Times New Roman"/>
          <w:sz w:val="24"/>
          <w:szCs w:val="24"/>
        </w:rPr>
        <w:t xml:space="preserve">Data were analyzed in R (R Core Team 2017). </w:t>
      </w:r>
      <w:r w:rsidR="00996296">
        <w:rPr>
          <w:rFonts w:ascii="Times New Roman" w:hAnsi="Times New Roman" w:cs="Times New Roman"/>
          <w:sz w:val="24"/>
          <w:szCs w:val="24"/>
        </w:rPr>
        <w:t xml:space="preserve">When visualizing and analyzing our data, we considered three factors: habitat, habit, and region. </w:t>
      </w:r>
      <w:r w:rsidR="001D4B3E">
        <w:rPr>
          <w:rFonts w:ascii="Times New Roman" w:hAnsi="Times New Roman" w:cs="Times New Roman"/>
          <w:sz w:val="24"/>
          <w:szCs w:val="24"/>
        </w:rPr>
        <w:t xml:space="preserve">We hypothesized that micromorphology of foliage leaves would be different for specimens from savanna-associated species when compared to specimens from forest and river associated species. We also hypothesized that micromorphology of foliage leaves would </w:t>
      </w:r>
      <w:r w:rsidR="00542E97">
        <w:rPr>
          <w:rFonts w:ascii="Times New Roman" w:hAnsi="Times New Roman" w:cs="Times New Roman"/>
          <w:sz w:val="24"/>
          <w:szCs w:val="24"/>
        </w:rPr>
        <w:t xml:space="preserve">not </w:t>
      </w:r>
      <w:r w:rsidR="001D4B3E">
        <w:rPr>
          <w:rFonts w:ascii="Times New Roman" w:hAnsi="Times New Roman" w:cs="Times New Roman"/>
          <w:sz w:val="24"/>
          <w:szCs w:val="24"/>
        </w:rPr>
        <w:t>be</w:t>
      </w:r>
      <w:r w:rsidR="00542E97">
        <w:rPr>
          <w:rFonts w:ascii="Times New Roman" w:hAnsi="Times New Roman" w:cs="Times New Roman"/>
          <w:sz w:val="24"/>
          <w:szCs w:val="24"/>
        </w:rPr>
        <w:t xml:space="preserve"> significantly</w:t>
      </w:r>
      <w:r w:rsidR="001D4B3E">
        <w:rPr>
          <w:rFonts w:ascii="Times New Roman" w:hAnsi="Times New Roman" w:cs="Times New Roman"/>
          <w:sz w:val="24"/>
          <w:szCs w:val="24"/>
        </w:rPr>
        <w:t xml:space="preserve"> different for</w:t>
      </w:r>
      <w:r w:rsidR="00996296">
        <w:rPr>
          <w:rFonts w:ascii="Times New Roman" w:hAnsi="Times New Roman" w:cs="Times New Roman"/>
          <w:sz w:val="24"/>
          <w:szCs w:val="24"/>
        </w:rPr>
        <w:t xml:space="preserve"> specimens belonging to</w:t>
      </w:r>
      <w:r w:rsidR="001D4B3E">
        <w:rPr>
          <w:rFonts w:ascii="Times New Roman" w:hAnsi="Times New Roman" w:cs="Times New Roman"/>
          <w:sz w:val="24"/>
          <w:szCs w:val="24"/>
        </w:rPr>
        <w:t xml:space="preserve"> small arching species (typically less than 10 meters tall) compared to speci</w:t>
      </w:r>
      <w:r w:rsidR="00996296">
        <w:rPr>
          <w:rFonts w:ascii="Times New Roman" w:hAnsi="Times New Roman" w:cs="Times New Roman"/>
          <w:sz w:val="24"/>
          <w:szCs w:val="24"/>
        </w:rPr>
        <w:t>mens from species</w:t>
      </w:r>
      <w:r w:rsidR="001D4B3E">
        <w:rPr>
          <w:rFonts w:ascii="Times New Roman" w:hAnsi="Times New Roman" w:cs="Times New Roman"/>
          <w:sz w:val="24"/>
          <w:szCs w:val="24"/>
        </w:rPr>
        <w:t xml:space="preserve"> that grow to greater lengths, including both tall and erect species and leaning/climbing species</w:t>
      </w:r>
      <w:r w:rsidR="00996296">
        <w:rPr>
          <w:rFonts w:ascii="Times New Roman" w:hAnsi="Times New Roman" w:cs="Times New Roman"/>
          <w:sz w:val="24"/>
          <w:szCs w:val="24"/>
        </w:rPr>
        <w:t xml:space="preserve">. </w:t>
      </w:r>
      <w:r w:rsidR="00542E97">
        <w:rPr>
          <w:rFonts w:ascii="Times New Roman" w:hAnsi="Times New Roman" w:cs="Times New Roman"/>
          <w:sz w:val="24"/>
          <w:szCs w:val="24"/>
        </w:rPr>
        <w:t>Finally</w:t>
      </w:r>
      <w:r w:rsidR="00996296">
        <w:rPr>
          <w:rFonts w:ascii="Times New Roman" w:hAnsi="Times New Roman" w:cs="Times New Roman"/>
          <w:sz w:val="24"/>
          <w:szCs w:val="24"/>
        </w:rPr>
        <w:t xml:space="preserve">, we hypothesized that micromorphology </w:t>
      </w:r>
      <w:r w:rsidR="00996296">
        <w:rPr>
          <w:rFonts w:ascii="Times New Roman" w:hAnsi="Times New Roman" w:cs="Times New Roman"/>
          <w:sz w:val="24"/>
          <w:szCs w:val="24"/>
        </w:rPr>
        <w:lastRenderedPageBreak/>
        <w:t xml:space="preserve">of foliage leaves would not differ based on region in which the leaves were collected (Mexico, Central America, Andes, or Eastern South America). </w:t>
      </w:r>
    </w:p>
    <w:p w14:paraId="4B06C2EA" w14:textId="091865DE" w:rsidR="00996296" w:rsidRDefault="00E16859" w:rsidP="004A130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 package</w:t>
      </w:r>
      <w:r w:rsidR="00845B3A">
        <w:rPr>
          <w:rFonts w:ascii="Times New Roman" w:hAnsi="Times New Roman" w:cs="Times New Roman"/>
          <w:sz w:val="24"/>
          <w:szCs w:val="24"/>
        </w:rPr>
        <w:t>s readxl (Wickham and Bryan 2019) and</w:t>
      </w:r>
      <w:r>
        <w:rPr>
          <w:rFonts w:ascii="Times New Roman" w:hAnsi="Times New Roman" w:cs="Times New Roman"/>
          <w:sz w:val="24"/>
          <w:szCs w:val="24"/>
        </w:rPr>
        <w:t xml:space="preserve"> tidyverse (Wickham et al. 2019) was used to assist in importation, visualization, and analysis of data. </w:t>
      </w:r>
      <w:r w:rsidR="004A1309">
        <w:rPr>
          <w:rFonts w:ascii="Times New Roman" w:hAnsi="Times New Roman" w:cs="Times New Roman"/>
          <w:sz w:val="24"/>
          <w:szCs w:val="24"/>
        </w:rPr>
        <w:t>Prior to graphical visualization, a correlation analysis was run to determine whether the presence or absence of certain features was strongly correlated with the presence or absence of other features.</w:t>
      </w:r>
      <w:r w:rsidR="000F35D3">
        <w:rPr>
          <w:rFonts w:ascii="Times New Roman" w:hAnsi="Times New Roman" w:cs="Times New Roman"/>
          <w:sz w:val="24"/>
          <w:szCs w:val="24"/>
        </w:rPr>
        <w:t xml:space="preserve"> The R package ggcorrplot (Kassambra 2019) was used to visualize the correlation table.</w:t>
      </w:r>
      <w:r w:rsidR="004A1309">
        <w:rPr>
          <w:rFonts w:ascii="Times New Roman" w:hAnsi="Times New Roman" w:cs="Times New Roman"/>
          <w:sz w:val="24"/>
          <w:szCs w:val="24"/>
        </w:rPr>
        <w:t xml:space="preserve"> </w:t>
      </w:r>
      <w:r w:rsidR="00996296">
        <w:rPr>
          <w:rFonts w:ascii="Times New Roman" w:hAnsi="Times New Roman" w:cs="Times New Roman"/>
          <w:sz w:val="24"/>
          <w:szCs w:val="24"/>
        </w:rPr>
        <w:t xml:space="preserve">Principal coordinates analysis (PCoA) was used to visualize our data. To run PCoA, we </w:t>
      </w:r>
      <w:r w:rsidR="004A1309">
        <w:rPr>
          <w:rFonts w:ascii="Times New Roman" w:hAnsi="Times New Roman" w:cs="Times New Roman"/>
          <w:sz w:val="24"/>
          <w:szCs w:val="24"/>
        </w:rPr>
        <w:t>used the R packages ade4</w:t>
      </w:r>
      <w:r w:rsidR="009346AE">
        <w:rPr>
          <w:rFonts w:ascii="Times New Roman" w:hAnsi="Times New Roman" w:cs="Times New Roman"/>
          <w:sz w:val="24"/>
          <w:szCs w:val="24"/>
        </w:rPr>
        <w:t xml:space="preserve"> (Chessel et al. 2004; Dray and Dufour 2007; Dray et al. 2007; Bougeard and Dray 2018; </w:t>
      </w:r>
      <w:r w:rsidR="009346AE" w:rsidRPr="009346AE">
        <w:rPr>
          <w:rFonts w:ascii="Times New Roman" w:hAnsi="Times New Roman" w:cs="Times New Roman"/>
          <w:sz w:val="24"/>
          <w:szCs w:val="24"/>
        </w:rPr>
        <w:t>Thioulouse</w:t>
      </w:r>
      <w:r w:rsidR="009346AE">
        <w:rPr>
          <w:rFonts w:ascii="Times New Roman" w:hAnsi="Times New Roman" w:cs="Times New Roman"/>
          <w:sz w:val="24"/>
          <w:szCs w:val="24"/>
        </w:rPr>
        <w:t xml:space="preserve"> et al. 2018)</w:t>
      </w:r>
      <w:r w:rsidR="004A1309">
        <w:rPr>
          <w:rFonts w:ascii="Times New Roman" w:hAnsi="Times New Roman" w:cs="Times New Roman"/>
          <w:sz w:val="24"/>
          <w:szCs w:val="24"/>
        </w:rPr>
        <w:t xml:space="preserve"> and vegan</w:t>
      </w:r>
      <w:r w:rsidR="00845B3A">
        <w:rPr>
          <w:rFonts w:ascii="Times New Roman" w:hAnsi="Times New Roman" w:cs="Times New Roman"/>
          <w:sz w:val="24"/>
          <w:szCs w:val="24"/>
        </w:rPr>
        <w:t xml:space="preserve"> (Oksanen et al. 2020).</w:t>
      </w:r>
      <w:r w:rsidR="00B03136">
        <w:rPr>
          <w:rFonts w:ascii="Times New Roman" w:hAnsi="Times New Roman" w:cs="Times New Roman"/>
          <w:sz w:val="24"/>
          <w:szCs w:val="24"/>
        </w:rPr>
        <w:t xml:space="preserve"> A binary distance matrix was required to conduct the PCoA and further analyses; simple matching coefficient was used to obtain the distance matrix, as this method takes into account both presence and absence of different features; presence or absence of micromorphological features are both important to our analyses.</w:t>
      </w:r>
      <w:r w:rsidR="00845B3A">
        <w:rPr>
          <w:rFonts w:ascii="Times New Roman" w:hAnsi="Times New Roman" w:cs="Times New Roman"/>
          <w:sz w:val="24"/>
          <w:szCs w:val="24"/>
        </w:rPr>
        <w:t xml:space="preserve"> </w:t>
      </w:r>
    </w:p>
    <w:p w14:paraId="7B55BDC0" w14:textId="5414E032" w:rsidR="00472B50" w:rsidRPr="00472B50" w:rsidRDefault="00845B3A" w:rsidP="00472B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analyze our data, </w:t>
      </w:r>
      <w:r w:rsidR="00C15CEC">
        <w:rPr>
          <w:rFonts w:ascii="Times New Roman" w:hAnsi="Times New Roman" w:cs="Times New Roman"/>
          <w:sz w:val="24"/>
          <w:szCs w:val="24"/>
        </w:rPr>
        <w:t>a</w:t>
      </w:r>
      <w:r>
        <w:rPr>
          <w:rFonts w:ascii="Times New Roman" w:hAnsi="Times New Roman" w:cs="Times New Roman"/>
          <w:sz w:val="24"/>
          <w:szCs w:val="24"/>
        </w:rPr>
        <w:t xml:space="preserve"> factorial multivariate analysis of variance (MANOVA)</w:t>
      </w:r>
      <w:r w:rsidR="00C15CEC">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00C15CEC">
        <w:rPr>
          <w:rFonts w:ascii="Times New Roman" w:hAnsi="Times New Roman" w:cs="Times New Roman"/>
          <w:sz w:val="24"/>
          <w:szCs w:val="24"/>
        </w:rPr>
        <w:t xml:space="preserve">The basic equation for the MANOVA was </w:t>
      </w:r>
      <w:r w:rsidR="000364E8">
        <w:rPr>
          <w:rFonts w:ascii="Times New Roman" w:hAnsi="Times New Roman" w:cs="Times New Roman"/>
          <w:sz w:val="24"/>
          <w:szCs w:val="24"/>
        </w:rPr>
        <w:t>Y = β</w:t>
      </w:r>
      <w:r w:rsidR="000364E8">
        <w:rPr>
          <w:rFonts w:ascii="Times New Roman" w:hAnsi="Times New Roman" w:cs="Times New Roman"/>
          <w:sz w:val="24"/>
          <w:szCs w:val="24"/>
          <w:vertAlign w:val="subscript"/>
        </w:rPr>
        <w:t xml:space="preserve">0 </w:t>
      </w:r>
      <w:r w:rsidR="000364E8">
        <w:rPr>
          <w:rFonts w:ascii="Times New Roman" w:hAnsi="Times New Roman" w:cs="Times New Roman"/>
          <w:sz w:val="24"/>
          <w:szCs w:val="24"/>
        </w:rPr>
        <w:t xml:space="preserve">+ </w:t>
      </w:r>
      <w:bookmarkStart w:id="0" w:name="_Hlk89637195"/>
      <w:r w:rsidR="000364E8">
        <w:rPr>
          <w:rFonts w:ascii="Times New Roman" w:hAnsi="Times New Roman" w:cs="Times New Roman"/>
          <w:sz w:val="24"/>
          <w:szCs w:val="24"/>
        </w:rPr>
        <w:t>β</w:t>
      </w:r>
      <w:r w:rsidR="000364E8">
        <w:rPr>
          <w:rFonts w:ascii="Times New Roman" w:hAnsi="Times New Roman" w:cs="Times New Roman"/>
          <w:sz w:val="24"/>
          <w:szCs w:val="24"/>
          <w:vertAlign w:val="subscript"/>
        </w:rPr>
        <w:t>1</w:t>
      </w:r>
      <w:r w:rsidR="00C15CEC">
        <w:rPr>
          <w:rFonts w:ascii="Times New Roman" w:hAnsi="Times New Roman" w:cs="Times New Roman"/>
          <w:sz w:val="24"/>
          <w:szCs w:val="24"/>
        </w:rPr>
        <w:t>(H</w:t>
      </w:r>
      <w:r w:rsidR="000364E8">
        <w:rPr>
          <w:rFonts w:ascii="Times New Roman" w:hAnsi="Times New Roman" w:cs="Times New Roman"/>
          <w:sz w:val="24"/>
          <w:szCs w:val="24"/>
        </w:rPr>
        <w:t>abitat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β</w:t>
      </w:r>
      <w:r w:rsidR="000364E8">
        <w:rPr>
          <w:rFonts w:ascii="Times New Roman" w:hAnsi="Times New Roman" w:cs="Times New Roman"/>
          <w:sz w:val="24"/>
          <w:szCs w:val="24"/>
          <w:vertAlign w:val="subscript"/>
        </w:rPr>
        <w:t>2</w:t>
      </w:r>
      <w:r w:rsidR="00C15CEC">
        <w:rPr>
          <w:rFonts w:ascii="Times New Roman" w:hAnsi="Times New Roman" w:cs="Times New Roman"/>
          <w:sz w:val="24"/>
          <w:szCs w:val="24"/>
        </w:rPr>
        <w:t>(H</w:t>
      </w:r>
      <w:r w:rsidR="000364E8">
        <w:rPr>
          <w:rFonts w:ascii="Times New Roman" w:hAnsi="Times New Roman" w:cs="Times New Roman"/>
          <w:sz w:val="24"/>
          <w:szCs w:val="24"/>
        </w:rPr>
        <w:t>abit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β</w:t>
      </w:r>
      <w:r w:rsidR="000364E8">
        <w:rPr>
          <w:rFonts w:ascii="Times New Roman" w:hAnsi="Times New Roman" w:cs="Times New Roman"/>
          <w:sz w:val="24"/>
          <w:szCs w:val="24"/>
          <w:vertAlign w:val="subscript"/>
        </w:rPr>
        <w:t>3</w:t>
      </w:r>
      <w:r w:rsidR="00C15CEC">
        <w:rPr>
          <w:rFonts w:ascii="Times New Roman" w:hAnsi="Times New Roman" w:cs="Times New Roman"/>
          <w:sz w:val="24"/>
          <w:szCs w:val="24"/>
        </w:rPr>
        <w:t>(R</w:t>
      </w:r>
      <w:r w:rsidR="000364E8">
        <w:rPr>
          <w:rFonts w:ascii="Times New Roman" w:hAnsi="Times New Roman" w:cs="Times New Roman"/>
          <w:sz w:val="24"/>
          <w:szCs w:val="24"/>
        </w:rPr>
        <w:t>egion</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w:t>
      </w:r>
      <w:bookmarkEnd w:id="0"/>
      <w:r w:rsidR="000364E8">
        <w:rPr>
          <w:rFonts w:ascii="Times New Roman" w:hAnsi="Times New Roman" w:cs="Times New Roman"/>
          <w:sz w:val="24"/>
          <w:szCs w:val="24"/>
        </w:rPr>
        <w:t>+ ε</w:t>
      </w:r>
      <w:r w:rsidR="00C15CEC">
        <w:rPr>
          <w:rFonts w:ascii="Times New Roman" w:hAnsi="Times New Roman" w:cs="Times New Roman"/>
          <w:sz w:val="24"/>
          <w:szCs w:val="24"/>
        </w:rPr>
        <w:t>, with each</w:t>
      </w:r>
      <w:r w:rsidR="00C15CEC" w:rsidRPr="00C15CEC">
        <w:rPr>
          <w:rFonts w:ascii="Times New Roman" w:hAnsi="Times New Roman" w:cs="Times New Roman"/>
          <w:sz w:val="24"/>
          <w:szCs w:val="24"/>
        </w:rPr>
        <w:t xml:space="preserve"> of</w:t>
      </w:r>
      <w:r w:rsidR="00C15CEC">
        <w:rPr>
          <w:rFonts w:ascii="Times New Roman" w:hAnsi="Times New Roman" w:cs="Times New Roman"/>
          <w:sz w:val="24"/>
          <w:szCs w:val="24"/>
        </w:rPr>
        <w:t xml:space="preserve"> the</w:t>
      </w:r>
      <w:r w:rsidR="00C15CEC" w:rsidRPr="00C15CEC">
        <w:rPr>
          <w:rFonts w:ascii="Times New Roman" w:hAnsi="Times New Roman" w:cs="Times New Roman"/>
          <w:sz w:val="24"/>
          <w:szCs w:val="24"/>
        </w:rPr>
        <w:t xml:space="preserve"> 29 </w:t>
      </w:r>
      <w:r w:rsidR="00C15CEC">
        <w:rPr>
          <w:rFonts w:ascii="Times New Roman" w:hAnsi="Times New Roman" w:cs="Times New Roman"/>
          <w:sz w:val="24"/>
          <w:szCs w:val="24"/>
        </w:rPr>
        <w:t>dependent variables</w:t>
      </w:r>
      <w:r w:rsidR="00C15CEC" w:rsidRPr="00C15CEC">
        <w:rPr>
          <w:rFonts w:ascii="Times New Roman" w:hAnsi="Times New Roman" w:cs="Times New Roman"/>
          <w:sz w:val="24"/>
          <w:szCs w:val="24"/>
        </w:rPr>
        <w:t xml:space="preserve"> treated as separate “Y”</w:t>
      </w:r>
      <w:r w:rsidR="00C15CEC">
        <w:rPr>
          <w:rFonts w:ascii="Times New Roman" w:hAnsi="Times New Roman" w:cs="Times New Roman"/>
          <w:sz w:val="24"/>
          <w:szCs w:val="24"/>
        </w:rPr>
        <w:t>, but placed on a matrix so that the</w:t>
      </w:r>
      <w:r w:rsidR="00C15CEC" w:rsidRPr="00C15CEC">
        <w:rPr>
          <w:rFonts w:ascii="Times New Roman" w:hAnsi="Times New Roman" w:cs="Times New Roman"/>
          <w:sz w:val="24"/>
          <w:szCs w:val="24"/>
        </w:rPr>
        <w:t xml:space="preserve"> linear model </w:t>
      </w:r>
      <w:r w:rsidR="00C15CEC">
        <w:rPr>
          <w:rFonts w:ascii="Times New Roman" w:hAnsi="Times New Roman" w:cs="Times New Roman"/>
          <w:sz w:val="24"/>
          <w:szCs w:val="24"/>
        </w:rPr>
        <w:t>could be run on each</w:t>
      </w:r>
      <w:r w:rsidR="00F452CF">
        <w:rPr>
          <w:rFonts w:ascii="Times New Roman" w:hAnsi="Times New Roman" w:cs="Times New Roman"/>
          <w:sz w:val="24"/>
          <w:szCs w:val="24"/>
        </w:rPr>
        <w:t xml:space="preserve"> variable</w:t>
      </w:r>
      <w:r w:rsidR="00C15CEC">
        <w:rPr>
          <w:rFonts w:ascii="Times New Roman" w:hAnsi="Times New Roman" w:cs="Times New Roman"/>
          <w:sz w:val="24"/>
          <w:szCs w:val="24"/>
        </w:rPr>
        <w:t>. The y-intercept for each dependent variable is β</w:t>
      </w:r>
      <w:r w:rsidR="00C15CEC">
        <w:rPr>
          <w:rFonts w:ascii="Times New Roman" w:hAnsi="Times New Roman" w:cs="Times New Roman"/>
          <w:sz w:val="24"/>
          <w:szCs w:val="24"/>
          <w:vertAlign w:val="subscript"/>
        </w:rPr>
        <w:t xml:space="preserve">0, </w:t>
      </w:r>
      <w:r w:rsidR="00C15CEC">
        <w:rPr>
          <w:rFonts w:ascii="Times New Roman" w:hAnsi="Times New Roman" w:cs="Times New Roman"/>
          <w:sz w:val="24"/>
          <w:szCs w:val="24"/>
        </w:rPr>
        <w:t>while β</w:t>
      </w:r>
      <w:r w:rsidR="00C15CEC">
        <w:rPr>
          <w:rFonts w:ascii="Times New Roman" w:hAnsi="Times New Roman" w:cs="Times New Roman"/>
          <w:sz w:val="24"/>
          <w:szCs w:val="24"/>
          <w:vertAlign w:val="subscript"/>
        </w:rPr>
        <w:t>1</w:t>
      </w:r>
      <w:r w:rsidR="00C15CEC">
        <w:rPr>
          <w:rFonts w:ascii="Times New Roman" w:hAnsi="Times New Roman" w:cs="Times New Roman"/>
          <w:sz w:val="24"/>
          <w:szCs w:val="24"/>
        </w:rPr>
        <w:t xml:space="preserve"> is the coefficient for habitat, β</w:t>
      </w:r>
      <w:r w:rsidR="00C15CEC">
        <w:rPr>
          <w:rFonts w:ascii="Times New Roman" w:hAnsi="Times New Roman" w:cs="Times New Roman"/>
          <w:sz w:val="24"/>
          <w:szCs w:val="24"/>
          <w:vertAlign w:val="subscript"/>
        </w:rPr>
        <w:t>2</w:t>
      </w:r>
      <w:r w:rsidR="00C15CEC">
        <w:rPr>
          <w:rFonts w:ascii="Times New Roman" w:hAnsi="Times New Roman" w:cs="Times New Roman"/>
          <w:sz w:val="24"/>
          <w:szCs w:val="24"/>
        </w:rPr>
        <w:t xml:space="preserve"> the coefficient for habit, and β</w:t>
      </w:r>
      <w:r w:rsidR="00C15CEC">
        <w:rPr>
          <w:rFonts w:ascii="Times New Roman" w:hAnsi="Times New Roman" w:cs="Times New Roman"/>
          <w:sz w:val="24"/>
          <w:szCs w:val="24"/>
          <w:vertAlign w:val="subscript"/>
        </w:rPr>
        <w:t>3</w:t>
      </w:r>
      <w:r w:rsidR="00C15CEC">
        <w:rPr>
          <w:rFonts w:ascii="Times New Roman" w:hAnsi="Times New Roman" w:cs="Times New Roman"/>
          <w:sz w:val="24"/>
          <w:szCs w:val="24"/>
        </w:rPr>
        <w:t xml:space="preserve"> the coefficient for region. </w:t>
      </w:r>
      <w:r w:rsidR="00F452CF">
        <w:rPr>
          <w:rFonts w:ascii="Times New Roman" w:hAnsi="Times New Roman" w:cs="Times New Roman"/>
          <w:sz w:val="24"/>
          <w:szCs w:val="24"/>
        </w:rPr>
        <w:t>Residual error not accounted for by the model parameters is represented by ε</w:t>
      </w:r>
      <w:r w:rsidR="00FA0836">
        <w:rPr>
          <w:rFonts w:ascii="Times New Roman" w:hAnsi="Times New Roman" w:cs="Times New Roman"/>
          <w:sz w:val="24"/>
          <w:szCs w:val="24"/>
        </w:rPr>
        <w:t>; error distribution was binomial</w:t>
      </w:r>
      <w:r w:rsidR="00F452CF">
        <w:rPr>
          <w:rFonts w:ascii="Times New Roman" w:hAnsi="Times New Roman" w:cs="Times New Roman"/>
          <w:sz w:val="24"/>
          <w:szCs w:val="24"/>
        </w:rPr>
        <w:t>. Permutation of randomized residuals</w:t>
      </w:r>
      <w:r w:rsidR="00CE7F1F">
        <w:rPr>
          <w:rFonts w:ascii="Times New Roman" w:hAnsi="Times New Roman" w:cs="Times New Roman"/>
          <w:sz w:val="24"/>
          <w:szCs w:val="24"/>
        </w:rPr>
        <w:t xml:space="preserve"> in a linear model</w:t>
      </w:r>
      <w:r w:rsidR="00F452CF">
        <w:rPr>
          <w:rFonts w:ascii="Times New Roman" w:hAnsi="Times New Roman" w:cs="Times New Roman"/>
          <w:sz w:val="24"/>
          <w:szCs w:val="24"/>
        </w:rPr>
        <w:t xml:space="preserve"> was used to conduct the factorial MANOVA with the R packages RRPP (Collyer and Adams 2018</w:t>
      </w:r>
      <w:r w:rsidR="00C62BE1">
        <w:rPr>
          <w:rFonts w:ascii="Times New Roman" w:hAnsi="Times New Roman" w:cs="Times New Roman"/>
          <w:sz w:val="24"/>
          <w:szCs w:val="24"/>
        </w:rPr>
        <w:t>;</w:t>
      </w:r>
      <w:r w:rsidR="00F452CF">
        <w:rPr>
          <w:rFonts w:ascii="Times New Roman" w:hAnsi="Times New Roman" w:cs="Times New Roman"/>
          <w:sz w:val="24"/>
          <w:szCs w:val="24"/>
        </w:rPr>
        <w:t xml:space="preserve"> 2019), and geomorph</w:t>
      </w:r>
      <w:r w:rsidR="00C62BE1">
        <w:rPr>
          <w:rFonts w:ascii="Times New Roman" w:hAnsi="Times New Roman" w:cs="Times New Roman"/>
          <w:sz w:val="24"/>
          <w:szCs w:val="24"/>
        </w:rPr>
        <w:t xml:space="preserve"> (Adams et al. 2021; Baken et al. 2021; Collyer and Adams 2018; 2021).</w:t>
      </w:r>
      <w:r w:rsidR="00472B50">
        <w:rPr>
          <w:rFonts w:ascii="Times New Roman" w:hAnsi="Times New Roman" w:cs="Times New Roman"/>
          <w:sz w:val="24"/>
          <w:szCs w:val="24"/>
        </w:rPr>
        <w:t xml:space="preserve"> The </w:t>
      </w:r>
      <w:r w:rsidR="00472B50">
        <w:rPr>
          <w:rFonts w:ascii="Times New Roman" w:hAnsi="Times New Roman" w:cs="Times New Roman"/>
          <w:sz w:val="24"/>
          <w:szCs w:val="24"/>
        </w:rPr>
        <w:lastRenderedPageBreak/>
        <w:t>factorial MANOVA was run with 1000 permutations using the ordinary least squares estimation method and type I sums of squares and cross products.</w:t>
      </w:r>
    </w:p>
    <w:p w14:paraId="1AD1E5FD" w14:textId="309C21B7" w:rsidR="00C62BE1" w:rsidRPr="000364E8" w:rsidRDefault="00CE7F1F" w:rsidP="00F452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comparison was conducted using</w:t>
      </w:r>
      <w:r w:rsidR="00B94A69">
        <w:rPr>
          <w:rFonts w:ascii="Times New Roman" w:hAnsi="Times New Roman" w:cs="Times New Roman"/>
          <w:sz w:val="24"/>
          <w:szCs w:val="24"/>
        </w:rPr>
        <w:t xml:space="preserve"> a</w:t>
      </w:r>
      <w:r>
        <w:rPr>
          <w:rFonts w:ascii="Times New Roman" w:hAnsi="Times New Roman" w:cs="Times New Roman"/>
          <w:sz w:val="24"/>
          <w:szCs w:val="24"/>
        </w:rPr>
        <w:t xml:space="preserve"> </w:t>
      </w:r>
      <w:r w:rsidR="00B94A69">
        <w:rPr>
          <w:rFonts w:ascii="Times New Roman" w:hAnsi="Times New Roman" w:cs="Times New Roman"/>
          <w:sz w:val="24"/>
          <w:szCs w:val="24"/>
        </w:rPr>
        <w:t>log likelihood test.</w:t>
      </w:r>
      <w:r>
        <w:rPr>
          <w:rFonts w:ascii="Times New Roman" w:hAnsi="Times New Roman" w:cs="Times New Roman"/>
          <w:sz w:val="24"/>
          <w:szCs w:val="24"/>
        </w:rPr>
        <w:t xml:space="preserve"> Alternative models to the full model (including habitat, habit, and region), included models with just habit and habitat, just habit and region, and just habitat and region, as well as each of these three variables on its own. The model with the </w:t>
      </w:r>
      <w:r w:rsidR="00B94A69">
        <w:rPr>
          <w:rFonts w:ascii="Times New Roman" w:hAnsi="Times New Roman" w:cs="Times New Roman"/>
          <w:sz w:val="24"/>
          <w:szCs w:val="24"/>
        </w:rPr>
        <w:t>highest log likelihood value</w:t>
      </w:r>
      <w:r>
        <w:rPr>
          <w:rFonts w:ascii="Times New Roman" w:hAnsi="Times New Roman" w:cs="Times New Roman"/>
          <w:sz w:val="24"/>
          <w:szCs w:val="24"/>
        </w:rPr>
        <w:t xml:space="preserve"> was selected as the model that best fit the data. The R packages pander (</w:t>
      </w:r>
      <w:r w:rsidRPr="00CE7F1F">
        <w:rPr>
          <w:rFonts w:ascii="Times New Roman" w:hAnsi="Times New Roman" w:cs="Times New Roman"/>
          <w:sz w:val="24"/>
          <w:szCs w:val="24"/>
        </w:rPr>
        <w:t>Daróczi</w:t>
      </w:r>
      <w:r>
        <w:rPr>
          <w:rFonts w:ascii="Times New Roman" w:hAnsi="Times New Roman" w:cs="Times New Roman"/>
          <w:sz w:val="24"/>
          <w:szCs w:val="24"/>
        </w:rPr>
        <w:t xml:space="preserve"> and </w:t>
      </w:r>
      <w:r w:rsidR="00307C02" w:rsidRPr="00CE7F1F">
        <w:rPr>
          <w:rFonts w:ascii="Times New Roman" w:hAnsi="Times New Roman" w:cs="Times New Roman"/>
          <w:sz w:val="24"/>
          <w:szCs w:val="24"/>
        </w:rPr>
        <w:t>Tsegelskyi</w:t>
      </w:r>
      <w:r w:rsidR="00307C02">
        <w:rPr>
          <w:rFonts w:ascii="Times New Roman" w:hAnsi="Times New Roman" w:cs="Times New Roman"/>
          <w:sz w:val="24"/>
          <w:szCs w:val="24"/>
        </w:rPr>
        <w:t xml:space="preserve"> 2021) and readr (Wickham and Hester 2021) were required to conduct and view the </w:t>
      </w:r>
      <w:r w:rsidR="00B94A69">
        <w:rPr>
          <w:rFonts w:ascii="Times New Roman" w:hAnsi="Times New Roman" w:cs="Times New Roman"/>
          <w:sz w:val="24"/>
          <w:szCs w:val="24"/>
        </w:rPr>
        <w:t>log likelihood values</w:t>
      </w:r>
      <w:r w:rsidR="00307C02">
        <w:rPr>
          <w:rFonts w:ascii="Times New Roman" w:hAnsi="Times New Roman" w:cs="Times New Roman"/>
          <w:sz w:val="24"/>
          <w:szCs w:val="24"/>
        </w:rPr>
        <w:t xml:space="preserve">, in addition to RRPP and geomorph. </w:t>
      </w:r>
    </w:p>
    <w:p w14:paraId="2D36C487" w14:textId="291E31A8" w:rsidR="00280C69" w:rsidRDefault="00280C69" w:rsidP="00A71CE0">
      <w:pPr>
        <w:spacing w:after="0" w:line="480" w:lineRule="auto"/>
        <w:rPr>
          <w:rFonts w:ascii="Times New Roman" w:hAnsi="Times New Roman" w:cs="Times New Roman"/>
          <w:sz w:val="24"/>
          <w:szCs w:val="24"/>
        </w:rPr>
      </w:pPr>
    </w:p>
    <w:p w14:paraId="7647370A" w14:textId="1798ADBD" w:rsidR="00280C69" w:rsidRDefault="008127D5"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574DEAAD" w14:textId="3CD2AE2C" w:rsidR="00F4522D" w:rsidRP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visualization</w:t>
      </w:r>
    </w:p>
    <w:p w14:paraId="3D605F08" w14:textId="43FD481E" w:rsidR="008127D5" w:rsidRDefault="008127D5"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7230">
        <w:rPr>
          <w:rFonts w:ascii="Times New Roman" w:hAnsi="Times New Roman" w:cs="Times New Roman"/>
          <w:sz w:val="24"/>
          <w:szCs w:val="24"/>
        </w:rPr>
        <w:t>Strong correlations (correlation coefficient &gt; 0.7) were typically found for silica bodies of the same type on both surfaces and presence of papillae with ridged saddle-shaped silica bodies (Figure 1). Excluding</w:t>
      </w:r>
      <w:r w:rsidR="00FA27BC">
        <w:rPr>
          <w:rFonts w:ascii="Times New Roman" w:hAnsi="Times New Roman" w:cs="Times New Roman"/>
          <w:sz w:val="24"/>
          <w:szCs w:val="24"/>
        </w:rPr>
        <w:t xml:space="preserve"> correlations for</w:t>
      </w:r>
      <w:r w:rsidR="008F7230">
        <w:rPr>
          <w:rFonts w:ascii="Times New Roman" w:hAnsi="Times New Roman" w:cs="Times New Roman"/>
          <w:sz w:val="24"/>
          <w:szCs w:val="24"/>
        </w:rPr>
        <w:t xml:space="preserve"> silica body type</w:t>
      </w:r>
      <w:r w:rsidR="00FA27BC">
        <w:rPr>
          <w:rFonts w:ascii="Times New Roman" w:hAnsi="Times New Roman" w:cs="Times New Roman"/>
          <w:sz w:val="24"/>
          <w:szCs w:val="24"/>
        </w:rPr>
        <w:t>s found on both surfaces of the leaf</w:t>
      </w:r>
      <w:r w:rsidR="008F7230">
        <w:rPr>
          <w:rFonts w:ascii="Times New Roman" w:hAnsi="Times New Roman" w:cs="Times New Roman"/>
          <w:sz w:val="24"/>
          <w:szCs w:val="24"/>
        </w:rPr>
        <w:t xml:space="preserve">, </w:t>
      </w:r>
      <w:r w:rsidR="00FA27BC">
        <w:rPr>
          <w:rFonts w:ascii="Times New Roman" w:hAnsi="Times New Roman" w:cs="Times New Roman"/>
          <w:sz w:val="24"/>
          <w:szCs w:val="24"/>
        </w:rPr>
        <w:t>the strongest correlations (correlation coefficient = 0.85) were found for presence of papillae on the long cells on the bulliform cells and interstomatal zones of the adaxial surface and presence of adaxial ridged saddle-shaped silica bodies, as well as presence of papillae on bulliform cells of the adaxial surface and presence of papillae on the long cells of the interstomatal zone on the adaxial surface (Figure 1).</w:t>
      </w:r>
    </w:p>
    <w:p w14:paraId="66C477AB" w14:textId="32618D4B" w:rsidR="00821D8B" w:rsidRDefault="00821D8B" w:rsidP="004B39A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522D">
        <w:rPr>
          <w:rFonts w:ascii="Times New Roman" w:hAnsi="Times New Roman" w:cs="Times New Roman"/>
          <w:sz w:val="24"/>
          <w:szCs w:val="24"/>
        </w:rPr>
        <w:t>When used to visualize our data, principal coordinates analysis (PCoA) indicated that based on the top two principal coordinate axes, specimens from savanna-associated habitats typically had different</w:t>
      </w:r>
      <w:r w:rsidR="00AF738F">
        <w:rPr>
          <w:rFonts w:ascii="Times New Roman" w:hAnsi="Times New Roman" w:cs="Times New Roman"/>
          <w:sz w:val="24"/>
          <w:szCs w:val="24"/>
        </w:rPr>
        <w:t xml:space="preserve"> foliage leaf</w:t>
      </w:r>
      <w:r w:rsidR="00F4522D">
        <w:rPr>
          <w:rFonts w:ascii="Times New Roman" w:hAnsi="Times New Roman" w:cs="Times New Roman"/>
          <w:sz w:val="24"/>
          <w:szCs w:val="24"/>
        </w:rPr>
        <w:t xml:space="preserve"> micromorphology than those belonging to forest of river-associated habitats (Figure 2)</w:t>
      </w:r>
      <w:r w:rsidR="00AF738F">
        <w:rPr>
          <w:rFonts w:ascii="Times New Roman" w:hAnsi="Times New Roman" w:cs="Times New Roman"/>
          <w:sz w:val="24"/>
          <w:szCs w:val="24"/>
        </w:rPr>
        <w:t xml:space="preserve">. A PCoA colored by habit further indicated that based on the top </w:t>
      </w:r>
      <w:r w:rsidR="00AF738F">
        <w:rPr>
          <w:rFonts w:ascii="Times New Roman" w:hAnsi="Times New Roman" w:cs="Times New Roman"/>
          <w:sz w:val="24"/>
          <w:szCs w:val="24"/>
        </w:rPr>
        <w:lastRenderedPageBreak/>
        <w:t xml:space="preserve">two principal coordinate axes, specimens with a small arching habit typically had different foliage leaf micromorphology than those with leaning and climbing or tall and erect habits, which based on the first two coordinate axes of the PCoA appeared nearly indistinguishable from each other (Figure 3). However, other than the limited range for Andean specimens, there appeared to be few patterns in the PCoA based on region using the first two principal coordinate axes (Figure 4). </w:t>
      </w:r>
      <w:r w:rsidR="004B39AA">
        <w:rPr>
          <w:rFonts w:ascii="Times New Roman" w:hAnsi="Times New Roman" w:cs="Times New Roman"/>
          <w:sz w:val="24"/>
          <w:szCs w:val="24"/>
        </w:rPr>
        <w:t>Eigenvalues were obtained from the PCoA and used to construct a scree plot</w:t>
      </w:r>
      <w:r w:rsidR="004B39AA" w:rsidRPr="004B39AA">
        <w:rPr>
          <w:rFonts w:ascii="Times New Roman" w:hAnsi="Times New Roman" w:cs="Times New Roman"/>
          <w:sz w:val="24"/>
          <w:szCs w:val="24"/>
        </w:rPr>
        <w:t xml:space="preserve"> we </w:t>
      </w:r>
      <w:r w:rsidR="004B39AA">
        <w:rPr>
          <w:rFonts w:ascii="Times New Roman" w:hAnsi="Times New Roman" w:cs="Times New Roman"/>
          <w:sz w:val="24"/>
          <w:szCs w:val="24"/>
        </w:rPr>
        <w:t>to show</w:t>
      </w:r>
      <w:r w:rsidR="004B39AA" w:rsidRPr="004B39AA">
        <w:rPr>
          <w:rFonts w:ascii="Times New Roman" w:hAnsi="Times New Roman" w:cs="Times New Roman"/>
          <w:sz w:val="24"/>
          <w:szCs w:val="24"/>
        </w:rPr>
        <w:t xml:space="preserve"> the</w:t>
      </w:r>
      <w:r w:rsidR="004B39AA">
        <w:rPr>
          <w:rFonts w:ascii="Times New Roman" w:hAnsi="Times New Roman" w:cs="Times New Roman"/>
          <w:sz w:val="24"/>
          <w:szCs w:val="24"/>
        </w:rPr>
        <w:t xml:space="preserve"> amount of</w:t>
      </w:r>
      <w:r w:rsidR="004B39AA" w:rsidRPr="004B39AA">
        <w:rPr>
          <w:rFonts w:ascii="Times New Roman" w:hAnsi="Times New Roman" w:cs="Times New Roman"/>
          <w:sz w:val="24"/>
          <w:szCs w:val="24"/>
        </w:rPr>
        <w:t xml:space="preserve"> variation explained along each</w:t>
      </w:r>
      <w:r w:rsidR="004B39AA">
        <w:rPr>
          <w:rFonts w:ascii="Times New Roman" w:hAnsi="Times New Roman" w:cs="Times New Roman"/>
          <w:sz w:val="24"/>
          <w:szCs w:val="24"/>
        </w:rPr>
        <w:t xml:space="preserve"> principal coordinate number (Figure 5)</w:t>
      </w:r>
      <w:r w:rsidR="004B39AA" w:rsidRPr="004B39AA">
        <w:rPr>
          <w:rFonts w:ascii="Times New Roman" w:hAnsi="Times New Roman" w:cs="Times New Roman"/>
          <w:sz w:val="24"/>
          <w:szCs w:val="24"/>
        </w:rPr>
        <w:t xml:space="preserve">. </w:t>
      </w:r>
      <w:r w:rsidR="004B39AA">
        <w:rPr>
          <w:rFonts w:ascii="Times New Roman" w:hAnsi="Times New Roman" w:cs="Times New Roman"/>
          <w:sz w:val="24"/>
          <w:szCs w:val="24"/>
        </w:rPr>
        <w:t>The scree plot indicates that principal coordinate 1</w:t>
      </w:r>
      <w:r w:rsidR="004B39AA" w:rsidRPr="004B39AA">
        <w:rPr>
          <w:rFonts w:ascii="Times New Roman" w:hAnsi="Times New Roman" w:cs="Times New Roman"/>
          <w:sz w:val="24"/>
          <w:szCs w:val="24"/>
        </w:rPr>
        <w:t xml:space="preserve"> is responsible for the majority of variation in the PCoA, followed by a steep</w:t>
      </w:r>
      <w:r w:rsidR="004B39AA">
        <w:rPr>
          <w:rFonts w:ascii="Times New Roman" w:hAnsi="Times New Roman" w:cs="Times New Roman"/>
          <w:sz w:val="24"/>
          <w:szCs w:val="24"/>
        </w:rPr>
        <w:t xml:space="preserve"> </w:t>
      </w:r>
      <w:r w:rsidR="004B39AA" w:rsidRPr="004B39AA">
        <w:rPr>
          <w:rFonts w:ascii="Times New Roman" w:hAnsi="Times New Roman" w:cs="Times New Roman"/>
          <w:sz w:val="24"/>
          <w:szCs w:val="24"/>
        </w:rPr>
        <w:t xml:space="preserve">drop in variation. </w:t>
      </w:r>
      <w:r w:rsidR="004B39AA">
        <w:rPr>
          <w:rFonts w:ascii="Times New Roman" w:hAnsi="Times New Roman" w:cs="Times New Roman"/>
          <w:sz w:val="24"/>
          <w:szCs w:val="24"/>
        </w:rPr>
        <w:t xml:space="preserve">The “elbow” of the scree plot, indicating the number of </w:t>
      </w:r>
      <w:r w:rsidR="00F55561">
        <w:rPr>
          <w:rFonts w:ascii="Times New Roman" w:hAnsi="Times New Roman" w:cs="Times New Roman"/>
          <w:sz w:val="24"/>
          <w:szCs w:val="24"/>
        </w:rPr>
        <w:t>principal coordinates</w:t>
      </w:r>
      <w:r w:rsidR="004B39AA">
        <w:rPr>
          <w:rFonts w:ascii="Times New Roman" w:hAnsi="Times New Roman" w:cs="Times New Roman"/>
          <w:sz w:val="24"/>
          <w:szCs w:val="24"/>
        </w:rPr>
        <w:t xml:space="preserve"> necessary to retain to capture the majority of variation, appears a to be located at approximately the fourth or fifth principal coordinate. </w:t>
      </w:r>
      <w:r w:rsidR="004B39AA" w:rsidRPr="004B39AA">
        <w:rPr>
          <w:rFonts w:ascii="Times New Roman" w:hAnsi="Times New Roman" w:cs="Times New Roman"/>
          <w:sz w:val="24"/>
          <w:szCs w:val="24"/>
        </w:rPr>
        <w:t xml:space="preserve">By the 20th </w:t>
      </w:r>
      <w:r w:rsidR="00F55561">
        <w:rPr>
          <w:rFonts w:ascii="Times New Roman" w:hAnsi="Times New Roman" w:cs="Times New Roman"/>
          <w:sz w:val="24"/>
          <w:szCs w:val="24"/>
        </w:rPr>
        <w:t>principal coordinate</w:t>
      </w:r>
      <w:r w:rsidR="004B39AA" w:rsidRPr="004B39AA">
        <w:rPr>
          <w:rFonts w:ascii="Times New Roman" w:hAnsi="Times New Roman" w:cs="Times New Roman"/>
          <w:sz w:val="24"/>
          <w:szCs w:val="24"/>
        </w:rPr>
        <w:t xml:space="preserve">, variation is </w:t>
      </w:r>
      <w:r w:rsidR="004B39AA">
        <w:rPr>
          <w:rFonts w:ascii="Times New Roman" w:hAnsi="Times New Roman" w:cs="Times New Roman"/>
          <w:sz w:val="24"/>
          <w:szCs w:val="24"/>
        </w:rPr>
        <w:t xml:space="preserve">essentially </w:t>
      </w:r>
      <w:r w:rsidR="004B39AA" w:rsidRPr="004B39AA">
        <w:rPr>
          <w:rFonts w:ascii="Times New Roman" w:hAnsi="Times New Roman" w:cs="Times New Roman"/>
          <w:sz w:val="24"/>
          <w:szCs w:val="24"/>
        </w:rPr>
        <w:t>negligible.</w:t>
      </w:r>
    </w:p>
    <w:p w14:paraId="4875B024" w14:textId="51BF2A7A" w:rsid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analysis</w:t>
      </w:r>
    </w:p>
    <w:p w14:paraId="2DCD6848" w14:textId="11CF4DDA" w:rsidR="000663E6" w:rsidRPr="00B94A69" w:rsidRDefault="000663E6" w:rsidP="00A71CE0">
      <w:pPr>
        <w:spacing w:after="0" w:line="480" w:lineRule="auto"/>
        <w:rPr>
          <w:rFonts w:ascii="aic" w:hAnsi="aic" w:cs="Times New Roman" w:hint="eastAsia"/>
          <w:sz w:val="24"/>
          <w:szCs w:val="24"/>
        </w:rPr>
      </w:pPr>
      <w:r>
        <w:rPr>
          <w:rFonts w:ascii="Times New Roman" w:hAnsi="Times New Roman" w:cs="Times New Roman"/>
          <w:sz w:val="24"/>
          <w:szCs w:val="24"/>
        </w:rPr>
        <w:tab/>
      </w:r>
      <w:r>
        <w:rPr>
          <w:rFonts w:ascii="Times New Roman" w:hAnsi="Times New Roman" w:cs="Times New Roman"/>
          <w:i/>
          <w:iCs/>
          <w:sz w:val="24"/>
          <w:szCs w:val="24"/>
        </w:rPr>
        <w:t>Guadua</w:t>
      </w:r>
      <w:r>
        <w:rPr>
          <w:rFonts w:ascii="Times New Roman" w:hAnsi="Times New Roman" w:cs="Times New Roman"/>
          <w:sz w:val="24"/>
          <w:szCs w:val="24"/>
        </w:rPr>
        <w:t xml:space="preserve"> foliage leaf micromorphology of specimens from species associated with savanna habitats was significantly different than that of </w:t>
      </w:r>
      <w:r w:rsidR="00EA252C">
        <w:rPr>
          <w:rFonts w:ascii="Times New Roman" w:hAnsi="Times New Roman" w:cs="Times New Roman"/>
          <w:sz w:val="24"/>
          <w:szCs w:val="24"/>
        </w:rPr>
        <w:t>foliage leaf micromorphology of species associated with forest and riverine habitats (</w:t>
      </w:r>
      <w:r w:rsidR="00B94A69">
        <w:rPr>
          <w:rFonts w:ascii="Times New Roman" w:hAnsi="Times New Roman" w:cs="Times New Roman"/>
          <w:sz w:val="24"/>
          <w:szCs w:val="24"/>
        </w:rPr>
        <w:t xml:space="preserve">factorial MANOVA lm.rrpp, </w:t>
      </w:r>
      <w:r w:rsidR="00EA252C">
        <w:rPr>
          <w:rFonts w:ascii="Times New Roman" w:hAnsi="Times New Roman" w:cs="Times New Roman"/>
          <w:sz w:val="24"/>
          <w:szCs w:val="24"/>
        </w:rPr>
        <w:t>p = 0.001, F = 9.43</w:t>
      </w:r>
      <w:r w:rsidR="00AD7350">
        <w:rPr>
          <w:rFonts w:ascii="Times New Roman" w:hAnsi="Times New Roman" w:cs="Times New Roman"/>
          <w:sz w:val="24"/>
          <w:szCs w:val="24"/>
        </w:rPr>
        <w:t>, Table 1</w:t>
      </w:r>
      <w:r w:rsidR="00EA252C">
        <w:rPr>
          <w:rFonts w:ascii="Times New Roman" w:hAnsi="Times New Roman" w:cs="Times New Roman"/>
          <w:sz w:val="24"/>
          <w:szCs w:val="24"/>
        </w:rPr>
        <w:t>). Additionally, foliage leaf micromorphology of specimens with a small arching habit was typically different than those with a big and erect or climbing habit (</w:t>
      </w:r>
      <w:r w:rsidR="00B94A69">
        <w:rPr>
          <w:rFonts w:ascii="Times New Roman" w:hAnsi="Times New Roman" w:cs="Times New Roman"/>
          <w:sz w:val="24"/>
          <w:szCs w:val="24"/>
        </w:rPr>
        <w:t xml:space="preserve">factorial MANOVA lm.rrpp, </w:t>
      </w:r>
      <w:r w:rsidR="00EA252C">
        <w:rPr>
          <w:rFonts w:ascii="Times New Roman" w:hAnsi="Times New Roman" w:cs="Times New Roman"/>
          <w:sz w:val="24"/>
          <w:szCs w:val="24"/>
        </w:rPr>
        <w:t>p = 0.001, F = 24.97</w:t>
      </w:r>
      <w:r w:rsidR="00AD7350">
        <w:rPr>
          <w:rFonts w:ascii="Times New Roman" w:hAnsi="Times New Roman" w:cs="Times New Roman"/>
          <w:sz w:val="24"/>
          <w:szCs w:val="24"/>
        </w:rPr>
        <w:t>, Table 1</w:t>
      </w:r>
      <w:r w:rsidR="00EA252C">
        <w:rPr>
          <w:rFonts w:ascii="Times New Roman" w:hAnsi="Times New Roman" w:cs="Times New Roman"/>
          <w:sz w:val="24"/>
          <w:szCs w:val="24"/>
        </w:rPr>
        <w:t>). The foliage leaf micromorphology of at specimens belonging to at least one region differed significantly from those belonging to other regions (</w:t>
      </w:r>
      <w:r w:rsidR="00B94A69">
        <w:rPr>
          <w:rFonts w:ascii="Times New Roman" w:hAnsi="Times New Roman" w:cs="Times New Roman"/>
          <w:sz w:val="24"/>
          <w:szCs w:val="24"/>
        </w:rPr>
        <w:t xml:space="preserve">factorial MANOVA lm.rrpp, </w:t>
      </w:r>
      <w:r w:rsidR="00EA252C">
        <w:rPr>
          <w:rFonts w:ascii="Times New Roman" w:hAnsi="Times New Roman" w:cs="Times New Roman"/>
          <w:sz w:val="24"/>
          <w:szCs w:val="24"/>
        </w:rPr>
        <w:t xml:space="preserve">p = 0.003, F = </w:t>
      </w:r>
      <w:r w:rsidR="00795191">
        <w:rPr>
          <w:rFonts w:ascii="Times New Roman" w:hAnsi="Times New Roman" w:cs="Times New Roman"/>
          <w:sz w:val="24"/>
          <w:szCs w:val="24"/>
        </w:rPr>
        <w:t>1.65</w:t>
      </w:r>
      <w:r w:rsidR="00AD7350">
        <w:rPr>
          <w:rFonts w:ascii="Times New Roman" w:hAnsi="Times New Roman" w:cs="Times New Roman"/>
          <w:sz w:val="24"/>
          <w:szCs w:val="24"/>
        </w:rPr>
        <w:t>, Table 1</w:t>
      </w:r>
      <w:r w:rsidR="00795191">
        <w:rPr>
          <w:rFonts w:ascii="Times New Roman" w:hAnsi="Times New Roman" w:cs="Times New Roman"/>
          <w:sz w:val="24"/>
          <w:szCs w:val="24"/>
        </w:rPr>
        <w:t xml:space="preserve">); however, due to small sample size, post hoc analysis to determine which region(s) significantly differed from others was not possible. </w:t>
      </w:r>
    </w:p>
    <w:p w14:paraId="409F34A4" w14:textId="683D5EF2" w:rsidR="00AD7350" w:rsidRDefault="00821D8B"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model selection, </w:t>
      </w:r>
      <w:r w:rsidR="00AD7350">
        <w:rPr>
          <w:rFonts w:ascii="Times New Roman" w:hAnsi="Times New Roman" w:cs="Times New Roman"/>
          <w:sz w:val="24"/>
          <w:szCs w:val="24"/>
        </w:rPr>
        <w:t>it was</w:t>
      </w:r>
      <w:r>
        <w:rPr>
          <w:rFonts w:ascii="Times New Roman" w:hAnsi="Times New Roman" w:cs="Times New Roman"/>
          <w:sz w:val="24"/>
          <w:szCs w:val="24"/>
        </w:rPr>
        <w:t xml:space="preserve"> determined that</w:t>
      </w:r>
      <w:r w:rsidR="00B94A69">
        <w:rPr>
          <w:rFonts w:ascii="Times New Roman" w:hAnsi="Times New Roman" w:cs="Times New Roman"/>
          <w:sz w:val="24"/>
          <w:szCs w:val="24"/>
        </w:rPr>
        <w:t xml:space="preserve"> the model </w:t>
      </w:r>
      <w:r w:rsidR="00AD7350">
        <w:rPr>
          <w:rFonts w:ascii="Times New Roman" w:hAnsi="Times New Roman" w:cs="Times New Roman"/>
          <w:sz w:val="24"/>
          <w:szCs w:val="24"/>
        </w:rPr>
        <w:t>considering habit and habitat but excluding region best fit the data, as this model had the highest log likelihood value (</w:t>
      </w:r>
      <w:r w:rsidR="00F201AB">
        <w:rPr>
          <w:rFonts w:ascii="Times New Roman" w:hAnsi="Times New Roman" w:cs="Times New Roman"/>
          <w:sz w:val="24"/>
          <w:szCs w:val="24"/>
        </w:rPr>
        <w:t xml:space="preserve">logLik = 3784, </w:t>
      </w:r>
      <w:r w:rsidR="00AD7350">
        <w:rPr>
          <w:rFonts w:ascii="Times New Roman" w:hAnsi="Times New Roman" w:cs="Times New Roman"/>
          <w:sz w:val="24"/>
          <w:szCs w:val="24"/>
        </w:rPr>
        <w:t>Table 2). The model considering all three variables (habit, habitat, and region) had the second highest log likelihood score</w:t>
      </w:r>
      <w:r w:rsidR="00F201AB">
        <w:rPr>
          <w:rFonts w:ascii="Times New Roman" w:hAnsi="Times New Roman" w:cs="Times New Roman"/>
          <w:sz w:val="24"/>
          <w:szCs w:val="24"/>
        </w:rPr>
        <w:t>( logLik = 3620, Table 2)</w:t>
      </w:r>
      <w:r w:rsidR="00AD7350">
        <w:rPr>
          <w:rFonts w:ascii="Times New Roman" w:hAnsi="Times New Roman" w:cs="Times New Roman"/>
          <w:sz w:val="24"/>
          <w:szCs w:val="24"/>
        </w:rPr>
        <w:t>, followed by the model considering only habitat and region</w:t>
      </w:r>
      <w:r w:rsidR="00F201AB">
        <w:rPr>
          <w:rFonts w:ascii="Times New Roman" w:hAnsi="Times New Roman" w:cs="Times New Roman"/>
          <w:sz w:val="24"/>
          <w:szCs w:val="24"/>
        </w:rPr>
        <w:t xml:space="preserve"> (logLik = </w:t>
      </w:r>
      <w:r w:rsidR="0024191D">
        <w:rPr>
          <w:rFonts w:ascii="Times New Roman" w:hAnsi="Times New Roman" w:cs="Times New Roman"/>
          <w:sz w:val="24"/>
          <w:szCs w:val="24"/>
        </w:rPr>
        <w:t>3558, Table 2)</w:t>
      </w:r>
      <w:r w:rsidR="00AD7350">
        <w:rPr>
          <w:rFonts w:ascii="Times New Roman" w:hAnsi="Times New Roman" w:cs="Times New Roman"/>
          <w:sz w:val="24"/>
          <w:szCs w:val="24"/>
        </w:rPr>
        <w:t>, then only habit and region</w:t>
      </w:r>
      <w:r w:rsidR="0024191D">
        <w:rPr>
          <w:rFonts w:ascii="Times New Roman" w:hAnsi="Times New Roman" w:cs="Times New Roman"/>
          <w:sz w:val="24"/>
          <w:szCs w:val="24"/>
        </w:rPr>
        <w:t xml:space="preserve"> (logLik = 3556, Table 2)</w:t>
      </w:r>
      <w:r w:rsidR="00AD7350">
        <w:rPr>
          <w:rFonts w:ascii="Times New Roman" w:hAnsi="Times New Roman" w:cs="Times New Roman"/>
          <w:sz w:val="24"/>
          <w:szCs w:val="24"/>
        </w:rPr>
        <w:t>, and finally habitat</w:t>
      </w:r>
      <w:r w:rsidR="0024191D">
        <w:rPr>
          <w:rFonts w:ascii="Times New Roman" w:hAnsi="Times New Roman" w:cs="Times New Roman"/>
          <w:sz w:val="24"/>
          <w:szCs w:val="24"/>
        </w:rPr>
        <w:t xml:space="preserve"> (logLik = 3484, Table 2)</w:t>
      </w:r>
      <w:r w:rsidR="00AD7350">
        <w:rPr>
          <w:rFonts w:ascii="Times New Roman" w:hAnsi="Times New Roman" w:cs="Times New Roman"/>
          <w:sz w:val="24"/>
          <w:szCs w:val="24"/>
        </w:rPr>
        <w:t>, habit</w:t>
      </w:r>
      <w:r w:rsidR="0024191D">
        <w:rPr>
          <w:rFonts w:ascii="Times New Roman" w:hAnsi="Times New Roman" w:cs="Times New Roman"/>
          <w:sz w:val="24"/>
          <w:szCs w:val="24"/>
        </w:rPr>
        <w:t xml:space="preserve"> (logLik = 3483, Table 2)</w:t>
      </w:r>
      <w:r w:rsidR="00AD7350">
        <w:rPr>
          <w:rFonts w:ascii="Times New Roman" w:hAnsi="Times New Roman" w:cs="Times New Roman"/>
          <w:sz w:val="24"/>
          <w:szCs w:val="24"/>
        </w:rPr>
        <w:t>, or region only</w:t>
      </w:r>
      <w:r w:rsidR="0024191D">
        <w:rPr>
          <w:rFonts w:ascii="Times New Roman" w:hAnsi="Times New Roman" w:cs="Times New Roman"/>
          <w:sz w:val="24"/>
          <w:szCs w:val="24"/>
        </w:rPr>
        <w:t xml:space="preserve">, respectively </w:t>
      </w:r>
      <w:r w:rsidR="00AD7350">
        <w:rPr>
          <w:rFonts w:ascii="Times New Roman" w:hAnsi="Times New Roman" w:cs="Times New Roman"/>
          <w:sz w:val="24"/>
          <w:szCs w:val="24"/>
        </w:rPr>
        <w:t>(</w:t>
      </w:r>
      <w:r w:rsidR="0024191D">
        <w:rPr>
          <w:rFonts w:ascii="Times New Roman" w:hAnsi="Times New Roman" w:cs="Times New Roman"/>
          <w:sz w:val="24"/>
          <w:szCs w:val="24"/>
        </w:rPr>
        <w:t xml:space="preserve">logLik = 3064, </w:t>
      </w:r>
      <w:r w:rsidR="00AD7350">
        <w:rPr>
          <w:rFonts w:ascii="Times New Roman" w:hAnsi="Times New Roman" w:cs="Times New Roman"/>
          <w:sz w:val="24"/>
          <w:szCs w:val="24"/>
        </w:rPr>
        <w:t>Table 2).</w:t>
      </w:r>
    </w:p>
    <w:p w14:paraId="6011CBEC" w14:textId="25C8FD18" w:rsidR="007051D5" w:rsidRDefault="007051D5" w:rsidP="00795191">
      <w:pPr>
        <w:spacing w:after="0" w:line="480" w:lineRule="auto"/>
        <w:ind w:firstLine="720"/>
        <w:rPr>
          <w:rFonts w:ascii="Times New Roman" w:hAnsi="Times New Roman" w:cs="Times New Roman"/>
          <w:sz w:val="24"/>
          <w:szCs w:val="24"/>
        </w:rPr>
      </w:pPr>
    </w:p>
    <w:p w14:paraId="2AA24BD3" w14:textId="79D96263" w:rsidR="007051D5" w:rsidRDefault="007051D5" w:rsidP="007051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Factorial multivariate analysis of variance for </w:t>
      </w:r>
      <w:r>
        <w:rPr>
          <w:rFonts w:ascii="Times New Roman" w:hAnsi="Times New Roman" w:cs="Times New Roman"/>
          <w:i/>
          <w:iCs/>
          <w:sz w:val="24"/>
          <w:szCs w:val="24"/>
        </w:rPr>
        <w:t>Guadua</w:t>
      </w:r>
      <w:r>
        <w:rPr>
          <w:rFonts w:ascii="Times New Roman" w:hAnsi="Times New Roman" w:cs="Times New Roman"/>
          <w:sz w:val="24"/>
          <w:szCs w:val="24"/>
        </w:rPr>
        <w:t xml:space="preserve"> foliage leaf micromorphology</w:t>
      </w:r>
      <w:r w:rsidRPr="007051D5">
        <w:rPr>
          <w:rFonts w:ascii="Times New Roman" w:hAnsi="Times New Roman" w:cs="Times New Roman"/>
          <w:sz w:val="24"/>
          <w:szCs w:val="24"/>
        </w:rPr>
        <w:t xml:space="preserve">, using </w:t>
      </w:r>
      <w:r>
        <w:rPr>
          <w:rFonts w:ascii="Times New Roman" w:hAnsi="Times New Roman" w:cs="Times New Roman"/>
          <w:sz w:val="24"/>
          <w:szCs w:val="24"/>
        </w:rPr>
        <w:t>r</w:t>
      </w:r>
      <w:r w:rsidRPr="007051D5">
        <w:rPr>
          <w:rFonts w:ascii="Times New Roman" w:hAnsi="Times New Roman" w:cs="Times New Roman"/>
          <w:sz w:val="24"/>
          <w:szCs w:val="24"/>
        </w:rPr>
        <w:t xml:space="preserve">esidual </w:t>
      </w:r>
      <w:r>
        <w:rPr>
          <w:rFonts w:ascii="Times New Roman" w:hAnsi="Times New Roman" w:cs="Times New Roman"/>
          <w:sz w:val="24"/>
          <w:szCs w:val="24"/>
        </w:rPr>
        <w:t>r</w:t>
      </w:r>
      <w:r w:rsidRPr="007051D5">
        <w:rPr>
          <w:rFonts w:ascii="Times New Roman" w:hAnsi="Times New Roman" w:cs="Times New Roman"/>
          <w:sz w:val="24"/>
          <w:szCs w:val="24"/>
        </w:rPr>
        <w:t>andomization</w:t>
      </w:r>
      <w:r>
        <w:rPr>
          <w:rFonts w:ascii="Times New Roman" w:hAnsi="Times New Roman" w:cs="Times New Roman"/>
          <w:sz w:val="24"/>
          <w:szCs w:val="24"/>
        </w:rPr>
        <w:t xml:space="preserve"> p</w:t>
      </w:r>
      <w:r w:rsidRPr="007051D5">
        <w:rPr>
          <w:rFonts w:ascii="Times New Roman" w:hAnsi="Times New Roman" w:cs="Times New Roman"/>
          <w:sz w:val="24"/>
          <w:szCs w:val="24"/>
        </w:rPr>
        <w:t xml:space="preserve">ermutation procedure: </w:t>
      </w:r>
      <w:r>
        <w:rPr>
          <w:rFonts w:ascii="Times New Roman" w:hAnsi="Times New Roman" w:cs="Times New Roman"/>
          <w:sz w:val="24"/>
          <w:szCs w:val="24"/>
        </w:rPr>
        <w:t>r</w:t>
      </w:r>
      <w:r w:rsidRPr="007051D5">
        <w:rPr>
          <w:rFonts w:ascii="Times New Roman" w:hAnsi="Times New Roman" w:cs="Times New Roman"/>
          <w:sz w:val="24"/>
          <w:szCs w:val="24"/>
        </w:rPr>
        <w:t>andomization of null model residuals</w:t>
      </w:r>
      <w:r>
        <w:rPr>
          <w:rFonts w:ascii="Times New Roman" w:hAnsi="Times New Roman" w:cs="Times New Roman"/>
          <w:sz w:val="24"/>
          <w:szCs w:val="24"/>
        </w:rPr>
        <w:t xml:space="preserve">, considering the factors habit, habitat, and region. </w:t>
      </w:r>
    </w:p>
    <w:p w14:paraId="1650552E" w14:textId="77777777" w:rsidR="00AD7350" w:rsidRDefault="00AD7350" w:rsidP="00795191">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50"/>
        <w:gridCol w:w="1070"/>
        <w:gridCol w:w="1035"/>
        <w:gridCol w:w="1035"/>
        <w:gridCol w:w="1056"/>
        <w:gridCol w:w="997"/>
        <w:gridCol w:w="998"/>
        <w:gridCol w:w="1020"/>
      </w:tblGrid>
      <w:tr w:rsidR="00433552" w14:paraId="31E3D5D4" w14:textId="77777777" w:rsidTr="007051D5">
        <w:tc>
          <w:tcPr>
            <w:tcW w:w="1150" w:type="dxa"/>
            <w:tcBorders>
              <w:top w:val="nil"/>
              <w:left w:val="nil"/>
              <w:bottom w:val="nil"/>
              <w:right w:val="nil"/>
            </w:tcBorders>
          </w:tcPr>
          <w:p w14:paraId="69BC91EF" w14:textId="3867B120" w:rsidR="00433552" w:rsidRDefault="00433552" w:rsidP="00795191">
            <w:pPr>
              <w:spacing w:line="480" w:lineRule="auto"/>
              <w:rPr>
                <w:rFonts w:ascii="Times New Roman" w:hAnsi="Times New Roman" w:cs="Times New Roman"/>
                <w:sz w:val="24"/>
                <w:szCs w:val="24"/>
              </w:rPr>
            </w:pPr>
          </w:p>
        </w:tc>
        <w:tc>
          <w:tcPr>
            <w:tcW w:w="1070" w:type="dxa"/>
            <w:tcBorders>
              <w:top w:val="nil"/>
              <w:left w:val="nil"/>
              <w:bottom w:val="single" w:sz="4" w:space="0" w:color="auto"/>
              <w:right w:val="nil"/>
            </w:tcBorders>
          </w:tcPr>
          <w:p w14:paraId="02376BF9" w14:textId="2B90A78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df</w:t>
            </w:r>
          </w:p>
        </w:tc>
        <w:tc>
          <w:tcPr>
            <w:tcW w:w="1035" w:type="dxa"/>
            <w:tcBorders>
              <w:top w:val="nil"/>
              <w:left w:val="nil"/>
              <w:bottom w:val="single" w:sz="4" w:space="0" w:color="auto"/>
              <w:right w:val="nil"/>
            </w:tcBorders>
          </w:tcPr>
          <w:p w14:paraId="2335E362" w14:textId="067B129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SS</w:t>
            </w:r>
          </w:p>
        </w:tc>
        <w:tc>
          <w:tcPr>
            <w:tcW w:w="1035" w:type="dxa"/>
            <w:tcBorders>
              <w:top w:val="nil"/>
              <w:left w:val="nil"/>
              <w:bottom w:val="single" w:sz="4" w:space="0" w:color="auto"/>
              <w:right w:val="nil"/>
            </w:tcBorders>
          </w:tcPr>
          <w:p w14:paraId="6560FBB8" w14:textId="4899F292"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MS</w:t>
            </w:r>
          </w:p>
        </w:tc>
        <w:tc>
          <w:tcPr>
            <w:tcW w:w="1056" w:type="dxa"/>
            <w:tcBorders>
              <w:top w:val="nil"/>
              <w:left w:val="nil"/>
              <w:bottom w:val="single" w:sz="4" w:space="0" w:color="auto"/>
              <w:right w:val="nil"/>
            </w:tcBorders>
          </w:tcPr>
          <w:p w14:paraId="54A5BFDF" w14:textId="48CFA06B"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Rsq</w:t>
            </w:r>
          </w:p>
        </w:tc>
        <w:tc>
          <w:tcPr>
            <w:tcW w:w="997" w:type="dxa"/>
            <w:tcBorders>
              <w:top w:val="nil"/>
              <w:left w:val="nil"/>
              <w:bottom w:val="single" w:sz="4" w:space="0" w:color="auto"/>
              <w:right w:val="nil"/>
            </w:tcBorders>
          </w:tcPr>
          <w:p w14:paraId="75BEBBC7" w14:textId="4A8CDFA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F</w:t>
            </w:r>
          </w:p>
        </w:tc>
        <w:tc>
          <w:tcPr>
            <w:tcW w:w="998" w:type="dxa"/>
            <w:tcBorders>
              <w:top w:val="nil"/>
              <w:left w:val="nil"/>
              <w:bottom w:val="single" w:sz="4" w:space="0" w:color="auto"/>
              <w:right w:val="nil"/>
            </w:tcBorders>
          </w:tcPr>
          <w:p w14:paraId="3136C578" w14:textId="196DED48"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1020" w:type="dxa"/>
            <w:tcBorders>
              <w:top w:val="nil"/>
              <w:left w:val="nil"/>
              <w:bottom w:val="single" w:sz="4" w:space="0" w:color="auto"/>
              <w:right w:val="nil"/>
            </w:tcBorders>
          </w:tcPr>
          <w:p w14:paraId="13034A08" w14:textId="777777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p-value</w:t>
            </w:r>
          </w:p>
          <w:p w14:paraId="1D424FF5" w14:textId="13E6921D" w:rsidR="00B67C1B"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Pr (&gt;F)</w:t>
            </w:r>
          </w:p>
        </w:tc>
      </w:tr>
      <w:tr w:rsidR="00433552" w14:paraId="32583E09" w14:textId="77777777" w:rsidTr="007051D5">
        <w:tc>
          <w:tcPr>
            <w:tcW w:w="1150" w:type="dxa"/>
            <w:tcBorders>
              <w:top w:val="nil"/>
              <w:left w:val="nil"/>
              <w:bottom w:val="nil"/>
            </w:tcBorders>
          </w:tcPr>
          <w:p w14:paraId="0C8EF6F1" w14:textId="1D5DD2B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070" w:type="dxa"/>
            <w:tcBorders>
              <w:bottom w:val="nil"/>
              <w:right w:val="nil"/>
            </w:tcBorders>
          </w:tcPr>
          <w:p w14:paraId="63A4359E" w14:textId="4ADC6B3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left w:val="nil"/>
              <w:bottom w:val="nil"/>
              <w:right w:val="nil"/>
            </w:tcBorders>
          </w:tcPr>
          <w:p w14:paraId="2DA9E5D6" w14:textId="21B7809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35" w:type="dxa"/>
            <w:tcBorders>
              <w:left w:val="nil"/>
              <w:bottom w:val="nil"/>
              <w:right w:val="nil"/>
            </w:tcBorders>
          </w:tcPr>
          <w:p w14:paraId="69E30ABF" w14:textId="18499A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56" w:type="dxa"/>
            <w:tcBorders>
              <w:left w:val="nil"/>
              <w:bottom w:val="nil"/>
              <w:right w:val="nil"/>
            </w:tcBorders>
          </w:tcPr>
          <w:p w14:paraId="46203095" w14:textId="5DF72DD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0.21459</w:t>
            </w:r>
          </w:p>
        </w:tc>
        <w:tc>
          <w:tcPr>
            <w:tcW w:w="997" w:type="dxa"/>
            <w:tcBorders>
              <w:left w:val="nil"/>
              <w:bottom w:val="nil"/>
              <w:right w:val="nil"/>
            </w:tcBorders>
          </w:tcPr>
          <w:p w14:paraId="5BF48CE2" w14:textId="007FD15C"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24.9672</w:t>
            </w:r>
          </w:p>
        </w:tc>
        <w:tc>
          <w:tcPr>
            <w:tcW w:w="998" w:type="dxa"/>
            <w:tcBorders>
              <w:left w:val="nil"/>
              <w:bottom w:val="nil"/>
              <w:right w:val="nil"/>
            </w:tcBorders>
          </w:tcPr>
          <w:p w14:paraId="4FCDA240" w14:textId="635BFC61"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5.1177</w:t>
            </w:r>
          </w:p>
        </w:tc>
        <w:tc>
          <w:tcPr>
            <w:tcW w:w="1020" w:type="dxa"/>
            <w:tcBorders>
              <w:left w:val="nil"/>
              <w:bottom w:val="nil"/>
              <w:right w:val="nil"/>
            </w:tcBorders>
          </w:tcPr>
          <w:p w14:paraId="1ED65D86" w14:textId="1424A4B5"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399380AC" w14:textId="77777777" w:rsidTr="007051D5">
        <w:tc>
          <w:tcPr>
            <w:tcW w:w="1150" w:type="dxa"/>
            <w:tcBorders>
              <w:top w:val="nil"/>
              <w:left w:val="nil"/>
              <w:bottom w:val="nil"/>
            </w:tcBorders>
          </w:tcPr>
          <w:p w14:paraId="7E50BCED" w14:textId="778BA87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070" w:type="dxa"/>
            <w:tcBorders>
              <w:top w:val="nil"/>
              <w:bottom w:val="nil"/>
              <w:right w:val="nil"/>
            </w:tcBorders>
          </w:tcPr>
          <w:p w14:paraId="7A6CD23F" w14:textId="00E6128D"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top w:val="nil"/>
              <w:left w:val="nil"/>
              <w:bottom w:val="nil"/>
              <w:right w:val="nil"/>
            </w:tcBorders>
          </w:tcPr>
          <w:p w14:paraId="3BCAA85C" w14:textId="242E872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35" w:type="dxa"/>
            <w:tcBorders>
              <w:top w:val="nil"/>
              <w:left w:val="nil"/>
              <w:bottom w:val="nil"/>
              <w:right w:val="nil"/>
            </w:tcBorders>
          </w:tcPr>
          <w:p w14:paraId="68A9936E" w14:textId="468BF8CF"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56" w:type="dxa"/>
            <w:tcBorders>
              <w:top w:val="nil"/>
              <w:left w:val="nil"/>
              <w:bottom w:val="nil"/>
              <w:right w:val="nil"/>
            </w:tcBorders>
          </w:tcPr>
          <w:p w14:paraId="4C89E423" w14:textId="4E56C3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008108</w:t>
            </w:r>
          </w:p>
        </w:tc>
        <w:tc>
          <w:tcPr>
            <w:tcW w:w="997" w:type="dxa"/>
            <w:tcBorders>
              <w:top w:val="nil"/>
              <w:left w:val="nil"/>
              <w:bottom w:val="nil"/>
              <w:right w:val="nil"/>
            </w:tcBorders>
          </w:tcPr>
          <w:p w14:paraId="6101F23F" w14:textId="0DAA2383"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9.4332</w:t>
            </w:r>
          </w:p>
        </w:tc>
        <w:tc>
          <w:tcPr>
            <w:tcW w:w="998" w:type="dxa"/>
            <w:tcBorders>
              <w:top w:val="nil"/>
              <w:left w:val="nil"/>
              <w:bottom w:val="nil"/>
              <w:right w:val="nil"/>
            </w:tcBorders>
          </w:tcPr>
          <w:p w14:paraId="22B74B6E" w14:textId="12DE85F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5.6533</w:t>
            </w:r>
          </w:p>
        </w:tc>
        <w:tc>
          <w:tcPr>
            <w:tcW w:w="1020" w:type="dxa"/>
            <w:tcBorders>
              <w:top w:val="nil"/>
              <w:left w:val="nil"/>
              <w:bottom w:val="nil"/>
              <w:right w:val="nil"/>
            </w:tcBorders>
          </w:tcPr>
          <w:p w14:paraId="6CD58E0E" w14:textId="77D567A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15231CFE" w14:textId="77777777" w:rsidTr="007051D5">
        <w:tc>
          <w:tcPr>
            <w:tcW w:w="1150" w:type="dxa"/>
            <w:tcBorders>
              <w:top w:val="nil"/>
              <w:left w:val="nil"/>
              <w:bottom w:val="nil"/>
            </w:tcBorders>
          </w:tcPr>
          <w:p w14:paraId="6ABC195A" w14:textId="36215932"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070" w:type="dxa"/>
            <w:tcBorders>
              <w:top w:val="nil"/>
              <w:bottom w:val="nil"/>
              <w:right w:val="nil"/>
            </w:tcBorders>
          </w:tcPr>
          <w:p w14:paraId="4D258DDA" w14:textId="15625FF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035" w:type="dxa"/>
            <w:tcBorders>
              <w:top w:val="nil"/>
              <w:left w:val="nil"/>
              <w:bottom w:val="nil"/>
              <w:right w:val="nil"/>
            </w:tcBorders>
          </w:tcPr>
          <w:p w14:paraId="34BFBD36" w14:textId="7BFAD584"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0.6335</w:t>
            </w:r>
          </w:p>
        </w:tc>
        <w:tc>
          <w:tcPr>
            <w:tcW w:w="1035" w:type="dxa"/>
            <w:tcBorders>
              <w:top w:val="nil"/>
              <w:left w:val="nil"/>
              <w:bottom w:val="nil"/>
              <w:right w:val="nil"/>
            </w:tcBorders>
          </w:tcPr>
          <w:p w14:paraId="3ACA925D" w14:textId="35E985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0.2112</w:t>
            </w:r>
          </w:p>
        </w:tc>
        <w:tc>
          <w:tcPr>
            <w:tcW w:w="1056" w:type="dxa"/>
            <w:tcBorders>
              <w:top w:val="nil"/>
              <w:left w:val="nil"/>
              <w:bottom w:val="nil"/>
              <w:right w:val="nil"/>
            </w:tcBorders>
          </w:tcPr>
          <w:p w14:paraId="085DDA26" w14:textId="203A55BC"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0.04251</w:t>
            </w:r>
          </w:p>
        </w:tc>
        <w:tc>
          <w:tcPr>
            <w:tcW w:w="997" w:type="dxa"/>
            <w:tcBorders>
              <w:top w:val="nil"/>
              <w:left w:val="nil"/>
              <w:bottom w:val="nil"/>
              <w:right w:val="nil"/>
            </w:tcBorders>
          </w:tcPr>
          <w:p w14:paraId="1386878C" w14:textId="02264A3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1.6488</w:t>
            </w:r>
          </w:p>
        </w:tc>
        <w:tc>
          <w:tcPr>
            <w:tcW w:w="998" w:type="dxa"/>
            <w:tcBorders>
              <w:top w:val="nil"/>
              <w:left w:val="nil"/>
              <w:bottom w:val="nil"/>
              <w:right w:val="nil"/>
            </w:tcBorders>
          </w:tcPr>
          <w:p w14:paraId="2B0AD1FD" w14:textId="2BAF609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2.7194</w:t>
            </w:r>
          </w:p>
        </w:tc>
        <w:tc>
          <w:tcPr>
            <w:tcW w:w="1020" w:type="dxa"/>
            <w:tcBorders>
              <w:top w:val="nil"/>
              <w:left w:val="nil"/>
              <w:bottom w:val="nil"/>
              <w:right w:val="nil"/>
            </w:tcBorders>
          </w:tcPr>
          <w:p w14:paraId="59269F5D" w14:textId="49F47274"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0.003</w:t>
            </w:r>
          </w:p>
        </w:tc>
      </w:tr>
      <w:tr w:rsidR="00433552" w14:paraId="6D405791" w14:textId="77777777" w:rsidTr="007051D5">
        <w:tc>
          <w:tcPr>
            <w:tcW w:w="1150" w:type="dxa"/>
            <w:tcBorders>
              <w:top w:val="nil"/>
              <w:left w:val="nil"/>
              <w:bottom w:val="nil"/>
            </w:tcBorders>
          </w:tcPr>
          <w:p w14:paraId="7F1C004E" w14:textId="3FC1A7E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Residuals</w:t>
            </w:r>
          </w:p>
        </w:tc>
        <w:tc>
          <w:tcPr>
            <w:tcW w:w="1070" w:type="dxa"/>
            <w:tcBorders>
              <w:top w:val="nil"/>
              <w:bottom w:val="nil"/>
              <w:right w:val="nil"/>
            </w:tcBorders>
          </w:tcPr>
          <w:p w14:paraId="7044ADD7" w14:textId="3935220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77</w:t>
            </w:r>
          </w:p>
        </w:tc>
        <w:tc>
          <w:tcPr>
            <w:tcW w:w="1035" w:type="dxa"/>
            <w:tcBorders>
              <w:top w:val="nil"/>
              <w:left w:val="nil"/>
              <w:bottom w:val="nil"/>
              <w:right w:val="nil"/>
            </w:tcBorders>
          </w:tcPr>
          <w:p w14:paraId="15CDF48A" w14:textId="010F978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35" w:type="dxa"/>
            <w:tcBorders>
              <w:top w:val="nil"/>
              <w:left w:val="nil"/>
              <w:bottom w:val="nil"/>
              <w:right w:val="nil"/>
            </w:tcBorders>
          </w:tcPr>
          <w:p w14:paraId="192B071C" w14:textId="31682C2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56" w:type="dxa"/>
            <w:tcBorders>
              <w:top w:val="nil"/>
              <w:left w:val="nil"/>
              <w:bottom w:val="nil"/>
              <w:right w:val="nil"/>
            </w:tcBorders>
          </w:tcPr>
          <w:p w14:paraId="22BC80C2" w14:textId="54C3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0.1281</w:t>
            </w:r>
          </w:p>
        </w:tc>
        <w:tc>
          <w:tcPr>
            <w:tcW w:w="997" w:type="dxa"/>
            <w:tcBorders>
              <w:top w:val="nil"/>
              <w:left w:val="nil"/>
              <w:bottom w:val="nil"/>
              <w:right w:val="nil"/>
            </w:tcBorders>
          </w:tcPr>
          <w:p w14:paraId="34A4662C" w14:textId="5218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0.66181</w:t>
            </w:r>
          </w:p>
        </w:tc>
        <w:tc>
          <w:tcPr>
            <w:tcW w:w="998" w:type="dxa"/>
            <w:tcBorders>
              <w:top w:val="nil"/>
              <w:left w:val="nil"/>
              <w:bottom w:val="nil"/>
              <w:right w:val="nil"/>
            </w:tcBorders>
          </w:tcPr>
          <w:p w14:paraId="21F07BB4"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1C67A70" w14:textId="77777777" w:rsidR="00433552" w:rsidRDefault="00433552" w:rsidP="00795191">
            <w:pPr>
              <w:spacing w:line="480" w:lineRule="auto"/>
              <w:rPr>
                <w:rFonts w:ascii="Times New Roman" w:hAnsi="Times New Roman" w:cs="Times New Roman"/>
                <w:sz w:val="24"/>
                <w:szCs w:val="24"/>
              </w:rPr>
            </w:pPr>
          </w:p>
        </w:tc>
      </w:tr>
      <w:tr w:rsidR="00433552" w14:paraId="5DCD1486" w14:textId="77777777" w:rsidTr="007051D5">
        <w:tc>
          <w:tcPr>
            <w:tcW w:w="1150" w:type="dxa"/>
            <w:tcBorders>
              <w:top w:val="nil"/>
              <w:left w:val="nil"/>
              <w:bottom w:val="nil"/>
            </w:tcBorders>
          </w:tcPr>
          <w:p w14:paraId="586C49AA" w14:textId="38C9BA1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070" w:type="dxa"/>
            <w:tcBorders>
              <w:top w:val="nil"/>
              <w:bottom w:val="nil"/>
              <w:right w:val="nil"/>
            </w:tcBorders>
          </w:tcPr>
          <w:p w14:paraId="4D52DF7D" w14:textId="3185DF43"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82</w:t>
            </w:r>
          </w:p>
        </w:tc>
        <w:tc>
          <w:tcPr>
            <w:tcW w:w="1035" w:type="dxa"/>
            <w:tcBorders>
              <w:top w:val="nil"/>
              <w:left w:val="nil"/>
              <w:bottom w:val="nil"/>
              <w:right w:val="nil"/>
            </w:tcBorders>
          </w:tcPr>
          <w:p w14:paraId="7F54AB5A" w14:textId="057E099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14.9007</w:t>
            </w:r>
          </w:p>
        </w:tc>
        <w:tc>
          <w:tcPr>
            <w:tcW w:w="1035" w:type="dxa"/>
            <w:tcBorders>
              <w:top w:val="nil"/>
              <w:left w:val="nil"/>
              <w:bottom w:val="nil"/>
              <w:right w:val="nil"/>
            </w:tcBorders>
          </w:tcPr>
          <w:p w14:paraId="6E3E9FF1" w14:textId="77777777" w:rsidR="00433552" w:rsidRDefault="00433552" w:rsidP="00795191">
            <w:pPr>
              <w:spacing w:line="480" w:lineRule="auto"/>
              <w:rPr>
                <w:rFonts w:ascii="Times New Roman" w:hAnsi="Times New Roman" w:cs="Times New Roman"/>
                <w:sz w:val="24"/>
                <w:szCs w:val="24"/>
              </w:rPr>
            </w:pPr>
          </w:p>
        </w:tc>
        <w:tc>
          <w:tcPr>
            <w:tcW w:w="1056" w:type="dxa"/>
            <w:tcBorders>
              <w:top w:val="nil"/>
              <w:left w:val="nil"/>
              <w:bottom w:val="nil"/>
              <w:right w:val="nil"/>
            </w:tcBorders>
          </w:tcPr>
          <w:p w14:paraId="738AD151" w14:textId="77777777" w:rsidR="00433552" w:rsidRDefault="00433552" w:rsidP="00795191">
            <w:pPr>
              <w:spacing w:line="480" w:lineRule="auto"/>
              <w:rPr>
                <w:rFonts w:ascii="Times New Roman" w:hAnsi="Times New Roman" w:cs="Times New Roman"/>
                <w:sz w:val="24"/>
                <w:szCs w:val="24"/>
              </w:rPr>
            </w:pPr>
          </w:p>
        </w:tc>
        <w:tc>
          <w:tcPr>
            <w:tcW w:w="997" w:type="dxa"/>
            <w:tcBorders>
              <w:top w:val="nil"/>
              <w:left w:val="nil"/>
              <w:bottom w:val="nil"/>
              <w:right w:val="nil"/>
            </w:tcBorders>
          </w:tcPr>
          <w:p w14:paraId="2F8CF881" w14:textId="77777777" w:rsidR="00433552" w:rsidRDefault="00433552" w:rsidP="00795191">
            <w:pPr>
              <w:spacing w:line="480" w:lineRule="auto"/>
              <w:rPr>
                <w:rFonts w:ascii="Times New Roman" w:hAnsi="Times New Roman" w:cs="Times New Roman"/>
                <w:sz w:val="24"/>
                <w:szCs w:val="24"/>
              </w:rPr>
            </w:pPr>
          </w:p>
        </w:tc>
        <w:tc>
          <w:tcPr>
            <w:tcW w:w="998" w:type="dxa"/>
            <w:tcBorders>
              <w:top w:val="nil"/>
              <w:left w:val="nil"/>
              <w:bottom w:val="nil"/>
              <w:right w:val="nil"/>
            </w:tcBorders>
          </w:tcPr>
          <w:p w14:paraId="4E262BE1"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96E275D" w14:textId="77777777" w:rsidR="00433552" w:rsidRDefault="00433552" w:rsidP="00795191">
            <w:pPr>
              <w:spacing w:line="480" w:lineRule="auto"/>
              <w:rPr>
                <w:rFonts w:ascii="Times New Roman" w:hAnsi="Times New Roman" w:cs="Times New Roman"/>
                <w:sz w:val="24"/>
                <w:szCs w:val="24"/>
              </w:rPr>
            </w:pPr>
          </w:p>
        </w:tc>
      </w:tr>
    </w:tbl>
    <w:p w14:paraId="2635FF47" w14:textId="36B3444F" w:rsidR="00821D8B" w:rsidRPr="008127D5" w:rsidRDefault="00AD7350"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488FBF0" w14:textId="7D913BF8" w:rsidR="00821D8B" w:rsidRDefault="00821D8B" w:rsidP="00A71CE0">
      <w:pPr>
        <w:spacing w:after="0" w:line="480" w:lineRule="auto"/>
        <w:rPr>
          <w:rFonts w:ascii="Times New Roman" w:hAnsi="Times New Roman" w:cs="Times New Roman"/>
          <w:sz w:val="24"/>
          <w:szCs w:val="24"/>
        </w:rPr>
      </w:pPr>
    </w:p>
    <w:p w14:paraId="47B68FB5" w14:textId="41B3DAE9" w:rsidR="005060B2" w:rsidRDefault="005060B2" w:rsidP="00A71CE0">
      <w:pPr>
        <w:spacing w:after="0" w:line="480" w:lineRule="auto"/>
        <w:rPr>
          <w:rFonts w:ascii="Times New Roman" w:hAnsi="Times New Roman" w:cs="Times New Roman"/>
          <w:sz w:val="24"/>
          <w:szCs w:val="24"/>
        </w:rPr>
      </w:pPr>
    </w:p>
    <w:p w14:paraId="2BE1F36A" w14:textId="1643EA06" w:rsidR="005060B2" w:rsidRDefault="005060B2" w:rsidP="00A71CE0">
      <w:pPr>
        <w:spacing w:after="0" w:line="480" w:lineRule="auto"/>
        <w:rPr>
          <w:rFonts w:ascii="Times New Roman" w:hAnsi="Times New Roman" w:cs="Times New Roman"/>
          <w:sz w:val="24"/>
          <w:szCs w:val="24"/>
        </w:rPr>
      </w:pPr>
    </w:p>
    <w:p w14:paraId="4675AAB7" w14:textId="77777777" w:rsidR="005060B2" w:rsidRDefault="005060B2" w:rsidP="00A71CE0">
      <w:pPr>
        <w:spacing w:after="0" w:line="480" w:lineRule="auto"/>
        <w:rPr>
          <w:rFonts w:ascii="Times New Roman" w:hAnsi="Times New Roman" w:cs="Times New Roman"/>
          <w:sz w:val="24"/>
          <w:szCs w:val="24"/>
        </w:rPr>
      </w:pPr>
    </w:p>
    <w:p w14:paraId="50166E73" w14:textId="61A33C92" w:rsidR="005060B2" w:rsidRDefault="005060B2" w:rsidP="005060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2. Log likelihood values (logLik), residual principal components number (residual.pc.no), penalty score, and Akaike information </w:t>
      </w:r>
      <w:r w:rsidR="00F201AB">
        <w:rPr>
          <w:rFonts w:ascii="Times New Roman" w:hAnsi="Times New Roman" w:cs="Times New Roman"/>
          <w:sz w:val="24"/>
          <w:szCs w:val="24"/>
        </w:rPr>
        <w:t>criterion</w:t>
      </w:r>
      <w:r>
        <w:rPr>
          <w:rFonts w:ascii="Times New Roman" w:hAnsi="Times New Roman" w:cs="Times New Roman"/>
          <w:sz w:val="24"/>
          <w:szCs w:val="24"/>
        </w:rPr>
        <w:t xml:space="preserve"> </w:t>
      </w:r>
      <w:r w:rsidR="00F201AB">
        <w:rPr>
          <w:rFonts w:ascii="Times New Roman" w:hAnsi="Times New Roman" w:cs="Times New Roman"/>
          <w:sz w:val="24"/>
          <w:szCs w:val="24"/>
        </w:rPr>
        <w:t>(</w:t>
      </w:r>
      <w:r>
        <w:rPr>
          <w:rFonts w:ascii="Times New Roman" w:hAnsi="Times New Roman" w:cs="Times New Roman"/>
          <w:sz w:val="24"/>
          <w:szCs w:val="24"/>
        </w:rPr>
        <w:t>AIC</w:t>
      </w:r>
      <w:r w:rsidR="00F201AB">
        <w:rPr>
          <w:rFonts w:ascii="Times New Roman" w:hAnsi="Times New Roman" w:cs="Times New Roman"/>
          <w:sz w:val="24"/>
          <w:szCs w:val="24"/>
        </w:rPr>
        <w:t>)</w:t>
      </w:r>
      <w:r>
        <w:rPr>
          <w:rFonts w:ascii="Times New Roman" w:hAnsi="Times New Roman" w:cs="Times New Roman"/>
          <w:sz w:val="24"/>
          <w:szCs w:val="24"/>
        </w:rPr>
        <w:t xml:space="preserve"> score for model comparison using </w:t>
      </w:r>
      <w:r w:rsidRPr="005060B2">
        <w:rPr>
          <w:rFonts w:ascii="Times New Roman" w:hAnsi="Times New Roman" w:cs="Times New Roman"/>
          <w:sz w:val="24"/>
          <w:szCs w:val="24"/>
        </w:rPr>
        <w:t>residual randomization permutation procedure</w:t>
      </w:r>
      <w:r>
        <w:rPr>
          <w:rFonts w:ascii="Times New Roman" w:hAnsi="Times New Roman" w:cs="Times New Roman"/>
          <w:sz w:val="24"/>
          <w:szCs w:val="24"/>
        </w:rPr>
        <w:t>.</w:t>
      </w:r>
    </w:p>
    <w:p w14:paraId="07981729" w14:textId="77777777" w:rsidR="005060B2" w:rsidRDefault="005060B2" w:rsidP="005060B2">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70"/>
        <w:gridCol w:w="1170"/>
        <w:gridCol w:w="1620"/>
        <w:gridCol w:w="1710"/>
        <w:gridCol w:w="1080"/>
      </w:tblGrid>
      <w:tr w:rsidR="00F201AB" w14:paraId="7310AA66" w14:textId="77777777" w:rsidTr="00F201AB">
        <w:tc>
          <w:tcPr>
            <w:tcW w:w="2070" w:type="dxa"/>
            <w:tcBorders>
              <w:top w:val="nil"/>
              <w:left w:val="nil"/>
              <w:bottom w:val="nil"/>
              <w:right w:val="nil"/>
            </w:tcBorders>
          </w:tcPr>
          <w:p w14:paraId="70BD2A27" w14:textId="77777777" w:rsidR="00F201AB" w:rsidRDefault="00F201AB" w:rsidP="0000656A">
            <w:pPr>
              <w:spacing w:line="480" w:lineRule="auto"/>
              <w:rPr>
                <w:rFonts w:ascii="Times New Roman" w:hAnsi="Times New Roman" w:cs="Times New Roman"/>
                <w:sz w:val="24"/>
                <w:szCs w:val="24"/>
              </w:rPr>
            </w:pPr>
          </w:p>
        </w:tc>
        <w:tc>
          <w:tcPr>
            <w:tcW w:w="1170" w:type="dxa"/>
            <w:tcBorders>
              <w:top w:val="nil"/>
              <w:left w:val="nil"/>
              <w:bottom w:val="single" w:sz="4" w:space="0" w:color="auto"/>
              <w:right w:val="nil"/>
            </w:tcBorders>
          </w:tcPr>
          <w:p w14:paraId="24070518" w14:textId="1650ADF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logLik</w:t>
            </w:r>
          </w:p>
        </w:tc>
        <w:tc>
          <w:tcPr>
            <w:tcW w:w="1620" w:type="dxa"/>
            <w:tcBorders>
              <w:top w:val="nil"/>
              <w:left w:val="nil"/>
              <w:bottom w:val="single" w:sz="4" w:space="0" w:color="auto"/>
              <w:right w:val="nil"/>
            </w:tcBorders>
          </w:tcPr>
          <w:p w14:paraId="3C5B24FD" w14:textId="561A22C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residual.pc.no</w:t>
            </w:r>
          </w:p>
        </w:tc>
        <w:tc>
          <w:tcPr>
            <w:tcW w:w="1710" w:type="dxa"/>
            <w:tcBorders>
              <w:top w:val="nil"/>
              <w:left w:val="nil"/>
              <w:bottom w:val="single" w:sz="4" w:space="0" w:color="auto"/>
              <w:right w:val="nil"/>
            </w:tcBorders>
          </w:tcPr>
          <w:p w14:paraId="0FA6CB64" w14:textId="0398B73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penalty</w:t>
            </w:r>
          </w:p>
        </w:tc>
        <w:tc>
          <w:tcPr>
            <w:tcW w:w="1080" w:type="dxa"/>
            <w:tcBorders>
              <w:top w:val="nil"/>
              <w:left w:val="nil"/>
              <w:bottom w:val="single" w:sz="4" w:space="0" w:color="auto"/>
              <w:right w:val="nil"/>
            </w:tcBorders>
          </w:tcPr>
          <w:p w14:paraId="0CD567C4" w14:textId="1AA6A6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AIC</w:t>
            </w:r>
          </w:p>
        </w:tc>
      </w:tr>
      <w:tr w:rsidR="00F201AB" w14:paraId="5F050FCA" w14:textId="77777777" w:rsidTr="00F201AB">
        <w:tc>
          <w:tcPr>
            <w:tcW w:w="2070" w:type="dxa"/>
            <w:tcBorders>
              <w:top w:val="nil"/>
              <w:left w:val="nil"/>
              <w:bottom w:val="nil"/>
            </w:tcBorders>
          </w:tcPr>
          <w:p w14:paraId="6165FC0B" w14:textId="5CE882D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habitat, and region</w:t>
            </w:r>
          </w:p>
        </w:tc>
        <w:tc>
          <w:tcPr>
            <w:tcW w:w="1170" w:type="dxa"/>
            <w:tcBorders>
              <w:bottom w:val="nil"/>
              <w:right w:val="nil"/>
            </w:tcBorders>
          </w:tcPr>
          <w:p w14:paraId="20832EE7" w14:textId="5B9CEC5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3620</w:t>
            </w:r>
          </w:p>
        </w:tc>
        <w:tc>
          <w:tcPr>
            <w:tcW w:w="1620" w:type="dxa"/>
            <w:tcBorders>
              <w:left w:val="nil"/>
              <w:bottom w:val="nil"/>
              <w:right w:val="nil"/>
            </w:tcBorders>
          </w:tcPr>
          <w:p w14:paraId="63AB25E3" w14:textId="2CB3BF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left w:val="nil"/>
              <w:bottom w:val="nil"/>
              <w:right w:val="nil"/>
            </w:tcBorders>
          </w:tcPr>
          <w:p w14:paraId="37D96ABA" w14:textId="2D9CD37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1218</w:t>
            </w:r>
          </w:p>
        </w:tc>
        <w:tc>
          <w:tcPr>
            <w:tcW w:w="1080" w:type="dxa"/>
            <w:tcBorders>
              <w:left w:val="nil"/>
              <w:bottom w:val="nil"/>
              <w:right w:val="nil"/>
            </w:tcBorders>
          </w:tcPr>
          <w:p w14:paraId="2AE045AD" w14:textId="7938AFA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-6021</w:t>
            </w:r>
          </w:p>
        </w:tc>
      </w:tr>
      <w:tr w:rsidR="00F201AB" w14:paraId="037D1198" w14:textId="77777777" w:rsidTr="00F201AB">
        <w:tc>
          <w:tcPr>
            <w:tcW w:w="2070" w:type="dxa"/>
            <w:tcBorders>
              <w:top w:val="nil"/>
              <w:left w:val="nil"/>
              <w:bottom w:val="nil"/>
            </w:tcBorders>
          </w:tcPr>
          <w:p w14:paraId="603B930C" w14:textId="6F3FC4A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and habitat</w:t>
            </w:r>
          </w:p>
        </w:tc>
        <w:tc>
          <w:tcPr>
            <w:tcW w:w="1170" w:type="dxa"/>
            <w:tcBorders>
              <w:top w:val="nil"/>
              <w:bottom w:val="nil"/>
              <w:right w:val="nil"/>
            </w:tcBorders>
          </w:tcPr>
          <w:p w14:paraId="68851BF5" w14:textId="745095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3784</w:t>
            </w:r>
          </w:p>
        </w:tc>
        <w:tc>
          <w:tcPr>
            <w:tcW w:w="1620" w:type="dxa"/>
            <w:tcBorders>
              <w:top w:val="nil"/>
              <w:left w:val="nil"/>
              <w:bottom w:val="nil"/>
              <w:right w:val="nil"/>
            </w:tcBorders>
          </w:tcPr>
          <w:p w14:paraId="558E75B9" w14:textId="6D9F1B2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55470D60" w14:textId="3EB93E8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1044</w:t>
            </w:r>
          </w:p>
        </w:tc>
        <w:tc>
          <w:tcPr>
            <w:tcW w:w="1080" w:type="dxa"/>
            <w:tcBorders>
              <w:top w:val="nil"/>
              <w:left w:val="nil"/>
              <w:bottom w:val="nil"/>
              <w:right w:val="nil"/>
            </w:tcBorders>
          </w:tcPr>
          <w:p w14:paraId="21D90D8B" w14:textId="1B61055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-6524</w:t>
            </w:r>
          </w:p>
        </w:tc>
      </w:tr>
      <w:tr w:rsidR="00F201AB" w14:paraId="1B4EF1BB" w14:textId="77777777" w:rsidTr="00F201AB">
        <w:tc>
          <w:tcPr>
            <w:tcW w:w="2070" w:type="dxa"/>
            <w:tcBorders>
              <w:top w:val="nil"/>
              <w:left w:val="nil"/>
              <w:bottom w:val="nil"/>
            </w:tcBorders>
          </w:tcPr>
          <w:p w14:paraId="7018AF69" w14:textId="0C64207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 and region</w:t>
            </w:r>
          </w:p>
        </w:tc>
        <w:tc>
          <w:tcPr>
            <w:tcW w:w="1170" w:type="dxa"/>
            <w:tcBorders>
              <w:top w:val="nil"/>
              <w:bottom w:val="nil"/>
              <w:right w:val="nil"/>
            </w:tcBorders>
          </w:tcPr>
          <w:p w14:paraId="7E0E3C03" w14:textId="5DC58F2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3558</w:t>
            </w:r>
          </w:p>
        </w:tc>
        <w:tc>
          <w:tcPr>
            <w:tcW w:w="1620" w:type="dxa"/>
            <w:tcBorders>
              <w:top w:val="nil"/>
              <w:left w:val="nil"/>
              <w:bottom w:val="nil"/>
              <w:right w:val="nil"/>
            </w:tcBorders>
          </w:tcPr>
          <w:p w14:paraId="03213C73" w14:textId="392FBEC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2D18B6E9" w14:textId="25F4DB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282DC5CA" w14:textId="6C797C5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-5957</w:t>
            </w:r>
          </w:p>
        </w:tc>
      </w:tr>
      <w:tr w:rsidR="00F201AB" w14:paraId="66D95DFD" w14:textId="77777777" w:rsidTr="00F201AB">
        <w:tc>
          <w:tcPr>
            <w:tcW w:w="2070" w:type="dxa"/>
            <w:tcBorders>
              <w:top w:val="nil"/>
              <w:left w:val="nil"/>
              <w:bottom w:val="nil"/>
            </w:tcBorders>
          </w:tcPr>
          <w:p w14:paraId="3E9C48CF" w14:textId="29EECE5A"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and region</w:t>
            </w:r>
          </w:p>
        </w:tc>
        <w:tc>
          <w:tcPr>
            <w:tcW w:w="1170" w:type="dxa"/>
            <w:tcBorders>
              <w:top w:val="nil"/>
              <w:bottom w:val="nil"/>
              <w:right w:val="nil"/>
            </w:tcBorders>
          </w:tcPr>
          <w:p w14:paraId="0CA1F7AE" w14:textId="52FB4D98"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3556</w:t>
            </w:r>
          </w:p>
        </w:tc>
        <w:tc>
          <w:tcPr>
            <w:tcW w:w="1620" w:type="dxa"/>
            <w:tcBorders>
              <w:top w:val="nil"/>
              <w:left w:val="nil"/>
              <w:bottom w:val="nil"/>
              <w:right w:val="nil"/>
            </w:tcBorders>
          </w:tcPr>
          <w:p w14:paraId="3CA796D1" w14:textId="6AD410A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0451AA25" w14:textId="0277748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4BF8F53A" w14:textId="4740E5D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-5953</w:t>
            </w:r>
          </w:p>
        </w:tc>
      </w:tr>
      <w:tr w:rsidR="00F201AB" w14:paraId="09B4DEE7" w14:textId="77777777" w:rsidTr="00F201AB">
        <w:tc>
          <w:tcPr>
            <w:tcW w:w="2070" w:type="dxa"/>
            <w:tcBorders>
              <w:top w:val="nil"/>
              <w:left w:val="nil"/>
              <w:bottom w:val="nil"/>
            </w:tcBorders>
          </w:tcPr>
          <w:p w14:paraId="3BF79D29" w14:textId="49E1C3F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170" w:type="dxa"/>
            <w:tcBorders>
              <w:top w:val="nil"/>
              <w:bottom w:val="nil"/>
              <w:right w:val="nil"/>
            </w:tcBorders>
          </w:tcPr>
          <w:p w14:paraId="2554F71A" w14:textId="160D5C9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3484</w:t>
            </w:r>
          </w:p>
        </w:tc>
        <w:tc>
          <w:tcPr>
            <w:tcW w:w="1620" w:type="dxa"/>
            <w:tcBorders>
              <w:top w:val="nil"/>
              <w:left w:val="nil"/>
              <w:bottom w:val="nil"/>
              <w:right w:val="nil"/>
            </w:tcBorders>
          </w:tcPr>
          <w:p w14:paraId="479865AE" w14:textId="5783A01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3C8197C2" w14:textId="0602F45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52A7B542" w14:textId="173038F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-5982</w:t>
            </w:r>
          </w:p>
        </w:tc>
      </w:tr>
      <w:tr w:rsidR="00F201AB" w14:paraId="7C54B2D1" w14:textId="77777777" w:rsidTr="00F201AB">
        <w:tc>
          <w:tcPr>
            <w:tcW w:w="2070" w:type="dxa"/>
            <w:tcBorders>
              <w:top w:val="nil"/>
              <w:left w:val="nil"/>
              <w:bottom w:val="nil"/>
            </w:tcBorders>
          </w:tcPr>
          <w:p w14:paraId="29148FBD" w14:textId="4E4B5B1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170" w:type="dxa"/>
            <w:tcBorders>
              <w:top w:val="nil"/>
              <w:bottom w:val="nil"/>
              <w:right w:val="nil"/>
            </w:tcBorders>
          </w:tcPr>
          <w:p w14:paraId="14DB1E01" w14:textId="573873E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3483</w:t>
            </w:r>
          </w:p>
        </w:tc>
        <w:tc>
          <w:tcPr>
            <w:tcW w:w="1620" w:type="dxa"/>
            <w:tcBorders>
              <w:top w:val="nil"/>
              <w:left w:val="nil"/>
              <w:bottom w:val="nil"/>
              <w:right w:val="nil"/>
            </w:tcBorders>
          </w:tcPr>
          <w:p w14:paraId="351AC5C2" w14:textId="773544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5F21828F" w14:textId="179D7E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239A950C" w14:textId="7B9F35E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-5981</w:t>
            </w:r>
          </w:p>
        </w:tc>
      </w:tr>
      <w:tr w:rsidR="00F201AB" w14:paraId="50B98261" w14:textId="77777777" w:rsidTr="00F201AB">
        <w:tc>
          <w:tcPr>
            <w:tcW w:w="2070" w:type="dxa"/>
            <w:tcBorders>
              <w:top w:val="nil"/>
              <w:left w:val="nil"/>
              <w:bottom w:val="nil"/>
            </w:tcBorders>
          </w:tcPr>
          <w:p w14:paraId="77DB5267" w14:textId="6AE6D27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170" w:type="dxa"/>
            <w:tcBorders>
              <w:top w:val="nil"/>
              <w:bottom w:val="nil"/>
              <w:right w:val="nil"/>
            </w:tcBorders>
          </w:tcPr>
          <w:p w14:paraId="33F53B92" w14:textId="184BE45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3064</w:t>
            </w:r>
          </w:p>
        </w:tc>
        <w:tc>
          <w:tcPr>
            <w:tcW w:w="1620" w:type="dxa"/>
            <w:tcBorders>
              <w:top w:val="nil"/>
              <w:left w:val="nil"/>
              <w:bottom w:val="nil"/>
              <w:right w:val="nil"/>
            </w:tcBorders>
          </w:tcPr>
          <w:p w14:paraId="61FB1725" w14:textId="6EC5C10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26</w:t>
            </w:r>
          </w:p>
        </w:tc>
        <w:tc>
          <w:tcPr>
            <w:tcW w:w="1710" w:type="dxa"/>
            <w:tcBorders>
              <w:top w:val="nil"/>
              <w:left w:val="nil"/>
              <w:bottom w:val="nil"/>
              <w:right w:val="nil"/>
            </w:tcBorders>
          </w:tcPr>
          <w:p w14:paraId="78B3CEBD" w14:textId="5B1C58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1102</w:t>
            </w:r>
          </w:p>
        </w:tc>
        <w:tc>
          <w:tcPr>
            <w:tcW w:w="1080" w:type="dxa"/>
            <w:tcBorders>
              <w:top w:val="nil"/>
              <w:left w:val="nil"/>
              <w:bottom w:val="nil"/>
              <w:right w:val="nil"/>
            </w:tcBorders>
          </w:tcPr>
          <w:p w14:paraId="250F22DF" w14:textId="52BF04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-5026</w:t>
            </w:r>
          </w:p>
        </w:tc>
      </w:tr>
    </w:tbl>
    <w:p w14:paraId="7AD7FA8A" w14:textId="77777777" w:rsidR="005060B2" w:rsidRPr="008127D5" w:rsidRDefault="005060B2" w:rsidP="00506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50CFAC" w14:textId="77777777" w:rsidR="000663E6" w:rsidRDefault="000663E6" w:rsidP="00A71CE0">
      <w:pPr>
        <w:spacing w:after="0" w:line="480" w:lineRule="auto"/>
        <w:rPr>
          <w:rFonts w:ascii="Times New Roman" w:hAnsi="Times New Roman" w:cs="Times New Roman"/>
          <w:sz w:val="24"/>
          <w:szCs w:val="24"/>
        </w:rPr>
      </w:pPr>
    </w:p>
    <w:p w14:paraId="3CA257C1" w14:textId="3B0D599C" w:rsidR="000663E6" w:rsidRDefault="000663E6" w:rsidP="00A71CE0">
      <w:pPr>
        <w:spacing w:after="0" w:line="480" w:lineRule="auto"/>
        <w:rPr>
          <w:rFonts w:ascii="Times New Roman" w:hAnsi="Times New Roman" w:cs="Times New Roman"/>
          <w:sz w:val="24"/>
          <w:szCs w:val="24"/>
        </w:rPr>
      </w:pPr>
    </w:p>
    <w:p w14:paraId="0A338EFD" w14:textId="7701472A" w:rsidR="000663E6" w:rsidRDefault="000663E6" w:rsidP="00A71CE0">
      <w:pPr>
        <w:spacing w:after="0" w:line="480" w:lineRule="auto"/>
        <w:rPr>
          <w:rFonts w:ascii="Times New Roman" w:hAnsi="Times New Roman" w:cs="Times New Roman"/>
          <w:sz w:val="24"/>
          <w:szCs w:val="24"/>
        </w:rPr>
      </w:pPr>
    </w:p>
    <w:p w14:paraId="07140C80" w14:textId="27302FE4" w:rsidR="000663E6" w:rsidRDefault="000663E6" w:rsidP="00A71CE0">
      <w:pPr>
        <w:spacing w:after="0" w:line="480" w:lineRule="auto"/>
        <w:rPr>
          <w:rFonts w:ascii="Times New Roman" w:hAnsi="Times New Roman" w:cs="Times New Roman"/>
          <w:sz w:val="24"/>
          <w:szCs w:val="24"/>
        </w:rPr>
      </w:pPr>
    </w:p>
    <w:p w14:paraId="7EAA09CD" w14:textId="5C4704B8" w:rsidR="000663E6" w:rsidRDefault="000663E6" w:rsidP="00A71CE0">
      <w:pPr>
        <w:spacing w:after="0" w:line="480" w:lineRule="auto"/>
        <w:rPr>
          <w:rFonts w:ascii="Times New Roman" w:hAnsi="Times New Roman" w:cs="Times New Roman"/>
          <w:sz w:val="24"/>
          <w:szCs w:val="24"/>
        </w:rPr>
      </w:pPr>
    </w:p>
    <w:p w14:paraId="2B8CDB70" w14:textId="55CB344C" w:rsidR="000663E6" w:rsidRDefault="000663E6" w:rsidP="00A71CE0">
      <w:pPr>
        <w:spacing w:after="0" w:line="480" w:lineRule="auto"/>
        <w:rPr>
          <w:rFonts w:ascii="Times New Roman" w:hAnsi="Times New Roman" w:cs="Times New Roman"/>
          <w:sz w:val="24"/>
          <w:szCs w:val="24"/>
        </w:rPr>
      </w:pPr>
    </w:p>
    <w:p w14:paraId="6FA234ED" w14:textId="3CD568D3" w:rsidR="000663E6" w:rsidRDefault="000663E6" w:rsidP="00A71CE0">
      <w:pPr>
        <w:spacing w:after="0" w:line="480" w:lineRule="auto"/>
        <w:rPr>
          <w:rFonts w:ascii="Times New Roman" w:hAnsi="Times New Roman" w:cs="Times New Roman"/>
          <w:sz w:val="24"/>
          <w:szCs w:val="24"/>
        </w:rPr>
      </w:pPr>
    </w:p>
    <w:p w14:paraId="622342E3" w14:textId="7DC9EF4E" w:rsidR="000663E6" w:rsidRDefault="000663E6" w:rsidP="00A71CE0">
      <w:pPr>
        <w:spacing w:after="0" w:line="480" w:lineRule="auto"/>
        <w:rPr>
          <w:rFonts w:ascii="Times New Roman" w:hAnsi="Times New Roman" w:cs="Times New Roman"/>
          <w:sz w:val="24"/>
          <w:szCs w:val="24"/>
        </w:rPr>
      </w:pPr>
    </w:p>
    <w:p w14:paraId="46EE724E" w14:textId="44A3F4A0" w:rsidR="000663E6" w:rsidRDefault="000663E6" w:rsidP="00A71CE0">
      <w:pPr>
        <w:spacing w:after="0" w:line="480" w:lineRule="auto"/>
        <w:rPr>
          <w:rFonts w:ascii="Times New Roman" w:hAnsi="Times New Roman" w:cs="Times New Roman"/>
          <w:sz w:val="24"/>
          <w:szCs w:val="24"/>
        </w:rPr>
      </w:pPr>
    </w:p>
    <w:p w14:paraId="60EC733E" w14:textId="6A0DF88C" w:rsidR="000663E6" w:rsidRDefault="000663E6" w:rsidP="00A71CE0">
      <w:pPr>
        <w:spacing w:after="0" w:line="480" w:lineRule="auto"/>
        <w:rPr>
          <w:rFonts w:ascii="Times New Roman" w:hAnsi="Times New Roman" w:cs="Times New Roman"/>
          <w:sz w:val="24"/>
          <w:szCs w:val="24"/>
        </w:rPr>
      </w:pPr>
    </w:p>
    <w:p w14:paraId="350509B2" w14:textId="1D51CEA7" w:rsidR="000663E6" w:rsidRDefault="000663E6" w:rsidP="00A71CE0">
      <w:pPr>
        <w:spacing w:after="0" w:line="480" w:lineRule="auto"/>
        <w:rPr>
          <w:rFonts w:ascii="Times New Roman" w:hAnsi="Times New Roman" w:cs="Times New Roman"/>
          <w:sz w:val="24"/>
          <w:szCs w:val="24"/>
        </w:rPr>
      </w:pPr>
    </w:p>
    <w:p w14:paraId="06FD1181" w14:textId="35953E55" w:rsidR="000663E6" w:rsidRDefault="000663E6" w:rsidP="00A71CE0">
      <w:pPr>
        <w:spacing w:after="0" w:line="480" w:lineRule="auto"/>
        <w:rPr>
          <w:rFonts w:ascii="Times New Roman" w:hAnsi="Times New Roman" w:cs="Times New Roman"/>
          <w:sz w:val="24"/>
          <w:szCs w:val="24"/>
        </w:rPr>
      </w:pPr>
    </w:p>
    <w:p w14:paraId="39850CC2" w14:textId="07653C18" w:rsidR="000663E6" w:rsidRPr="000663E6" w:rsidRDefault="000663E6"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Figures</w:t>
      </w:r>
    </w:p>
    <w:p w14:paraId="09E721B3" w14:textId="3D3BDD37" w:rsidR="00FA27BC" w:rsidRDefault="00FA27BC" w:rsidP="00A71CE0">
      <w:pPr>
        <w:spacing w:after="0" w:line="480" w:lineRule="auto"/>
        <w:rPr>
          <w:rFonts w:ascii="Times New Roman" w:hAnsi="Times New Roman" w:cs="Times New Roman"/>
          <w:sz w:val="24"/>
          <w:szCs w:val="24"/>
        </w:rPr>
      </w:pPr>
      <w:r>
        <w:rPr>
          <w:noProof/>
        </w:rPr>
        <w:drawing>
          <wp:inline distT="0" distB="0" distL="0" distR="0" wp14:anchorId="69517FD1" wp14:editId="176645C9">
            <wp:extent cx="5833347" cy="51758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5878" cy="5195840"/>
                    </a:xfrm>
                    <a:prstGeom prst="rect">
                      <a:avLst/>
                    </a:prstGeom>
                  </pic:spPr>
                </pic:pic>
              </a:graphicData>
            </a:graphic>
          </wp:inline>
        </w:drawing>
      </w:r>
    </w:p>
    <w:p w14:paraId="13F01E96" w14:textId="6D4E41A0" w:rsidR="000F35D3" w:rsidRDefault="00821D8B"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of presence/absence of various micromorphological features on </w:t>
      </w:r>
      <w:r>
        <w:rPr>
          <w:rFonts w:ascii="Times New Roman" w:hAnsi="Times New Roman" w:cs="Times New Roman"/>
          <w:i/>
          <w:iCs/>
          <w:sz w:val="24"/>
          <w:szCs w:val="24"/>
        </w:rPr>
        <w:t xml:space="preserve">Guadua </w:t>
      </w:r>
      <w:r>
        <w:rPr>
          <w:rFonts w:ascii="Times New Roman" w:hAnsi="Times New Roman" w:cs="Times New Roman"/>
          <w:sz w:val="24"/>
          <w:szCs w:val="24"/>
        </w:rPr>
        <w:t xml:space="preserve">foliage leaves. See data dictionary (Supplemental Data) for variable codes. </w:t>
      </w:r>
    </w:p>
    <w:p w14:paraId="08BC89C0" w14:textId="77777777" w:rsidR="00821D8B" w:rsidRDefault="00821D8B" w:rsidP="00A71CE0">
      <w:pPr>
        <w:spacing w:after="0" w:line="480" w:lineRule="auto"/>
        <w:rPr>
          <w:rFonts w:ascii="Times New Roman" w:hAnsi="Times New Roman" w:cs="Times New Roman"/>
          <w:sz w:val="24"/>
          <w:szCs w:val="24"/>
        </w:rPr>
      </w:pPr>
    </w:p>
    <w:p w14:paraId="4F395BA4" w14:textId="667D8B53" w:rsidR="000A6A8E" w:rsidRDefault="000A6A8E" w:rsidP="00A71CE0">
      <w:pPr>
        <w:spacing w:after="0" w:line="480" w:lineRule="auto"/>
        <w:rPr>
          <w:rFonts w:ascii="Times New Roman" w:hAnsi="Times New Roman" w:cs="Times New Roman"/>
          <w:sz w:val="24"/>
          <w:szCs w:val="24"/>
        </w:rPr>
      </w:pPr>
    </w:p>
    <w:p w14:paraId="7956ECCE" w14:textId="3338B67C" w:rsidR="000A6A8E" w:rsidRDefault="00F55561" w:rsidP="00A71CE0">
      <w:pPr>
        <w:spacing w:after="0" w:line="480" w:lineRule="auto"/>
        <w:rPr>
          <w:rFonts w:ascii="Times New Roman" w:hAnsi="Times New Roman" w:cs="Times New Roman"/>
          <w:sz w:val="24"/>
          <w:szCs w:val="24"/>
        </w:rPr>
      </w:pPr>
      <w:r>
        <w:rPr>
          <w:noProof/>
        </w:rPr>
        <w:drawing>
          <wp:inline distT="0" distB="0" distL="0" distR="0" wp14:anchorId="38449C44" wp14:editId="5B15FD74">
            <wp:extent cx="5883215" cy="39408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16"/>
                    <a:stretch/>
                  </pic:blipFill>
                  <pic:spPr bwMode="auto">
                    <a:xfrm>
                      <a:off x="0" y="0"/>
                      <a:ext cx="5883215" cy="3940810"/>
                    </a:xfrm>
                    <a:prstGeom prst="rect">
                      <a:avLst/>
                    </a:prstGeom>
                    <a:ln>
                      <a:noFill/>
                    </a:ln>
                    <a:extLst>
                      <a:ext uri="{53640926-AAD7-44D8-BBD7-CCE9431645EC}">
                        <a14:shadowObscured xmlns:a14="http://schemas.microsoft.com/office/drawing/2010/main"/>
                      </a:ext>
                    </a:extLst>
                  </pic:spPr>
                </pic:pic>
              </a:graphicData>
            </a:graphic>
          </wp:inline>
        </w:drawing>
      </w:r>
    </w:p>
    <w:p w14:paraId="3E260ED3" w14:textId="7E3D8130" w:rsidR="000663E6" w:rsidRDefault="00F55561" w:rsidP="00F555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Principal coordinates analysis of </w:t>
      </w:r>
      <w:r>
        <w:rPr>
          <w:rFonts w:ascii="Times New Roman" w:hAnsi="Times New Roman" w:cs="Times New Roman"/>
          <w:i/>
          <w:iCs/>
          <w:sz w:val="24"/>
          <w:szCs w:val="24"/>
        </w:rPr>
        <w:t>Guadua</w:t>
      </w:r>
      <w:r>
        <w:rPr>
          <w:rFonts w:ascii="Times New Roman" w:hAnsi="Times New Roman" w:cs="Times New Roman"/>
          <w:sz w:val="24"/>
          <w:szCs w:val="24"/>
        </w:rPr>
        <w:t xml:space="preserve"> foliage leaf micromorphology based on</w:t>
      </w:r>
      <w:r w:rsidR="000663E6">
        <w:rPr>
          <w:rFonts w:ascii="Times New Roman" w:hAnsi="Times New Roman" w:cs="Times New Roman"/>
          <w:sz w:val="24"/>
          <w:szCs w:val="24"/>
        </w:rPr>
        <w:t xml:space="preserve"> typical habitat associated with each specimen. </w:t>
      </w:r>
    </w:p>
    <w:p w14:paraId="66EA3080" w14:textId="77777777" w:rsidR="000663E6" w:rsidRDefault="000663E6" w:rsidP="00F55561">
      <w:pPr>
        <w:spacing w:after="0" w:line="480" w:lineRule="auto"/>
        <w:rPr>
          <w:rFonts w:ascii="Times New Roman" w:hAnsi="Times New Roman" w:cs="Times New Roman"/>
          <w:sz w:val="24"/>
          <w:szCs w:val="24"/>
        </w:rPr>
      </w:pPr>
    </w:p>
    <w:p w14:paraId="7EA7BF95" w14:textId="58869DAD" w:rsidR="00F55561" w:rsidRDefault="000663E6" w:rsidP="00F55561">
      <w:pPr>
        <w:spacing w:after="0" w:line="480" w:lineRule="auto"/>
        <w:rPr>
          <w:rFonts w:ascii="Times New Roman" w:hAnsi="Times New Roman" w:cs="Times New Roman"/>
          <w:sz w:val="24"/>
          <w:szCs w:val="24"/>
        </w:rPr>
      </w:pPr>
      <w:r>
        <w:rPr>
          <w:noProof/>
        </w:rPr>
        <w:lastRenderedPageBreak/>
        <w:drawing>
          <wp:inline distT="0" distB="0" distL="0" distR="0" wp14:anchorId="3F5BE62A" wp14:editId="5D551015">
            <wp:extent cx="5943600" cy="3940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0810"/>
                    </a:xfrm>
                    <a:prstGeom prst="rect">
                      <a:avLst/>
                    </a:prstGeom>
                  </pic:spPr>
                </pic:pic>
              </a:graphicData>
            </a:graphic>
          </wp:inline>
        </w:drawing>
      </w:r>
      <w:r w:rsidR="00F55561">
        <w:rPr>
          <w:rFonts w:ascii="Times New Roman" w:hAnsi="Times New Roman" w:cs="Times New Roman"/>
          <w:sz w:val="24"/>
          <w:szCs w:val="24"/>
        </w:rPr>
        <w:t xml:space="preserve">  </w:t>
      </w:r>
    </w:p>
    <w:p w14:paraId="5FEE2BC6" w14:textId="3F30B8DE"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Principal coordinates analysis of </w:t>
      </w:r>
      <w:r>
        <w:rPr>
          <w:rFonts w:ascii="Times New Roman" w:hAnsi="Times New Roman" w:cs="Times New Roman"/>
          <w:i/>
          <w:iCs/>
          <w:sz w:val="24"/>
          <w:szCs w:val="24"/>
        </w:rPr>
        <w:t>Guadua</w:t>
      </w:r>
      <w:r>
        <w:rPr>
          <w:rFonts w:ascii="Times New Roman" w:hAnsi="Times New Roman" w:cs="Times New Roman"/>
          <w:sz w:val="24"/>
          <w:szCs w:val="24"/>
        </w:rPr>
        <w:t xml:space="preserve"> foliage leaf micromorphology based on typical habit associated with each specimen.</w:t>
      </w:r>
    </w:p>
    <w:p w14:paraId="4B30FA62" w14:textId="3102645C" w:rsidR="000663E6" w:rsidRDefault="000663E6" w:rsidP="000663E6">
      <w:pPr>
        <w:spacing w:after="0" w:line="480" w:lineRule="auto"/>
        <w:rPr>
          <w:rFonts w:ascii="Times New Roman" w:hAnsi="Times New Roman" w:cs="Times New Roman"/>
          <w:sz w:val="24"/>
          <w:szCs w:val="24"/>
        </w:rPr>
      </w:pPr>
    </w:p>
    <w:p w14:paraId="43D0E055" w14:textId="59571F6D" w:rsidR="000663E6" w:rsidRDefault="000663E6" w:rsidP="000663E6">
      <w:pPr>
        <w:spacing w:after="0" w:line="480" w:lineRule="auto"/>
        <w:rPr>
          <w:rFonts w:ascii="Times New Roman" w:hAnsi="Times New Roman" w:cs="Times New Roman"/>
          <w:sz w:val="24"/>
          <w:szCs w:val="24"/>
        </w:rPr>
      </w:pPr>
      <w:r>
        <w:rPr>
          <w:noProof/>
        </w:rPr>
        <w:lastRenderedPageBreak/>
        <w:drawing>
          <wp:inline distT="0" distB="0" distL="0" distR="0" wp14:anchorId="7E5D6EE9" wp14:editId="2068ABAF">
            <wp:extent cx="59436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9545"/>
                    </a:xfrm>
                    <a:prstGeom prst="rect">
                      <a:avLst/>
                    </a:prstGeom>
                  </pic:spPr>
                </pic:pic>
              </a:graphicData>
            </a:graphic>
          </wp:inline>
        </w:drawing>
      </w:r>
    </w:p>
    <w:p w14:paraId="3670A41D" w14:textId="24A339FA"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Principal coordinates analysis of </w:t>
      </w:r>
      <w:r>
        <w:rPr>
          <w:rFonts w:ascii="Times New Roman" w:hAnsi="Times New Roman" w:cs="Times New Roman"/>
          <w:i/>
          <w:iCs/>
          <w:sz w:val="24"/>
          <w:szCs w:val="24"/>
        </w:rPr>
        <w:t>Guadua</w:t>
      </w:r>
      <w:r>
        <w:rPr>
          <w:rFonts w:ascii="Times New Roman" w:hAnsi="Times New Roman" w:cs="Times New Roman"/>
          <w:sz w:val="24"/>
          <w:szCs w:val="24"/>
        </w:rPr>
        <w:t xml:space="preserve"> foliage leaf micromorphology based on region in which each specimen was collected.</w:t>
      </w:r>
    </w:p>
    <w:p w14:paraId="00579A0B" w14:textId="3BBD597C" w:rsidR="000A6A8E" w:rsidRDefault="000A6A8E" w:rsidP="00A71CE0">
      <w:pPr>
        <w:spacing w:after="0" w:line="480" w:lineRule="auto"/>
        <w:rPr>
          <w:rFonts w:ascii="Times New Roman" w:hAnsi="Times New Roman" w:cs="Times New Roman"/>
          <w:sz w:val="24"/>
          <w:szCs w:val="24"/>
        </w:rPr>
      </w:pPr>
    </w:p>
    <w:p w14:paraId="6A1EBA72" w14:textId="37E38BD2" w:rsidR="000A6A8E" w:rsidRDefault="000A6A8E" w:rsidP="00A71CE0">
      <w:pPr>
        <w:spacing w:after="0" w:line="480" w:lineRule="auto"/>
        <w:rPr>
          <w:rFonts w:ascii="Times New Roman" w:hAnsi="Times New Roman" w:cs="Times New Roman"/>
          <w:sz w:val="24"/>
          <w:szCs w:val="24"/>
        </w:rPr>
      </w:pPr>
    </w:p>
    <w:p w14:paraId="4831481C" w14:textId="28C28FAC" w:rsidR="009346AE" w:rsidRPr="00FF6A11" w:rsidRDefault="00FF6A11" w:rsidP="009346A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DAD9B46" w14:textId="72AB3729"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Adams D, Collyer M, Kaliontzopoulou A, Baken E (2021). “Geomorph: Software for geometric </w:t>
      </w:r>
      <w:r>
        <w:rPr>
          <w:rFonts w:ascii="Times New Roman" w:hAnsi="Times New Roman" w:cs="Times New Roman"/>
          <w:sz w:val="24"/>
          <w:szCs w:val="24"/>
        </w:rPr>
        <w:tab/>
      </w:r>
      <w:r w:rsidRPr="00F452CF">
        <w:rPr>
          <w:rFonts w:ascii="Times New Roman" w:hAnsi="Times New Roman" w:cs="Times New Roman"/>
          <w:sz w:val="24"/>
          <w:szCs w:val="24"/>
        </w:rPr>
        <w:t xml:space="preserve">morphometric analyses. R package version 4.0.” </w:t>
      </w:r>
      <w:r>
        <w:rPr>
          <w:rFonts w:ascii="Times New Roman" w:hAnsi="Times New Roman" w:cs="Times New Roman"/>
          <w:sz w:val="24"/>
          <w:szCs w:val="24"/>
        </w:rPr>
        <w:tab/>
      </w:r>
    </w:p>
    <w:p w14:paraId="2D701981" w14:textId="096C0101" w:rsidR="00F452CF" w:rsidRDefault="00C62BE1" w:rsidP="009346AE">
      <w:pPr>
        <w:spacing w:after="0" w:line="480" w:lineRule="auto"/>
        <w:rPr>
          <w:rFonts w:ascii="Times New Roman" w:hAnsi="Times New Roman" w:cs="Times New Roman"/>
          <w:sz w:val="24"/>
          <w:szCs w:val="24"/>
        </w:rPr>
      </w:pPr>
      <w:r w:rsidRPr="00C62BE1">
        <w:rPr>
          <w:rFonts w:ascii="Times New Roman" w:hAnsi="Times New Roman" w:cs="Times New Roman"/>
          <w:sz w:val="24"/>
          <w:szCs w:val="24"/>
        </w:rPr>
        <w:t xml:space="preserve">Baken E, Collyer M, Kaliontzopoulou A, Adams D (2021). “gmShiny and geomorph v4.0: new </w:t>
      </w:r>
      <w:r>
        <w:rPr>
          <w:rFonts w:ascii="Times New Roman" w:hAnsi="Times New Roman" w:cs="Times New Roman"/>
          <w:sz w:val="24"/>
          <w:szCs w:val="24"/>
        </w:rPr>
        <w:tab/>
      </w:r>
      <w:r w:rsidRPr="00C62BE1">
        <w:rPr>
          <w:rFonts w:ascii="Times New Roman" w:hAnsi="Times New Roman" w:cs="Times New Roman"/>
          <w:sz w:val="24"/>
          <w:szCs w:val="24"/>
        </w:rPr>
        <w:t xml:space="preserve">graphical interface and enhanced analytics for a comprehensive morphometric </w:t>
      </w:r>
      <w:r>
        <w:rPr>
          <w:rFonts w:ascii="Times New Roman" w:hAnsi="Times New Roman" w:cs="Times New Roman"/>
          <w:sz w:val="24"/>
          <w:szCs w:val="24"/>
        </w:rPr>
        <w:tab/>
      </w:r>
      <w:r w:rsidRPr="00C62BE1">
        <w:rPr>
          <w:rFonts w:ascii="Times New Roman" w:hAnsi="Times New Roman" w:cs="Times New Roman"/>
          <w:sz w:val="24"/>
          <w:szCs w:val="24"/>
        </w:rPr>
        <w:t>experience.”</w:t>
      </w:r>
    </w:p>
    <w:p w14:paraId="40D1C969" w14:textId="6966F40E" w:rsidR="009346AE" w:rsidRP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Bougeard S, Dray S (2018). “Supervised Multiblock Analysis in R with the ade4 Package.” </w:t>
      </w:r>
      <w:r>
        <w:rPr>
          <w:rFonts w:ascii="Times New Roman" w:hAnsi="Times New Roman" w:cs="Times New Roman"/>
          <w:sz w:val="24"/>
          <w:szCs w:val="24"/>
        </w:rPr>
        <w:tab/>
      </w:r>
      <w:r w:rsidRPr="009346AE">
        <w:rPr>
          <w:rFonts w:ascii="Times New Roman" w:hAnsi="Times New Roman" w:cs="Times New Roman"/>
          <w:sz w:val="24"/>
          <w:szCs w:val="24"/>
        </w:rPr>
        <w:t>Journal of Statistical Software, 86(1), 1–17. doi: 10.18637/jss.v086.i01.</w:t>
      </w:r>
    </w:p>
    <w:p w14:paraId="4B2888C7" w14:textId="5231DF1E" w:rsid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lastRenderedPageBreak/>
        <w:t xml:space="preserve">Chessel D, Dufour A, Thioulouse J (2004). “The ade4 Package – I: One-Table Methods.” R </w:t>
      </w:r>
      <w:r>
        <w:rPr>
          <w:rFonts w:ascii="Times New Roman" w:hAnsi="Times New Roman" w:cs="Times New Roman"/>
          <w:sz w:val="24"/>
          <w:szCs w:val="24"/>
        </w:rPr>
        <w:tab/>
      </w:r>
      <w:r w:rsidRPr="009346AE">
        <w:rPr>
          <w:rFonts w:ascii="Times New Roman" w:hAnsi="Times New Roman" w:cs="Times New Roman"/>
          <w:sz w:val="24"/>
          <w:szCs w:val="24"/>
        </w:rPr>
        <w:t xml:space="preserve">News, 4(1), 5–10. </w:t>
      </w:r>
      <w:hyperlink r:id="rId8" w:history="1">
        <w:r w:rsidR="00F452CF" w:rsidRPr="00671A6C">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5E495179" w14:textId="438BB084" w:rsidR="00225136" w:rsidRDefault="00225136" w:rsidP="009346AE">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Clark LG (1990) </w:t>
      </w:r>
      <w:r w:rsidRPr="00225136">
        <w:rPr>
          <w:rFonts w:ascii="Times New Roman" w:hAnsi="Times New Roman" w:cs="Times New Roman"/>
          <w:i/>
          <w:iCs/>
          <w:sz w:val="24"/>
          <w:szCs w:val="24"/>
        </w:rPr>
        <w:t>Chusquea</w:t>
      </w:r>
      <w:r w:rsidRPr="00225136">
        <w:rPr>
          <w:rFonts w:ascii="Times New Roman" w:hAnsi="Times New Roman" w:cs="Times New Roman"/>
          <w:sz w:val="24"/>
          <w:szCs w:val="24"/>
        </w:rPr>
        <w:t xml:space="preserve"> sect.</w:t>
      </w:r>
      <w:r w:rsidRPr="00225136">
        <w:rPr>
          <w:rFonts w:ascii="Times New Roman" w:hAnsi="Times New Roman" w:cs="Times New Roman"/>
          <w:i/>
          <w:iCs/>
          <w:sz w:val="24"/>
          <w:szCs w:val="24"/>
        </w:rPr>
        <w:t xml:space="preserve"> Longiprophyllae</w:t>
      </w:r>
      <w:r w:rsidRPr="00225136">
        <w:rPr>
          <w:rFonts w:ascii="Times New Roman" w:hAnsi="Times New Roman" w:cs="Times New Roman"/>
          <w:sz w:val="24"/>
          <w:szCs w:val="24"/>
        </w:rPr>
        <w:t xml:space="preserve"> (Poaceae: Bambusoideae): A New Andean </w:t>
      </w:r>
      <w:r>
        <w:rPr>
          <w:rFonts w:ascii="Times New Roman" w:hAnsi="Times New Roman" w:cs="Times New Roman"/>
          <w:sz w:val="24"/>
          <w:szCs w:val="24"/>
        </w:rPr>
        <w:tab/>
      </w:r>
      <w:r w:rsidRPr="00225136">
        <w:rPr>
          <w:rFonts w:ascii="Times New Roman" w:hAnsi="Times New Roman" w:cs="Times New Roman"/>
          <w:sz w:val="24"/>
          <w:szCs w:val="24"/>
        </w:rPr>
        <w:t xml:space="preserve">Section and New Species. Systematic Botany 15:617–634. </w:t>
      </w:r>
      <w:r>
        <w:rPr>
          <w:rFonts w:ascii="Times New Roman" w:hAnsi="Times New Roman" w:cs="Times New Roman"/>
          <w:sz w:val="24"/>
          <w:szCs w:val="24"/>
        </w:rPr>
        <w:tab/>
      </w:r>
      <w:r w:rsidRPr="00225136">
        <w:rPr>
          <w:rFonts w:ascii="Times New Roman" w:hAnsi="Times New Roman" w:cs="Times New Roman"/>
          <w:sz w:val="24"/>
          <w:szCs w:val="24"/>
        </w:rPr>
        <w:t>https://doi.org/10.2307/2419158</w:t>
      </w:r>
    </w:p>
    <w:p w14:paraId="5389E6FF" w14:textId="067F0820"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hint="eastAsia"/>
          <w:sz w:val="24"/>
          <w:szCs w:val="24"/>
        </w:rPr>
        <w:t xml:space="preserve">Collyer M, Adams D (2018). </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RRPP: An R package for fitting linear models to high</w:t>
      </w:r>
      <w:r w:rsidRPr="00F452CF">
        <w:rPr>
          <w:rFonts w:ascii="Times New Roman" w:hAnsi="Times New Roman" w:cs="Times New Roman" w:hint="eastAsia"/>
          <w:sz w:val="24"/>
          <w:szCs w:val="24"/>
        </w:rPr>
        <w:t>‐</w:t>
      </w:r>
      <w:r>
        <w:rPr>
          <w:rFonts w:ascii="Times New Roman" w:hAnsi="Times New Roman" w:cs="Times New Roman"/>
          <w:sz w:val="24"/>
          <w:szCs w:val="24"/>
        </w:rPr>
        <w:tab/>
      </w:r>
      <w:r w:rsidRPr="00F452CF">
        <w:rPr>
          <w:rFonts w:ascii="Times New Roman" w:hAnsi="Times New Roman" w:cs="Times New Roman" w:hint="eastAsia"/>
          <w:sz w:val="24"/>
          <w:szCs w:val="24"/>
        </w:rPr>
        <w:t>dimensional data using residual randomization.</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 xml:space="preserve"> </w:t>
      </w:r>
      <w:r>
        <w:rPr>
          <w:rFonts w:ascii="Times New Roman" w:hAnsi="Times New Roman" w:cs="Times New Roman"/>
          <w:sz w:val="24"/>
          <w:szCs w:val="24"/>
        </w:rPr>
        <w:tab/>
      </w:r>
      <w:r w:rsidRPr="00F452CF">
        <w:rPr>
          <w:rFonts w:ascii="Times New Roman" w:hAnsi="Times New Roman" w:cs="Times New Roman" w:hint="eastAsia"/>
          <w:sz w:val="24"/>
          <w:szCs w:val="24"/>
        </w:rPr>
        <w:t>https://besjournals.onlinelibrary.wiley.com/doi/10.1111/2041-210X.13029.</w:t>
      </w:r>
    </w:p>
    <w:p w14:paraId="32D4F665" w14:textId="63D42326" w:rsidR="00F452CF" w:rsidRDefault="00F452CF" w:rsidP="00F452CF">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Collyer M, Adams D (2019). “RRPP: Linear Model Evaluation with Randomized Residuals </w:t>
      </w:r>
      <w:r>
        <w:rPr>
          <w:rFonts w:ascii="Times New Roman" w:hAnsi="Times New Roman" w:cs="Times New Roman"/>
          <w:sz w:val="24"/>
          <w:szCs w:val="24"/>
        </w:rPr>
        <w:tab/>
      </w:r>
      <w:r w:rsidRPr="00F452CF">
        <w:rPr>
          <w:rFonts w:ascii="Times New Roman" w:hAnsi="Times New Roman" w:cs="Times New Roman"/>
          <w:sz w:val="24"/>
          <w:szCs w:val="24"/>
        </w:rPr>
        <w:t xml:space="preserve">in a Permutation Procedure. R package version 0.4.0.” </w:t>
      </w:r>
      <w:hyperlink r:id="rId9"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F452CF">
        <w:rPr>
          <w:rFonts w:ascii="Times New Roman" w:hAnsi="Times New Roman" w:cs="Times New Roman"/>
          <w:sz w:val="24"/>
          <w:szCs w:val="24"/>
        </w:rPr>
        <w:t>project.org/package=RRPP.</w:t>
      </w:r>
    </w:p>
    <w:p w14:paraId="0C384E8F" w14:textId="77777777" w:rsidR="00FF6A11" w:rsidRDefault="00C62BE1" w:rsidP="00307C02">
      <w:pPr>
        <w:spacing w:after="0" w:line="480" w:lineRule="auto"/>
        <w:rPr>
          <w:rFonts w:ascii="Times New Roman" w:hAnsi="Times New Roman" w:cs="Times New Roman"/>
          <w:sz w:val="24"/>
          <w:szCs w:val="24"/>
        </w:rPr>
      </w:pPr>
      <w:r w:rsidRPr="00C62BE1">
        <w:rPr>
          <w:rFonts w:ascii="Times New Roman" w:hAnsi="Times New Roman" w:cs="Times New Roman"/>
          <w:sz w:val="24"/>
          <w:szCs w:val="24"/>
        </w:rPr>
        <w:t xml:space="preserve">Collyer M, Adams D (2021). “RRPP: Linear Model Evaluation with Randomized Residuals </w:t>
      </w:r>
      <w:r>
        <w:rPr>
          <w:rFonts w:ascii="Times New Roman" w:hAnsi="Times New Roman" w:cs="Times New Roman"/>
          <w:sz w:val="24"/>
          <w:szCs w:val="24"/>
        </w:rPr>
        <w:tab/>
      </w:r>
      <w:r w:rsidRPr="00C62BE1">
        <w:rPr>
          <w:rFonts w:ascii="Times New Roman" w:hAnsi="Times New Roman" w:cs="Times New Roman"/>
          <w:sz w:val="24"/>
          <w:szCs w:val="24"/>
        </w:rPr>
        <w:t xml:space="preserve">in a Permutation Procedure, R package version 0.6.2.” </w:t>
      </w:r>
      <w:hyperlink r:id="rId10"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C62BE1">
        <w:rPr>
          <w:rFonts w:ascii="Times New Roman" w:hAnsi="Times New Roman" w:cs="Times New Roman"/>
          <w:sz w:val="24"/>
          <w:szCs w:val="24"/>
        </w:rPr>
        <w:t>project.org/package=RRPP.</w:t>
      </w:r>
    </w:p>
    <w:p w14:paraId="0EF59C9E" w14:textId="29371442" w:rsidR="00307C02" w:rsidRPr="00CE7F1F" w:rsidRDefault="00307C02" w:rsidP="00307C02">
      <w:pPr>
        <w:spacing w:after="0" w:line="480" w:lineRule="auto"/>
        <w:rPr>
          <w:rFonts w:ascii="Times New Roman" w:hAnsi="Times New Roman" w:cs="Times New Roman"/>
          <w:sz w:val="24"/>
          <w:szCs w:val="24"/>
        </w:rPr>
      </w:pPr>
      <w:r w:rsidRPr="00CE7F1F">
        <w:rPr>
          <w:rFonts w:ascii="Times New Roman" w:hAnsi="Times New Roman" w:cs="Times New Roman"/>
          <w:sz w:val="24"/>
          <w:szCs w:val="24"/>
        </w:rPr>
        <w:t>Daróczi</w:t>
      </w:r>
      <w:r w:rsidR="00FF6A11">
        <w:rPr>
          <w:rFonts w:ascii="Times New Roman" w:hAnsi="Times New Roman" w:cs="Times New Roman"/>
          <w:sz w:val="24"/>
          <w:szCs w:val="24"/>
        </w:rPr>
        <w:t xml:space="preserve"> G, </w:t>
      </w:r>
      <w:r w:rsidRPr="00CE7F1F">
        <w:rPr>
          <w:rFonts w:ascii="Times New Roman" w:hAnsi="Times New Roman" w:cs="Times New Roman"/>
          <w:sz w:val="24"/>
          <w:szCs w:val="24"/>
        </w:rPr>
        <w:t>Tsegelskyi</w:t>
      </w:r>
      <w:r w:rsidR="00FF6A11">
        <w:rPr>
          <w:rFonts w:ascii="Times New Roman" w:hAnsi="Times New Roman" w:cs="Times New Roman"/>
          <w:sz w:val="24"/>
          <w:szCs w:val="24"/>
        </w:rPr>
        <w:t xml:space="preserve"> R</w:t>
      </w:r>
      <w:r w:rsidRPr="00CE7F1F">
        <w:rPr>
          <w:rFonts w:ascii="Times New Roman" w:hAnsi="Times New Roman" w:cs="Times New Roman"/>
          <w:sz w:val="24"/>
          <w:szCs w:val="24"/>
        </w:rPr>
        <w:t xml:space="preserve"> (2021). pander: An R 'Pandoc' Writer. R</w:t>
      </w:r>
    </w:p>
    <w:p w14:paraId="2BF27169" w14:textId="56A86807" w:rsidR="00307C02" w:rsidRPr="00F452CF" w:rsidRDefault="00307C02" w:rsidP="00F452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7F1F">
        <w:rPr>
          <w:rFonts w:ascii="Times New Roman" w:hAnsi="Times New Roman" w:cs="Times New Roman"/>
          <w:sz w:val="24"/>
          <w:szCs w:val="24"/>
        </w:rPr>
        <w:t xml:space="preserve">  package version 0.6.4. https://CRAN.R-project.org/package=pander</w:t>
      </w:r>
    </w:p>
    <w:p w14:paraId="425EC026" w14:textId="01405E38" w:rsidR="009346AE" w:rsidRP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(2007). “The ade4 Package: Implementing the Duality Diagram for </w:t>
      </w:r>
      <w:r>
        <w:rPr>
          <w:rFonts w:ascii="Times New Roman" w:hAnsi="Times New Roman" w:cs="Times New Roman"/>
          <w:sz w:val="24"/>
          <w:szCs w:val="24"/>
        </w:rPr>
        <w:tab/>
      </w:r>
      <w:r w:rsidRPr="009346AE">
        <w:rPr>
          <w:rFonts w:ascii="Times New Roman" w:hAnsi="Times New Roman" w:cs="Times New Roman"/>
          <w:sz w:val="24"/>
          <w:szCs w:val="24"/>
        </w:rPr>
        <w:t>Ecologists.” Journal of Statistical Software, 22(4), 1–20. doi: 10.18637/jss.v022.i04.</w:t>
      </w:r>
    </w:p>
    <w:p w14:paraId="20D11A1C" w14:textId="3478F798" w:rsidR="00CE7F1F" w:rsidRDefault="009346AE" w:rsidP="00307C02">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Chessel D (2007). “The ade4 Package – II: Two-Table and K-Table </w:t>
      </w:r>
      <w:r>
        <w:rPr>
          <w:rFonts w:ascii="Times New Roman" w:hAnsi="Times New Roman" w:cs="Times New Roman"/>
          <w:sz w:val="24"/>
          <w:szCs w:val="24"/>
        </w:rPr>
        <w:tab/>
      </w:r>
      <w:r w:rsidRPr="009346AE">
        <w:rPr>
          <w:rFonts w:ascii="Times New Roman" w:hAnsi="Times New Roman" w:cs="Times New Roman"/>
          <w:sz w:val="24"/>
          <w:szCs w:val="24"/>
        </w:rPr>
        <w:t xml:space="preserve">Methods.” R News, 7(2), 47–52. </w:t>
      </w:r>
      <w:hyperlink r:id="rId11" w:history="1">
        <w:r w:rsidR="00845B3A" w:rsidRPr="00A936AD">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1FBF4176" w14:textId="4974864B"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Ellis RP (1979) A procedure for standardizing comparative leaf anatomy in the Poaceae. II. The </w:t>
      </w:r>
      <w:r>
        <w:rPr>
          <w:rFonts w:ascii="Times New Roman" w:hAnsi="Times New Roman" w:cs="Times New Roman"/>
          <w:sz w:val="24"/>
          <w:szCs w:val="24"/>
        </w:rPr>
        <w:tab/>
      </w:r>
      <w:r w:rsidRPr="00225136">
        <w:rPr>
          <w:rFonts w:ascii="Times New Roman" w:hAnsi="Times New Roman" w:cs="Times New Roman"/>
          <w:sz w:val="24"/>
          <w:szCs w:val="24"/>
        </w:rPr>
        <w:t xml:space="preserve">epidermis as seen in surface view. Bothalia 12:641–671. </w:t>
      </w:r>
      <w:r>
        <w:rPr>
          <w:rFonts w:ascii="Times New Roman" w:hAnsi="Times New Roman" w:cs="Times New Roman"/>
          <w:sz w:val="24"/>
          <w:szCs w:val="24"/>
        </w:rPr>
        <w:tab/>
      </w:r>
      <w:hyperlink r:id="rId12" w:history="1">
        <w:r w:rsidRPr="00671A6C">
          <w:rPr>
            <w:rStyle w:val="Hyperlink"/>
            <w:rFonts w:ascii="Times New Roman" w:hAnsi="Times New Roman" w:cs="Times New Roman"/>
            <w:sz w:val="24"/>
            <w:szCs w:val="24"/>
          </w:rPr>
          <w:t>https://doi.org/10.4102/abc.v12i4.1441</w:t>
        </w:r>
      </w:hyperlink>
    </w:p>
    <w:p w14:paraId="7D100935" w14:textId="063B6D7A"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lastRenderedPageBreak/>
        <w:t xml:space="preserve">International Committee for Phytolith Taxonomy (ICPT), Neumann K, Strömberg CAE, et al </w:t>
      </w:r>
      <w:r>
        <w:rPr>
          <w:rFonts w:ascii="Times New Roman" w:hAnsi="Times New Roman" w:cs="Times New Roman"/>
          <w:sz w:val="24"/>
          <w:szCs w:val="24"/>
        </w:rPr>
        <w:tab/>
      </w:r>
      <w:r w:rsidRPr="00225136">
        <w:rPr>
          <w:rFonts w:ascii="Times New Roman" w:hAnsi="Times New Roman" w:cs="Times New Roman"/>
          <w:sz w:val="24"/>
          <w:szCs w:val="24"/>
        </w:rPr>
        <w:t xml:space="preserve">(2019) International Code for Phytolith Nomenclature (ICPN) 2.0. Annals of Botany </w:t>
      </w:r>
      <w:r>
        <w:rPr>
          <w:rFonts w:ascii="Times New Roman" w:hAnsi="Times New Roman" w:cs="Times New Roman"/>
          <w:sz w:val="24"/>
          <w:szCs w:val="24"/>
        </w:rPr>
        <w:tab/>
      </w:r>
      <w:r w:rsidRPr="00225136">
        <w:rPr>
          <w:rFonts w:ascii="Times New Roman" w:hAnsi="Times New Roman" w:cs="Times New Roman"/>
          <w:sz w:val="24"/>
          <w:szCs w:val="24"/>
        </w:rPr>
        <w:t>124:189–199. https://doi.org/10.1093/aob/mcz064</w:t>
      </w:r>
    </w:p>
    <w:p w14:paraId="2C10322E" w14:textId="7D76F584" w:rsidR="000F35D3" w:rsidRP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Kassambara</w:t>
      </w:r>
      <w:r w:rsidR="00FF6A11">
        <w:rPr>
          <w:rFonts w:ascii="Times New Roman" w:hAnsi="Times New Roman" w:cs="Times New Roman"/>
          <w:sz w:val="24"/>
          <w:szCs w:val="24"/>
        </w:rPr>
        <w:t xml:space="preserve"> A</w:t>
      </w:r>
      <w:r w:rsidRPr="000F35D3">
        <w:rPr>
          <w:rFonts w:ascii="Times New Roman" w:hAnsi="Times New Roman" w:cs="Times New Roman"/>
          <w:sz w:val="24"/>
          <w:szCs w:val="24"/>
        </w:rPr>
        <w:t xml:space="preserve"> (2019). ggcorrplot: Visualization of a Correlation Matrix using 'ggplot2'. R </w:t>
      </w:r>
      <w:r w:rsidR="00FF6A11">
        <w:rPr>
          <w:rFonts w:ascii="Times New Roman" w:hAnsi="Times New Roman" w:cs="Times New Roman"/>
          <w:sz w:val="24"/>
          <w:szCs w:val="24"/>
        </w:rPr>
        <w:tab/>
      </w:r>
      <w:r w:rsidRPr="000F35D3">
        <w:rPr>
          <w:rFonts w:ascii="Times New Roman" w:hAnsi="Times New Roman" w:cs="Times New Roman"/>
          <w:sz w:val="24"/>
          <w:szCs w:val="24"/>
        </w:rPr>
        <w:t>package version 0.1.3. https://CRAN.R-project.org/package=ggcorrplot</w:t>
      </w:r>
    </w:p>
    <w:p w14:paraId="07A2503A" w14:textId="7EDB2717" w:rsid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w:t>
      </w:r>
      <w:r>
        <w:rPr>
          <w:rFonts w:ascii="Times New Roman" w:hAnsi="Times New Roman" w:cs="Times New Roman"/>
          <w:sz w:val="24"/>
          <w:szCs w:val="24"/>
        </w:rPr>
        <w:tab/>
      </w:r>
      <w:r w:rsidRPr="000F35D3">
        <w:rPr>
          <w:rFonts w:ascii="Times New Roman" w:hAnsi="Times New Roman" w:cs="Times New Roman"/>
          <w:sz w:val="24"/>
          <w:szCs w:val="24"/>
        </w:rPr>
        <w:t>version 0.1.3. https://CRAN.R-project.org/package=ggcorrplot</w:t>
      </w:r>
    </w:p>
    <w:p w14:paraId="05D77AFF" w14:textId="6764A717" w:rsidR="00845B3A" w:rsidRPr="009346AE"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Oksanen </w:t>
      </w:r>
      <w:r>
        <w:rPr>
          <w:rFonts w:ascii="Times New Roman" w:hAnsi="Times New Roman" w:cs="Times New Roman"/>
          <w:sz w:val="24"/>
          <w:szCs w:val="24"/>
        </w:rPr>
        <w:t>J</w:t>
      </w:r>
      <w:r w:rsidR="00FF6A11">
        <w:rPr>
          <w:rFonts w:ascii="Times New Roman" w:hAnsi="Times New Roman" w:cs="Times New Roman"/>
          <w:sz w:val="24"/>
          <w:szCs w:val="24"/>
        </w:rPr>
        <w:t>,</w:t>
      </w:r>
      <w:r w:rsidRPr="00845B3A">
        <w:rPr>
          <w:rFonts w:ascii="Times New Roman" w:hAnsi="Times New Roman" w:cs="Times New Roman"/>
          <w:sz w:val="24"/>
          <w:szCs w:val="24"/>
        </w:rPr>
        <w:t xml:space="preserve"> Blanchet</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Friendly</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Kindt</w:t>
      </w:r>
      <w:r w:rsidR="00FF6A11">
        <w:rPr>
          <w:rFonts w:ascii="Times New Roman" w:hAnsi="Times New Roman" w:cs="Times New Roman"/>
          <w:sz w:val="24"/>
          <w:szCs w:val="24"/>
        </w:rPr>
        <w:t xml:space="preserve"> R</w:t>
      </w:r>
      <w:r w:rsidRPr="00845B3A">
        <w:rPr>
          <w:rFonts w:ascii="Times New Roman" w:hAnsi="Times New Roman" w:cs="Times New Roman"/>
          <w:sz w:val="24"/>
          <w:szCs w:val="24"/>
        </w:rPr>
        <w:t>, Legendre</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McGlinn</w:t>
      </w:r>
      <w:r w:rsidR="00FF6A11">
        <w:rPr>
          <w:rFonts w:ascii="Times New Roman" w:hAnsi="Times New Roman" w:cs="Times New Roman"/>
          <w:sz w:val="24"/>
          <w:szCs w:val="24"/>
        </w:rPr>
        <w:t xml:space="preserve"> D</w:t>
      </w:r>
      <w:r w:rsidRPr="00845B3A">
        <w:rPr>
          <w:rFonts w:ascii="Times New Roman" w:hAnsi="Times New Roman" w:cs="Times New Roman"/>
          <w:sz w:val="24"/>
          <w:szCs w:val="24"/>
        </w:rPr>
        <w:t>, Minchin</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O'Hara</w:t>
      </w:r>
      <w:r w:rsidR="00FF6A11">
        <w:rPr>
          <w:rFonts w:ascii="Times New Roman" w:hAnsi="Times New Roman" w:cs="Times New Roman"/>
          <w:sz w:val="24"/>
          <w:szCs w:val="24"/>
        </w:rPr>
        <w:t xml:space="preserve"> R</w:t>
      </w:r>
      <w:r w:rsidRPr="00845B3A">
        <w:rPr>
          <w:rFonts w:ascii="Times New Roman" w:hAnsi="Times New Roman" w:cs="Times New Roman"/>
          <w:sz w:val="24"/>
          <w:szCs w:val="24"/>
        </w:rPr>
        <w:t>,</w:t>
      </w:r>
      <w:r w:rsidR="00FF6A11">
        <w:rPr>
          <w:rFonts w:ascii="Times New Roman" w:hAnsi="Times New Roman" w:cs="Times New Roman"/>
          <w:sz w:val="24"/>
          <w:szCs w:val="24"/>
        </w:rPr>
        <w:t xml:space="preserve"> </w:t>
      </w:r>
      <w:r w:rsidR="00FF6A11">
        <w:rPr>
          <w:rFonts w:ascii="Times New Roman" w:hAnsi="Times New Roman" w:cs="Times New Roman"/>
          <w:sz w:val="24"/>
          <w:szCs w:val="24"/>
        </w:rPr>
        <w:tab/>
      </w:r>
      <w:r w:rsidRPr="00845B3A">
        <w:rPr>
          <w:rFonts w:ascii="Times New Roman" w:hAnsi="Times New Roman" w:cs="Times New Roman"/>
          <w:sz w:val="24"/>
          <w:szCs w:val="24"/>
        </w:rPr>
        <w:t>Simpson</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Solymos</w:t>
      </w:r>
      <w:r w:rsidR="00FF6A11">
        <w:rPr>
          <w:rFonts w:ascii="Times New Roman" w:hAnsi="Times New Roman" w:cs="Times New Roman"/>
          <w:sz w:val="24"/>
          <w:szCs w:val="24"/>
        </w:rPr>
        <w:t xml:space="preserve"> P, </w:t>
      </w:r>
      <w:r w:rsidRPr="00845B3A">
        <w:rPr>
          <w:rFonts w:ascii="Times New Roman" w:hAnsi="Times New Roman" w:cs="Times New Roman"/>
          <w:sz w:val="24"/>
          <w:szCs w:val="24"/>
        </w:rPr>
        <w:t>Stevens</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Szoecs</w:t>
      </w:r>
      <w:r w:rsidR="00FF6A11">
        <w:rPr>
          <w:rFonts w:ascii="Times New Roman" w:hAnsi="Times New Roman" w:cs="Times New Roman"/>
          <w:sz w:val="24"/>
          <w:szCs w:val="24"/>
        </w:rPr>
        <w:t xml:space="preserve"> E, </w:t>
      </w:r>
      <w:r w:rsidRPr="00845B3A">
        <w:rPr>
          <w:rFonts w:ascii="Times New Roman" w:hAnsi="Times New Roman" w:cs="Times New Roman"/>
          <w:sz w:val="24"/>
          <w:szCs w:val="24"/>
        </w:rPr>
        <w:t>Wagner</w:t>
      </w:r>
      <w:r w:rsidR="00FF6A11">
        <w:rPr>
          <w:rFonts w:ascii="Times New Roman" w:hAnsi="Times New Roman" w:cs="Times New Roman"/>
          <w:sz w:val="24"/>
          <w:szCs w:val="24"/>
        </w:rPr>
        <w:t xml:space="preserve"> H</w:t>
      </w:r>
      <w:r w:rsidRPr="00845B3A">
        <w:rPr>
          <w:rFonts w:ascii="Times New Roman" w:hAnsi="Times New Roman" w:cs="Times New Roman"/>
          <w:sz w:val="24"/>
          <w:szCs w:val="24"/>
        </w:rPr>
        <w:t xml:space="preserve"> (2020). vegan:Community </w:t>
      </w:r>
      <w:r w:rsidR="00FF6A11">
        <w:rPr>
          <w:rFonts w:ascii="Times New Roman" w:hAnsi="Times New Roman" w:cs="Times New Roman"/>
          <w:sz w:val="24"/>
          <w:szCs w:val="24"/>
        </w:rPr>
        <w:tab/>
      </w:r>
      <w:r w:rsidRPr="00845B3A">
        <w:rPr>
          <w:rFonts w:ascii="Times New Roman" w:hAnsi="Times New Roman" w:cs="Times New Roman"/>
          <w:sz w:val="24"/>
          <w:szCs w:val="24"/>
        </w:rPr>
        <w:t>Ecology Package. R package version 2.5-7.</w:t>
      </w:r>
      <w:r w:rsidR="00FF6A11">
        <w:rPr>
          <w:rFonts w:ascii="Times New Roman" w:hAnsi="Times New Roman" w:cs="Times New Roman"/>
          <w:sz w:val="24"/>
          <w:szCs w:val="24"/>
        </w:rPr>
        <w:t xml:space="preserve"> </w:t>
      </w:r>
      <w:r w:rsidRPr="00845B3A">
        <w:rPr>
          <w:rFonts w:ascii="Times New Roman" w:hAnsi="Times New Roman" w:cs="Times New Roman"/>
          <w:sz w:val="24"/>
          <w:szCs w:val="24"/>
        </w:rPr>
        <w:t>https://CRAN.R-project.org/package=vegan</w:t>
      </w:r>
      <w:r>
        <w:rPr>
          <w:rFonts w:ascii="Times New Roman" w:hAnsi="Times New Roman" w:cs="Times New Roman"/>
          <w:sz w:val="24"/>
          <w:szCs w:val="24"/>
        </w:rPr>
        <w:t>.</w:t>
      </w:r>
    </w:p>
    <w:p w14:paraId="522BE241" w14:textId="77777777" w:rsidR="009346AE" w:rsidRDefault="009346AE" w:rsidP="009346AE">
      <w:pPr>
        <w:spacing w:after="0" w:line="480" w:lineRule="auto"/>
        <w:rPr>
          <w:rFonts w:ascii="Times New Roman" w:hAnsi="Times New Roman" w:cs="Times New Roman"/>
          <w:sz w:val="24"/>
          <w:szCs w:val="24"/>
        </w:rPr>
      </w:pPr>
      <w:r w:rsidRPr="000A6A8E">
        <w:rPr>
          <w:rFonts w:ascii="Times New Roman" w:hAnsi="Times New Roman" w:cs="Times New Roman"/>
          <w:sz w:val="24"/>
          <w:szCs w:val="24"/>
        </w:rPr>
        <w:t>R Core Team (2017). R: A language and environment for</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statistical computing. R Foundation for </w:t>
      </w:r>
      <w:r>
        <w:rPr>
          <w:rFonts w:ascii="Times New Roman" w:hAnsi="Times New Roman" w:cs="Times New Roman"/>
          <w:sz w:val="24"/>
          <w:szCs w:val="24"/>
        </w:rPr>
        <w:tab/>
      </w:r>
      <w:r w:rsidRPr="000A6A8E">
        <w:rPr>
          <w:rFonts w:ascii="Times New Roman" w:hAnsi="Times New Roman" w:cs="Times New Roman"/>
          <w:sz w:val="24"/>
          <w:szCs w:val="24"/>
        </w:rPr>
        <w:t>Statistical Computing,</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Vienna, Austria. URL </w:t>
      </w:r>
      <w:hyperlink r:id="rId13" w:history="1">
        <w:r w:rsidRPr="00A936AD">
          <w:rPr>
            <w:rStyle w:val="Hyperlink"/>
            <w:rFonts w:ascii="Times New Roman" w:hAnsi="Times New Roman" w:cs="Times New Roman"/>
            <w:sz w:val="24"/>
            <w:szCs w:val="24"/>
          </w:rPr>
          <w:t>https://www.R-project.org/</w:t>
        </w:r>
      </w:hyperlink>
      <w:r w:rsidRPr="000A6A8E">
        <w:rPr>
          <w:rFonts w:ascii="Times New Roman" w:hAnsi="Times New Roman" w:cs="Times New Roman"/>
          <w:sz w:val="24"/>
          <w:szCs w:val="24"/>
        </w:rPr>
        <w:t>.</w:t>
      </w:r>
    </w:p>
    <w:p w14:paraId="10060649" w14:textId="1D54A7B2" w:rsid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Thioulouse J, Dray S, Dufour A, Siberchicot A, Jombart T, Pavoine S (2018). Multivariate </w:t>
      </w:r>
      <w:r>
        <w:rPr>
          <w:rFonts w:ascii="Times New Roman" w:hAnsi="Times New Roman" w:cs="Times New Roman"/>
          <w:sz w:val="24"/>
          <w:szCs w:val="24"/>
        </w:rPr>
        <w:tab/>
      </w:r>
      <w:r w:rsidRPr="009346AE">
        <w:rPr>
          <w:rFonts w:ascii="Times New Roman" w:hAnsi="Times New Roman" w:cs="Times New Roman"/>
          <w:sz w:val="24"/>
          <w:szCs w:val="24"/>
        </w:rPr>
        <w:t>Analysis of Ecological Data with ade4. Springer. doi: 10.1007/978-1-4939-8850-1.</w:t>
      </w:r>
    </w:p>
    <w:p w14:paraId="36506FA9" w14:textId="46D8675B" w:rsidR="00307C02" w:rsidRDefault="004A1309" w:rsidP="000A6A8E">
      <w:pPr>
        <w:spacing w:after="0" w:line="480" w:lineRule="auto"/>
        <w:rPr>
          <w:rFonts w:ascii="Times New Roman" w:hAnsi="Times New Roman" w:cs="Times New Roman"/>
          <w:sz w:val="24"/>
          <w:szCs w:val="24"/>
        </w:rPr>
      </w:pPr>
      <w:r w:rsidRPr="004A1309">
        <w:rPr>
          <w:rFonts w:ascii="Times New Roman" w:hAnsi="Times New Roman" w:cs="Times New Roman"/>
          <w:sz w:val="24"/>
          <w:szCs w:val="24"/>
        </w:rPr>
        <w:t xml:space="preserve">Wickham H, Averick M, Bryan J, Chang W, McGowan LD, François R, Grolemund G, Hayes </w:t>
      </w:r>
      <w:r>
        <w:rPr>
          <w:rFonts w:ascii="Times New Roman" w:hAnsi="Times New Roman" w:cs="Times New Roman"/>
          <w:sz w:val="24"/>
          <w:szCs w:val="24"/>
        </w:rPr>
        <w:tab/>
      </w:r>
      <w:r w:rsidRPr="004A1309">
        <w:rPr>
          <w:rFonts w:ascii="Times New Roman" w:hAnsi="Times New Roman" w:cs="Times New Roman"/>
          <w:sz w:val="24"/>
          <w:szCs w:val="24"/>
        </w:rPr>
        <w:t xml:space="preserve">A, Henry L, Hester J, Kuhn M, Pedersen TL, Miller E, Bache SM, Müller K, Ooms J, </w:t>
      </w:r>
      <w:r>
        <w:rPr>
          <w:rFonts w:ascii="Times New Roman" w:hAnsi="Times New Roman" w:cs="Times New Roman"/>
          <w:sz w:val="24"/>
          <w:szCs w:val="24"/>
        </w:rPr>
        <w:tab/>
      </w:r>
      <w:r w:rsidRPr="004A1309">
        <w:rPr>
          <w:rFonts w:ascii="Times New Roman" w:hAnsi="Times New Roman" w:cs="Times New Roman"/>
          <w:sz w:val="24"/>
          <w:szCs w:val="24"/>
        </w:rPr>
        <w:t xml:space="preserve">Robinson D, Seidel DP, Spinu V, Takahashi K, Vaughan D, Wilke C, Woo K, Yutani H </w:t>
      </w:r>
      <w:r>
        <w:rPr>
          <w:rFonts w:ascii="Times New Roman" w:hAnsi="Times New Roman" w:cs="Times New Roman"/>
          <w:sz w:val="24"/>
          <w:szCs w:val="24"/>
        </w:rPr>
        <w:tab/>
      </w:r>
      <w:r w:rsidRPr="004A1309">
        <w:rPr>
          <w:rFonts w:ascii="Times New Roman" w:hAnsi="Times New Roman" w:cs="Times New Roman"/>
          <w:sz w:val="24"/>
          <w:szCs w:val="24"/>
        </w:rPr>
        <w:t xml:space="preserve">(2019). “Welcome to the tidyverse.” Journal of Open Source Software, 4(43), 1686. doi: </w:t>
      </w:r>
      <w:r>
        <w:rPr>
          <w:rFonts w:ascii="Times New Roman" w:hAnsi="Times New Roman" w:cs="Times New Roman"/>
          <w:sz w:val="24"/>
          <w:szCs w:val="24"/>
        </w:rPr>
        <w:tab/>
      </w:r>
      <w:r w:rsidRPr="004A1309">
        <w:rPr>
          <w:rFonts w:ascii="Times New Roman" w:hAnsi="Times New Roman" w:cs="Times New Roman"/>
          <w:sz w:val="24"/>
          <w:szCs w:val="24"/>
        </w:rPr>
        <w:t>10.21105/joss.01686.</w:t>
      </w:r>
    </w:p>
    <w:p w14:paraId="3EC9D5DD" w14:textId="59031387" w:rsidR="00845B3A" w:rsidRPr="00845B3A"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Wickham</w:t>
      </w:r>
      <w:r w:rsidR="00FF6A11">
        <w:rPr>
          <w:rFonts w:ascii="Times New Roman" w:hAnsi="Times New Roman" w:cs="Times New Roman"/>
          <w:sz w:val="24"/>
          <w:szCs w:val="24"/>
        </w:rPr>
        <w:t xml:space="preserve"> H, </w:t>
      </w:r>
      <w:r w:rsidRPr="00845B3A">
        <w:rPr>
          <w:rFonts w:ascii="Times New Roman" w:hAnsi="Times New Roman" w:cs="Times New Roman"/>
          <w:sz w:val="24"/>
          <w:szCs w:val="24"/>
        </w:rPr>
        <w:t>Bryan</w:t>
      </w:r>
      <w:r w:rsidR="00FF6A11">
        <w:rPr>
          <w:rFonts w:ascii="Times New Roman" w:hAnsi="Times New Roman" w:cs="Times New Roman"/>
          <w:sz w:val="24"/>
          <w:szCs w:val="24"/>
        </w:rPr>
        <w:t xml:space="preserve"> J</w:t>
      </w:r>
      <w:r w:rsidRPr="00845B3A">
        <w:rPr>
          <w:rFonts w:ascii="Times New Roman" w:hAnsi="Times New Roman" w:cs="Times New Roman"/>
          <w:sz w:val="24"/>
          <w:szCs w:val="24"/>
        </w:rPr>
        <w:t xml:space="preserve"> (2019). readxl: Read Excel Files. R package</w:t>
      </w:r>
    </w:p>
    <w:p w14:paraId="7FC64BAB" w14:textId="77777777" w:rsidR="00225136" w:rsidRDefault="00845B3A" w:rsidP="00307C02">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  </w:t>
      </w:r>
      <w:r>
        <w:rPr>
          <w:rFonts w:ascii="Times New Roman" w:hAnsi="Times New Roman" w:cs="Times New Roman"/>
          <w:sz w:val="24"/>
          <w:szCs w:val="24"/>
        </w:rPr>
        <w:tab/>
      </w:r>
      <w:r w:rsidRPr="00845B3A">
        <w:rPr>
          <w:rFonts w:ascii="Times New Roman" w:hAnsi="Times New Roman" w:cs="Times New Roman"/>
          <w:sz w:val="24"/>
          <w:szCs w:val="24"/>
        </w:rPr>
        <w:t xml:space="preserve">version 1.3.1. </w:t>
      </w:r>
      <w:hyperlink r:id="rId14" w:history="1">
        <w:r w:rsidR="00307C02" w:rsidRPr="00671A6C">
          <w:rPr>
            <w:rStyle w:val="Hyperlink"/>
            <w:rFonts w:ascii="Times New Roman" w:hAnsi="Times New Roman" w:cs="Times New Roman"/>
            <w:sz w:val="24"/>
            <w:szCs w:val="24"/>
          </w:rPr>
          <w:t>https://CRAN.R-project.org/package=readxl</w:t>
        </w:r>
      </w:hyperlink>
    </w:p>
    <w:p w14:paraId="00617DC8" w14:textId="5CBDFE01" w:rsidR="00307C02" w:rsidRP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Wickham</w:t>
      </w:r>
      <w:r w:rsidR="00225136">
        <w:rPr>
          <w:rFonts w:ascii="Times New Roman" w:hAnsi="Times New Roman" w:cs="Times New Roman"/>
          <w:sz w:val="24"/>
          <w:szCs w:val="24"/>
        </w:rPr>
        <w:t xml:space="preserve"> H, </w:t>
      </w:r>
      <w:r w:rsidRPr="00307C02">
        <w:rPr>
          <w:rFonts w:ascii="Times New Roman" w:hAnsi="Times New Roman" w:cs="Times New Roman"/>
          <w:sz w:val="24"/>
          <w:szCs w:val="24"/>
        </w:rPr>
        <w:t>Hester</w:t>
      </w:r>
      <w:r w:rsidR="00225136">
        <w:rPr>
          <w:rFonts w:ascii="Times New Roman" w:hAnsi="Times New Roman" w:cs="Times New Roman"/>
          <w:sz w:val="24"/>
          <w:szCs w:val="24"/>
        </w:rPr>
        <w:t xml:space="preserve"> J</w:t>
      </w:r>
      <w:r w:rsidRPr="00307C02">
        <w:rPr>
          <w:rFonts w:ascii="Times New Roman" w:hAnsi="Times New Roman" w:cs="Times New Roman"/>
          <w:sz w:val="24"/>
          <w:szCs w:val="24"/>
        </w:rPr>
        <w:t xml:space="preserve"> (2021). readr: Read Rectangular Text Data. R</w:t>
      </w:r>
    </w:p>
    <w:p w14:paraId="21F03449" w14:textId="720AC830" w:rsid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 xml:space="preserve"> </w:t>
      </w:r>
      <w:r>
        <w:rPr>
          <w:rFonts w:ascii="Times New Roman" w:hAnsi="Times New Roman" w:cs="Times New Roman"/>
          <w:sz w:val="24"/>
          <w:szCs w:val="24"/>
        </w:rPr>
        <w:tab/>
      </w:r>
      <w:r w:rsidRPr="00307C02">
        <w:rPr>
          <w:rFonts w:ascii="Times New Roman" w:hAnsi="Times New Roman" w:cs="Times New Roman"/>
          <w:sz w:val="24"/>
          <w:szCs w:val="24"/>
        </w:rPr>
        <w:t xml:space="preserve"> package version 2.0.2. </w:t>
      </w:r>
      <w:hyperlink r:id="rId15" w:history="1">
        <w:r w:rsidR="00225136" w:rsidRPr="00671A6C">
          <w:rPr>
            <w:rStyle w:val="Hyperlink"/>
            <w:rFonts w:ascii="Times New Roman" w:hAnsi="Times New Roman" w:cs="Times New Roman"/>
            <w:sz w:val="24"/>
            <w:szCs w:val="24"/>
          </w:rPr>
          <w:t>https://CRAN.R-project.org/package=readr</w:t>
        </w:r>
      </w:hyperlink>
    </w:p>
    <w:p w14:paraId="25F6C885" w14:textId="30E3A7E7" w:rsidR="00BC00BD" w:rsidRPr="00BC00BD" w:rsidRDefault="00BC00BD" w:rsidP="00A71CE0">
      <w:pPr>
        <w:spacing w:after="0" w:line="480" w:lineRule="auto"/>
        <w:rPr>
          <w:rFonts w:ascii="Times New Roman" w:hAnsi="Times New Roman" w:cs="Times New Roman"/>
          <w:sz w:val="24"/>
          <w:szCs w:val="24"/>
        </w:rPr>
      </w:pPr>
    </w:p>
    <w:sectPr w:rsidR="00BC00BD" w:rsidRPr="00BC00BD"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E0"/>
    <w:rsid w:val="000057D6"/>
    <w:rsid w:val="00006137"/>
    <w:rsid w:val="00010A07"/>
    <w:rsid w:val="000364E8"/>
    <w:rsid w:val="000663E6"/>
    <w:rsid w:val="000848C9"/>
    <w:rsid w:val="000A6A8E"/>
    <w:rsid w:val="000E7EF1"/>
    <w:rsid w:val="000F35D3"/>
    <w:rsid w:val="001A77E3"/>
    <w:rsid w:val="001D4B3E"/>
    <w:rsid w:val="00225136"/>
    <w:rsid w:val="0023752C"/>
    <w:rsid w:val="00237AEC"/>
    <w:rsid w:val="0024191D"/>
    <w:rsid w:val="00280C69"/>
    <w:rsid w:val="002B0F3E"/>
    <w:rsid w:val="00307C02"/>
    <w:rsid w:val="00405A66"/>
    <w:rsid w:val="00433552"/>
    <w:rsid w:val="00440E43"/>
    <w:rsid w:val="0045559E"/>
    <w:rsid w:val="00472B50"/>
    <w:rsid w:val="00496152"/>
    <w:rsid w:val="004A1309"/>
    <w:rsid w:val="004B39AA"/>
    <w:rsid w:val="00501298"/>
    <w:rsid w:val="005060B2"/>
    <w:rsid w:val="00522345"/>
    <w:rsid w:val="0052406F"/>
    <w:rsid w:val="00542E97"/>
    <w:rsid w:val="00557578"/>
    <w:rsid w:val="00614D6A"/>
    <w:rsid w:val="00640235"/>
    <w:rsid w:val="00687E05"/>
    <w:rsid w:val="006A49EA"/>
    <w:rsid w:val="006A7470"/>
    <w:rsid w:val="006E498F"/>
    <w:rsid w:val="007051D5"/>
    <w:rsid w:val="00746515"/>
    <w:rsid w:val="0079409D"/>
    <w:rsid w:val="00795191"/>
    <w:rsid w:val="007D22BB"/>
    <w:rsid w:val="008127D5"/>
    <w:rsid w:val="00821D8B"/>
    <w:rsid w:val="008454CD"/>
    <w:rsid w:val="00845B3A"/>
    <w:rsid w:val="008A5829"/>
    <w:rsid w:val="008F3EBC"/>
    <w:rsid w:val="008F7230"/>
    <w:rsid w:val="00903105"/>
    <w:rsid w:val="009346AE"/>
    <w:rsid w:val="0097705A"/>
    <w:rsid w:val="00996296"/>
    <w:rsid w:val="009F55C5"/>
    <w:rsid w:val="00A174B7"/>
    <w:rsid w:val="00A71CE0"/>
    <w:rsid w:val="00A96C88"/>
    <w:rsid w:val="00A96DED"/>
    <w:rsid w:val="00AD7350"/>
    <w:rsid w:val="00AF003B"/>
    <w:rsid w:val="00AF738F"/>
    <w:rsid w:val="00B03136"/>
    <w:rsid w:val="00B16DFA"/>
    <w:rsid w:val="00B5666C"/>
    <w:rsid w:val="00B67C1B"/>
    <w:rsid w:val="00B934C6"/>
    <w:rsid w:val="00B94A69"/>
    <w:rsid w:val="00BC00BD"/>
    <w:rsid w:val="00BC537F"/>
    <w:rsid w:val="00BE0CD8"/>
    <w:rsid w:val="00C15CEC"/>
    <w:rsid w:val="00C62BE1"/>
    <w:rsid w:val="00C72586"/>
    <w:rsid w:val="00CB4F7B"/>
    <w:rsid w:val="00CC79D3"/>
    <w:rsid w:val="00CE7F1F"/>
    <w:rsid w:val="00CF0338"/>
    <w:rsid w:val="00D260C5"/>
    <w:rsid w:val="00D57A7F"/>
    <w:rsid w:val="00D85A5A"/>
    <w:rsid w:val="00D86B26"/>
    <w:rsid w:val="00E16859"/>
    <w:rsid w:val="00E210C5"/>
    <w:rsid w:val="00E252BA"/>
    <w:rsid w:val="00E343F5"/>
    <w:rsid w:val="00E90164"/>
    <w:rsid w:val="00EA252C"/>
    <w:rsid w:val="00EA2F6A"/>
    <w:rsid w:val="00EE33F9"/>
    <w:rsid w:val="00F201AB"/>
    <w:rsid w:val="00F4522D"/>
    <w:rsid w:val="00F452CF"/>
    <w:rsid w:val="00F501FA"/>
    <w:rsid w:val="00F55561"/>
    <w:rsid w:val="00F8593A"/>
    <w:rsid w:val="00F96C1A"/>
    <w:rsid w:val="00FA0836"/>
    <w:rsid w:val="00FA27BC"/>
    <w:rsid w:val="00FD0A49"/>
    <w:rsid w:val="00FF6A1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E72"/>
  <w15:docId w15:val="{63F302D0-6BC1-4A13-A518-D9C57E49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09"/>
    <w:rPr>
      <w:color w:val="0563C1" w:themeColor="hyperlink"/>
      <w:u w:val="single"/>
    </w:rPr>
  </w:style>
  <w:style w:type="character" w:styleId="UnresolvedMention">
    <w:name w:val="Unresolved Mention"/>
    <w:basedOn w:val="DefaultParagraphFont"/>
    <w:uiPriority w:val="99"/>
    <w:semiHidden/>
    <w:unhideWhenUsed/>
    <w:rsid w:val="004A1309"/>
    <w:rPr>
      <w:color w:val="605E5C"/>
      <w:shd w:val="clear" w:color="auto" w:fill="E1DFDD"/>
    </w:rPr>
  </w:style>
  <w:style w:type="table" w:styleId="TableGrid">
    <w:name w:val="Table Grid"/>
    <w:basedOn w:val="TableNormal"/>
    <w:uiPriority w:val="39"/>
    <w:rsid w:val="00AD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2513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doc/Rnews/" TargetMode="External"/><Relationship Id="rId13" Type="http://schemas.openxmlformats.org/officeDocument/2006/relationships/hyperlink" Target="https://www.R-project.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4102/abc.v12i4.144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doc/Rnews/" TargetMode="External"/><Relationship Id="rId5" Type="http://schemas.openxmlformats.org/officeDocument/2006/relationships/image" Target="media/image2.png"/><Relationship Id="rId15" Type="http://schemas.openxmlformats.org/officeDocument/2006/relationships/hyperlink" Target="https://CRAN.R-project.org/package=readr" TargetMode="External"/><Relationship Id="rId10" Type="http://schemas.openxmlformats.org/officeDocument/2006/relationships/hyperlink" Target="https://cran.r-" TargetMode="External"/><Relationship Id="rId4" Type="http://schemas.openxmlformats.org/officeDocument/2006/relationships/image" Target="media/image1.png"/><Relationship Id="rId9" Type="http://schemas.openxmlformats.org/officeDocument/2006/relationships/hyperlink" Target="https://CRAN.R-" TargetMode="External"/><Relationship Id="rId14" Type="http://schemas.openxmlformats.org/officeDocument/2006/relationships/hyperlink" Target="https://CRAN.R-project.org/package=readx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kam\Desktop\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Template>
  <TotalTime>558</TotalTime>
  <Pages>12</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elkam</dc:creator>
  <cp:lastModifiedBy>Elizabeth McMurchie</cp:lastModifiedBy>
  <cp:revision>6</cp:revision>
  <dcterms:created xsi:type="dcterms:W3CDTF">2021-12-06T00:02:00Z</dcterms:created>
  <dcterms:modified xsi:type="dcterms:W3CDTF">2021-12-06T17:03:00Z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id="UZNygw2m"/&gt;&lt;style id="http://www.zotero.org/styles/plant-systematics-and-evolution" hasBibliography="1" bibliographyStyleHasBeenSet="1"/&gt;&lt;prefs&gt;&lt;pref name="fieldType" value="Field"/&gt;&lt;/prefs&gt;&lt;/d</vt:lpwstr>
  </property>
  <property fmtid="{D5CDD505-2E9C-101B-9397-08002B2CF9AE}" pid="3" name="ZOTERO_PREF_2">
    <vt:lpwstr>ata&gt;</vt:lpwstr>
  </property>
</Properties>
</file>