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  <w:sz w:val="20"/>
          <w:szCs w:val="20"/>
        </w:rPr>
      </w:pPr>
      <w:bookmarkStart w:colFirst="0" w:colLast="0" w:name="_ma2tquyugse" w:id="0"/>
      <w:bookmarkEnd w:id="0"/>
      <w:r w:rsidDel="00000000" w:rsidR="00000000" w:rsidRPr="00000000">
        <w:rPr>
          <w:rtl w:val="0"/>
        </w:rPr>
        <w:t xml:space="preserve">Отчет по экспериментам с данными MNIST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3,2,Heading 4,4,Heading 5,5,Heading 6,6,"</w:instrText>
            <w:fldChar w:fldCharType="separate"/>
          </w:r>
          <w:hyperlink w:anchor="_a99dgug8ss7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Изменение количества эпох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zkcr49ma7f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Изменение размера батчей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4dqxx7rwog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Изменение размера изображений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djgymhxeg9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Изменение архитектуры модели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mxl8369mqc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Настройки модели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a99dgug8ss7l" w:id="1"/>
      <w:bookmarkEnd w:id="1"/>
      <w:r w:rsidDel="00000000" w:rsidR="00000000" w:rsidRPr="00000000">
        <w:rPr>
          <w:rtl w:val="0"/>
        </w:rPr>
        <w:t xml:space="preserve">1. Изменение количества эпох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Цель: Определить оптимальное количество эпох для обучения модели, чтобы избежать переобучения и достичь высокой точности.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Метод: Наблюдение за изменением функции потерь (loss) и точности (accuracy) на тренировочных и валидационных данных.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Результаты: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эпох: Быстрое обучение, но недостаточная точность. Модель не распознала цифру 0.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 эпох: Длительное обучение. Модель не распознала цифры 0 и 8, что указывает на возможное переобучение.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Выводы: Оптимальное количество эпох находится между 5 и 50. Необходимо провести дополнительные эксперименты, чтобы найти баланс между временем обучения и точностью модели.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hzkcr49ma7f3" w:id="2"/>
      <w:bookmarkEnd w:id="2"/>
      <w:r w:rsidDel="00000000" w:rsidR="00000000" w:rsidRPr="00000000">
        <w:rPr>
          <w:rtl w:val="0"/>
        </w:rPr>
        <w:t xml:space="preserve">2. Изменение размера батчей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Цель: Определить влияние размера батчей на скорость и качество обучения модели.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Метод: Сравнение моделей, обученных с различными размерами батчей (например, 32, 64, 128).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Результаты: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Маленькие батчи (32): Более шумное обучение, но возможно лучшее обобщение.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Большие батчи (128): Быстрее обучение, но возможна потеря точности.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Выводы: Оптимальный размер батча зависит от задачи и данных. Необходимо провести дополнительные эксперименты для определения наилучшего размера.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44dqxx7rwogv" w:id="3"/>
      <w:bookmarkEnd w:id="3"/>
      <w:r w:rsidDel="00000000" w:rsidR="00000000" w:rsidRPr="00000000">
        <w:rPr>
          <w:rtl w:val="0"/>
        </w:rPr>
        <w:t xml:space="preserve">3. Изменение размера изображений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Цель: Определить оптимальный размер входных изображений для баланса между точностью модели и временем обучения.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Метод: Обучение модели на изображениях различных размеров и наблюдение за изменением точности и времени обучения.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Результаты: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Размер меньше 10x10: Недостаточно информации для свертки. Модель не может эффективно распознавать цифры.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Размер 10x10: Модель не распознает цифру 8. Возможно, изображение слишком маленькое для извлечения необходимых признаков.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Размер 50x50: Очень долгое обучение. Модель не распознает цифры 0 и 8. Возможно, требуется увеличение количества эпох для лучшего обучения, но это также увеличит время обучения.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Выводы: Оптимальный размер изображения должен быть достаточно большим для извлечения необходимых признаков, но не настолько большим, чтобы значительно увеличивать время обучения. Размер 28x28, используемый в стандартном наборе данных MNIST, является хорошим компромиссом. Однако, если доступны дополнительные вычислительные ресурсы, можно экспериментировать с размерами чуть больше, например, 32x32, для возможного улучшения точности.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ydjgymhxeg9g" w:id="4"/>
      <w:bookmarkEnd w:id="4"/>
      <w:r w:rsidDel="00000000" w:rsidR="00000000" w:rsidRPr="00000000">
        <w:rPr>
          <w:rtl w:val="0"/>
        </w:rPr>
        <w:t xml:space="preserve">4. Изменение архитектуры модели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Цель: Определить, как изменение архитектуры модели влияет на точность, время обучения и риск переобучения.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Метод: Варьирование количества слоев, функций активации, количества фильтров и полносвязных слоев, а также наблюдение за изменением производительности модели.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Результаты: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Увеличение количества слоев: Повышает способность модели извлекать сложные признаки, но увеличивает время обучения и риск переобучения.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Изменение функций активации: Различные функции активации могут влиять на скорость сходимости и точность модели. Например, ReLU часто используется для ускорения обучения.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Увеличение количества фильтров: Позволяет модели извлекать больше признаков, но увеличивает затраты памяти и время обучения.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Увеличение количества полносвязных слоев: Может улучшить точность, но также увеличивает риск переобучения и затраты памяти.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Выводы: Увеличение сложности модели может привести к улучшению точности, но также увеличивает затраты памяти, время обучения и риск переобучения. Необходимо находить баланс между сложностью модели и её способностью к обобщению. Рекомендуется использовать методы регуляризации, такие как Dropout, для снижения риска переобучения.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Оптимальные параметры модели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4mxl8369mqc1" w:id="5"/>
      <w:bookmarkEnd w:id="5"/>
      <w:r w:rsidDel="00000000" w:rsidR="00000000" w:rsidRPr="00000000">
        <w:rPr>
          <w:rtl w:val="0"/>
        </w:rPr>
        <w:t xml:space="preserve">Настройки модели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корректной обработки данных были выбраны следующие параметры: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Размер изображения: 30x30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Количество эпох: 20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Размер батча: 256 (или 128)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Архитектура модели:</w:t>
        <w:br w:type="textWrapping"/>
        <w:t xml:space="preserve">Количество слоев: 7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 линейных слоя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 пуллинговых слоя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 слой Flatten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 полносвязных слоя (один из них выходной)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