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b/>
          <w:sz w:val="24"/>
        </w:rPr>
      </w:pPr>
      <w:r>
        <w:rPr>
          <w:rFonts w:hint="eastAsia" w:ascii="宋体" w:hAnsi="宋体" w:eastAsia="宋体"/>
          <w:b/>
          <w:sz w:val="24"/>
        </w:rPr>
        <w:t>希望实现的应用场景案例1：基于人工智能技术对损毁的</w:t>
      </w:r>
      <w:r>
        <w:rPr>
          <w:rFonts w:hint="eastAsia" w:ascii="宋体" w:hAnsi="宋体" w:eastAsia="宋体"/>
          <w:b/>
          <w:color w:val="BF9000" w:themeColor="accent4" w:themeShade="BF"/>
          <w:sz w:val="24"/>
          <w:highlight w:val="yellow"/>
        </w:rPr>
        <w:t>宋代</w:t>
      </w:r>
      <w:r>
        <w:rPr>
          <w:rFonts w:hint="eastAsia" w:ascii="宋体" w:hAnsi="宋体" w:eastAsia="宋体"/>
          <w:b/>
          <w:color w:val="BF9000" w:themeColor="accent4" w:themeShade="BF"/>
          <w:sz w:val="24"/>
        </w:rPr>
        <w:t>石窟寺</w:t>
      </w:r>
      <w:r>
        <w:rPr>
          <w:rFonts w:hint="eastAsia" w:ascii="宋体" w:hAnsi="宋体" w:eastAsia="宋体"/>
          <w:b/>
          <w:sz w:val="24"/>
        </w:rPr>
        <w:t>文物造像数字复原研究</w:t>
      </w:r>
    </w:p>
    <w:p>
      <w:pPr>
        <w:rPr>
          <w:rFonts w:ascii="宋体" w:hAnsi="宋体" w:eastAsia="宋体"/>
          <w:sz w:val="24"/>
        </w:rPr>
      </w:pPr>
    </w:p>
    <w:p>
      <w:pPr>
        <w:spacing w:line="360" w:lineRule="auto"/>
        <w:rPr>
          <w:rFonts w:ascii="宋体" w:hAnsi="宋体" w:eastAsia="宋体"/>
          <w:sz w:val="24"/>
        </w:rPr>
      </w:pPr>
      <w:r>
        <w:rPr>
          <w:rFonts w:hint="eastAsia" w:ascii="宋体" w:hAnsi="宋体" w:eastAsia="宋体"/>
          <w:b/>
          <w:sz w:val="24"/>
        </w:rPr>
        <w:t>题目名称：</w:t>
      </w:r>
      <w:r>
        <w:rPr>
          <w:rFonts w:hint="eastAsia" w:ascii="宋体" w:hAnsi="宋体" w:eastAsia="宋体"/>
          <w:sz w:val="24"/>
        </w:rPr>
        <w:t>基于人工智能技术对损毁的</w:t>
      </w:r>
      <w:r>
        <w:rPr>
          <w:rFonts w:hint="eastAsia" w:ascii="宋体" w:hAnsi="宋体" w:eastAsia="宋体"/>
          <w:b/>
          <w:bCs/>
          <w:color w:val="0000FF"/>
          <w:sz w:val="24"/>
        </w:rPr>
        <w:t>宋代</w:t>
      </w:r>
      <w:r>
        <w:rPr>
          <w:rFonts w:hint="eastAsia" w:ascii="宋体" w:hAnsi="宋体" w:eastAsia="宋体"/>
          <w:sz w:val="24"/>
        </w:rPr>
        <w:t>石窟寺文物造像</w:t>
      </w:r>
      <w:r>
        <w:rPr>
          <w:rFonts w:hint="eastAsia" w:ascii="宋体" w:hAnsi="宋体" w:eastAsia="宋体"/>
          <w:b/>
          <w:bCs/>
          <w:color w:val="C55A11" w:themeColor="accent2" w:themeShade="BF"/>
          <w:sz w:val="24"/>
        </w:rPr>
        <w:t>数字复原</w:t>
      </w:r>
      <w:r>
        <w:rPr>
          <w:rFonts w:hint="eastAsia" w:ascii="宋体" w:hAnsi="宋体" w:eastAsia="宋体"/>
          <w:sz w:val="24"/>
        </w:rPr>
        <w:t>研究</w:t>
      </w:r>
    </w:p>
    <w:p>
      <w:pPr>
        <w:spacing w:line="360" w:lineRule="auto"/>
        <w:rPr>
          <w:rFonts w:ascii="宋体" w:hAnsi="宋体" w:eastAsia="宋体"/>
          <w:b/>
          <w:sz w:val="24"/>
        </w:rPr>
      </w:pPr>
    </w:p>
    <w:p>
      <w:pPr>
        <w:spacing w:line="360" w:lineRule="auto"/>
        <w:rPr>
          <w:rFonts w:ascii="宋体" w:hAnsi="宋体" w:eastAsia="宋体"/>
          <w:sz w:val="24"/>
        </w:rPr>
      </w:pPr>
      <w:r>
        <w:rPr>
          <w:rFonts w:hint="eastAsia" w:ascii="宋体" w:hAnsi="宋体" w:eastAsia="宋体"/>
          <w:b/>
          <w:sz w:val="24"/>
        </w:rPr>
        <w:t>行业面临问题：</w:t>
      </w:r>
      <w:r>
        <w:rPr>
          <w:rFonts w:hint="eastAsia" w:ascii="宋体" w:hAnsi="宋体" w:eastAsia="宋体"/>
          <w:sz w:val="24"/>
        </w:rPr>
        <w:t>第一，修复文物造像损毁部件需要修复者掌握文物历史知识和其他大量类似文物的特征，学习积累佛教文物造像特征知识需要多年持续努力。不幸的是掌握以上关键知识的专家极少，专家培养不容易。第二，现存文物保护制度不鼓励直接在损坏造像上进行直接修复，担心修复失误则面临文物损毁的风险。</w:t>
      </w:r>
    </w:p>
    <w:p>
      <w:pPr>
        <w:spacing w:line="360" w:lineRule="auto"/>
        <w:rPr>
          <w:rFonts w:ascii="宋体" w:hAnsi="宋体" w:eastAsia="宋体"/>
          <w:sz w:val="24"/>
        </w:rPr>
      </w:pPr>
    </w:p>
    <w:p>
      <w:pPr>
        <w:spacing w:line="360" w:lineRule="auto"/>
        <w:rPr>
          <w:rFonts w:ascii="宋体" w:hAnsi="宋体" w:eastAsia="宋体"/>
          <w:sz w:val="24"/>
        </w:rPr>
      </w:pPr>
      <w:r>
        <w:rPr>
          <w:rFonts w:hint="eastAsia" w:ascii="宋体" w:hAnsi="宋体" w:eastAsia="宋体"/>
          <w:b/>
          <w:sz w:val="24"/>
        </w:rPr>
        <w:t>希望解决的问题：</w:t>
      </w:r>
      <w:r>
        <w:rPr>
          <w:rFonts w:hint="eastAsia" w:ascii="宋体" w:hAnsi="宋体" w:eastAsia="宋体"/>
          <w:sz w:val="24"/>
        </w:rPr>
        <w:t>本研究提出使用人工智能技术对现存大量造像文物图像信息进行机器学习，让计算机</w:t>
      </w:r>
      <w:r>
        <w:rPr>
          <w:rFonts w:hint="eastAsia" w:ascii="宋体" w:hAnsi="宋体" w:eastAsia="宋体"/>
          <w:b/>
          <w:bCs/>
          <w:sz w:val="24"/>
        </w:rPr>
        <w:t>不但</w:t>
      </w:r>
      <w:r>
        <w:rPr>
          <w:rFonts w:hint="eastAsia" w:ascii="宋体" w:hAnsi="宋体" w:eastAsia="宋体"/>
          <w:sz w:val="24"/>
        </w:rPr>
        <w:t>可以</w:t>
      </w:r>
      <w:r>
        <w:rPr>
          <w:rFonts w:hint="eastAsia" w:ascii="宋体" w:hAnsi="宋体" w:eastAsia="宋体"/>
          <w:color w:val="C55A11" w:themeColor="accent2" w:themeShade="BF"/>
          <w:sz w:val="24"/>
        </w:rPr>
        <w:t>识别不同时代和地域的文物造像图像</w:t>
      </w:r>
      <w:r>
        <w:rPr>
          <w:rFonts w:hint="eastAsia" w:ascii="宋体" w:hAnsi="宋体" w:eastAsia="宋体"/>
          <w:sz w:val="24"/>
        </w:rPr>
        <w:t>，</w:t>
      </w:r>
      <w:r>
        <w:rPr>
          <w:rFonts w:hint="eastAsia" w:ascii="宋体" w:hAnsi="宋体" w:eastAsia="宋体"/>
          <w:b/>
          <w:bCs/>
          <w:sz w:val="24"/>
        </w:rPr>
        <w:t>而且</w:t>
      </w:r>
      <w:r>
        <w:rPr>
          <w:rFonts w:hint="eastAsia" w:ascii="宋体" w:hAnsi="宋体" w:eastAsia="宋体"/>
          <w:sz w:val="24"/>
        </w:rPr>
        <w:t>可以</w:t>
      </w:r>
      <w:r>
        <w:rPr>
          <w:rFonts w:hint="eastAsia" w:ascii="宋体" w:hAnsi="宋体" w:eastAsia="宋体"/>
          <w:color w:val="C55A11" w:themeColor="accent2" w:themeShade="BF"/>
          <w:sz w:val="24"/>
        </w:rPr>
        <w:t>对已经损毁佛教造像文物进行高效</w:t>
      </w:r>
      <w:r>
        <w:rPr>
          <w:rFonts w:hint="eastAsia" w:ascii="宋体" w:hAnsi="宋体" w:eastAsia="宋体"/>
          <w:b/>
          <w:bCs/>
          <w:color w:val="C55A11" w:themeColor="accent2" w:themeShade="BF"/>
          <w:sz w:val="24"/>
        </w:rPr>
        <w:t>自动数字复原</w:t>
      </w:r>
      <w:r>
        <w:rPr>
          <w:rFonts w:hint="eastAsia" w:ascii="宋体" w:hAnsi="宋体" w:eastAsia="宋体"/>
          <w:sz w:val="24"/>
        </w:rPr>
        <w:t>，节省大量人力物力。数字复原以后请行业专家对修复文物数字模型提出意见进一步修改。</w:t>
      </w:r>
    </w:p>
    <w:p>
      <w:pPr>
        <w:rPr>
          <w:rFonts w:ascii="宋体" w:hAnsi="宋体" w:eastAsia="宋体"/>
          <w:sz w:val="24"/>
        </w:rPr>
      </w:pPr>
    </w:p>
    <w:p>
      <w:pPr>
        <w:rPr>
          <w:rFonts w:ascii="宋体" w:hAnsi="宋体" w:eastAsia="宋体"/>
          <w:b/>
          <w:sz w:val="24"/>
        </w:rPr>
      </w:pPr>
      <w:r>
        <w:rPr>
          <w:rFonts w:hint="eastAsia" w:ascii="宋体" w:hAnsi="宋体" w:eastAsia="宋体"/>
          <w:b/>
          <w:sz w:val="24"/>
        </w:rPr>
        <w:t>建议研究内容和思路：</w:t>
      </w:r>
    </w:p>
    <w:p>
      <w:pPr>
        <w:spacing w:line="360" w:lineRule="auto"/>
        <w:rPr>
          <w:rFonts w:hint="eastAsia" w:ascii="宋体" w:hAnsi="宋体" w:eastAsia="宋体"/>
          <w:sz w:val="24"/>
        </w:rPr>
      </w:pPr>
      <w:r>
        <w:rPr>
          <w:rFonts w:hint="eastAsia" w:ascii="宋体" w:hAnsi="宋体" w:eastAsia="宋体"/>
          <w:sz w:val="24"/>
        </w:rPr>
        <w:t>结合国际国内研究现状分型，</w:t>
      </w:r>
      <w:r>
        <w:rPr>
          <w:rFonts w:hint="eastAsia" w:ascii="宋体" w:hAnsi="宋体" w:eastAsia="宋体"/>
          <w:b/>
          <w:bCs/>
          <w:sz w:val="24"/>
        </w:rPr>
        <w:t>目前主流的修复方法主要依据文物造像专家学者</w:t>
      </w:r>
      <w:r>
        <w:rPr>
          <w:rFonts w:ascii="宋体" w:hAnsi="宋体" w:eastAsia="宋体"/>
          <w:b/>
          <w:bCs/>
          <w:sz w:val="24"/>
        </w:rPr>
        <w:t>依靠</w:t>
      </w:r>
      <w:r>
        <w:rPr>
          <w:rFonts w:ascii="宋体" w:hAnsi="宋体" w:eastAsia="宋体"/>
          <w:b/>
          <w:bCs/>
          <w:color w:val="FFC000" w:themeColor="accent4"/>
          <w:sz w:val="24"/>
          <w14:textFill>
            <w14:solidFill>
              <w14:schemeClr w14:val="accent4"/>
            </w14:solidFill>
          </w14:textFill>
        </w:rPr>
        <w:t>人工经验</w:t>
      </w:r>
      <w:r>
        <w:rPr>
          <w:rFonts w:ascii="宋体" w:hAnsi="宋体" w:eastAsia="宋体"/>
          <w:b/>
          <w:bCs/>
          <w:sz w:val="24"/>
        </w:rPr>
        <w:t>观察佛教造像的</w:t>
      </w:r>
      <w:r>
        <w:rPr>
          <w:rFonts w:ascii="宋体" w:hAnsi="宋体" w:eastAsia="宋体"/>
          <w:b/>
          <w:bCs/>
          <w:color w:val="A9D18E" w:themeColor="accent6" w:themeTint="99"/>
          <w:sz w:val="24"/>
          <w14:textFill>
            <w14:solidFill>
              <w14:schemeClr w14:val="accent6">
                <w14:lumMod w14:val="60000"/>
                <w14:lumOff w14:val="40000"/>
              </w14:schemeClr>
            </w14:solidFill>
          </w14:textFill>
        </w:rPr>
        <w:t>题记、开脸、束发、衣着、法器、坐姿、侧面腹部、头与身子的大小比例和莲座</w:t>
      </w:r>
      <w:r>
        <w:rPr>
          <w:rFonts w:ascii="宋体" w:hAnsi="宋体" w:eastAsia="宋体"/>
          <w:b/>
          <w:bCs/>
          <w:sz w:val="24"/>
        </w:rPr>
        <w:t>等要素</w:t>
      </w:r>
      <w:r>
        <w:rPr>
          <w:rFonts w:ascii="宋体" w:hAnsi="宋体" w:eastAsia="宋体"/>
          <w:sz w:val="24"/>
        </w:rPr>
        <w:t>，必要时再查阅相关历史和文字资料，进而提出对佛教造像</w:t>
      </w:r>
      <w:r>
        <w:rPr>
          <w:rFonts w:hint="eastAsia" w:ascii="宋体" w:hAnsi="宋体" w:eastAsia="宋体"/>
          <w:sz w:val="24"/>
        </w:rPr>
        <w:t>判定和断代。</w:t>
      </w:r>
    </w:p>
    <w:p>
      <w:pPr>
        <w:spacing w:line="360" w:lineRule="auto"/>
        <w:rPr>
          <w:rFonts w:ascii="宋体" w:hAnsi="宋体" w:eastAsia="宋体"/>
          <w:sz w:val="24"/>
        </w:rPr>
      </w:pPr>
      <w:r>
        <w:rPr>
          <w:rFonts w:hint="eastAsia" w:ascii="宋体" w:hAnsi="宋体" w:eastAsia="宋体"/>
          <w:sz w:val="24"/>
        </w:rPr>
        <w:t>本研究建议使用人工智能等先进技术对佛教造像文物进行</w:t>
      </w:r>
      <w:r>
        <w:rPr>
          <w:rFonts w:hint="eastAsia" w:ascii="宋体" w:hAnsi="宋体" w:eastAsia="宋体"/>
          <w:b/>
          <w:bCs/>
          <w:sz w:val="24"/>
        </w:rPr>
        <w:t>快速数字复原</w:t>
      </w:r>
      <w:r>
        <w:rPr>
          <w:rFonts w:hint="eastAsia" w:ascii="宋体" w:hAnsi="宋体" w:eastAsia="宋体"/>
          <w:sz w:val="24"/>
        </w:rPr>
        <w:t>，探索深度学习技术下机器在浩瀚文物数据中</w:t>
      </w:r>
      <w:r>
        <w:rPr>
          <w:rFonts w:hint="eastAsia" w:ascii="宋体" w:hAnsi="宋体" w:eastAsia="宋体"/>
          <w:b/>
          <w:bCs/>
          <w:sz w:val="24"/>
        </w:rPr>
        <w:t>快速准确总结归纳文物特征</w:t>
      </w:r>
      <w:r>
        <w:rPr>
          <w:rFonts w:hint="eastAsia" w:ascii="宋体" w:hAnsi="宋体" w:eastAsia="宋体"/>
          <w:sz w:val="24"/>
        </w:rPr>
        <w:t>，提高同类文物修复精度和准确性。</w:t>
      </w:r>
    </w:p>
    <w:p>
      <w:pPr>
        <w:rPr>
          <w:rFonts w:ascii="宋体" w:hAnsi="宋体" w:eastAsia="宋体"/>
          <w:sz w:val="24"/>
        </w:rPr>
      </w:pPr>
    </w:p>
    <w:p>
      <w:pPr>
        <w:spacing w:line="360" w:lineRule="auto"/>
        <w:rPr>
          <w:rFonts w:hint="eastAsia" w:ascii="宋体" w:hAnsi="宋体" w:eastAsia="宋体"/>
          <w:b/>
          <w:sz w:val="24"/>
        </w:rPr>
      </w:pPr>
      <w:r>
        <w:rPr>
          <w:rFonts w:hint="eastAsia" w:ascii="宋体" w:hAnsi="宋体" w:eastAsia="宋体"/>
          <w:b/>
          <w:sz w:val="24"/>
        </w:rPr>
        <w:t>目前数据：</w:t>
      </w:r>
      <w:r>
        <w:rPr>
          <w:rFonts w:hint="eastAsia" w:ascii="宋体" w:hAnsi="宋体" w:eastAsia="宋体"/>
          <w:sz w:val="24"/>
        </w:rPr>
        <w:t>现在研究团队已经对杭州众多石窟文物造像进行了</w:t>
      </w:r>
      <w:r>
        <w:rPr>
          <w:rFonts w:hint="eastAsia" w:ascii="宋体" w:hAnsi="宋体" w:eastAsia="宋体"/>
          <w:b/>
          <w:bCs/>
          <w:sz w:val="24"/>
        </w:rPr>
        <w:t>扫描</w:t>
      </w:r>
      <w:r>
        <w:rPr>
          <w:rFonts w:hint="eastAsia" w:ascii="宋体" w:hAnsi="宋体" w:eastAsia="宋体"/>
          <w:sz w:val="24"/>
        </w:rPr>
        <w:t>，可以提供浙江石窟文物的造像</w:t>
      </w:r>
      <w:r>
        <w:rPr>
          <w:rFonts w:hint="eastAsia" w:ascii="宋体" w:hAnsi="宋体" w:eastAsia="宋体"/>
          <w:b/>
          <w:bCs/>
          <w:sz w:val="24"/>
        </w:rPr>
        <w:t>图片</w:t>
      </w:r>
      <w:r>
        <w:rPr>
          <w:rFonts w:hint="eastAsia" w:ascii="宋体" w:hAnsi="宋体" w:eastAsia="宋体"/>
          <w:sz w:val="24"/>
        </w:rPr>
        <w:t xml:space="preserve">。 </w:t>
      </w:r>
    </w:p>
    <w:p>
      <w:pPr>
        <w:spacing w:before="156" w:beforeLines="50" w:line="400" w:lineRule="exact"/>
        <w:rPr>
          <w:rFonts w:cs="Times New Roman"/>
        </w:rPr>
      </w:pPr>
    </w:p>
    <w:p>
      <w:pPr>
        <w:spacing w:before="156" w:beforeLines="50" w:line="400" w:lineRule="exact"/>
        <w:rPr>
          <w:rFonts w:cs="Times New Roman"/>
        </w:rPr>
      </w:pPr>
    </w:p>
    <w:tbl>
      <w:tblPr>
        <w:tblStyle w:val="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6"/>
        <w:gridCol w:w="2772"/>
        <w:gridCol w:w="2133"/>
        <w:gridCol w:w="670"/>
        <w:gridCol w:w="24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5000" w:type="pct"/>
            <w:gridSpan w:val="5"/>
            <w:shd w:val="clear" w:color="auto" w:fill="auto"/>
          </w:tcPr>
          <w:p>
            <w:pPr>
              <w:jc w:val="center"/>
              <w:rPr>
                <w:b/>
                <w:bCs/>
              </w:rPr>
            </w:pPr>
            <w:r>
              <w:rPr>
                <w:rFonts w:hint="eastAsia"/>
                <w:b/>
                <w:bCs/>
              </w:rPr>
              <w:t>表1</w:t>
            </w:r>
            <w:r>
              <w:rPr>
                <w:b/>
                <w:bCs/>
              </w:rPr>
              <w:t xml:space="preserve"> </w:t>
            </w:r>
            <w:r>
              <w:rPr>
                <w:rFonts w:hint="eastAsia"/>
                <w:b/>
                <w:bCs/>
              </w:rPr>
              <w:t>两宋</w:t>
            </w:r>
            <w:r>
              <w:rPr>
                <w:rFonts w:hint="eastAsia" w:cs="Times New Roman"/>
                <w:b/>
                <w:bCs/>
              </w:rPr>
              <w:t>石窟寺佛教造像标注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385" w:type="pct"/>
            <w:shd w:val="clear" w:color="auto" w:fill="auto"/>
          </w:tcPr>
          <w:p>
            <w:pPr>
              <w:rPr>
                <w:b/>
                <w:bCs/>
              </w:rPr>
            </w:pPr>
            <w:r>
              <w:rPr>
                <w:rFonts w:hint="eastAsia"/>
                <w:b/>
                <w:bCs/>
              </w:rPr>
              <w:t xml:space="preserve">图像名称    </w:t>
            </w:r>
          </w:p>
        </w:tc>
        <w:tc>
          <w:tcPr>
            <w:tcW w:w="1422" w:type="pct"/>
            <w:shd w:val="clear" w:color="auto" w:fill="auto"/>
          </w:tcPr>
          <w:p>
            <w:pPr>
              <w:jc w:val="center"/>
              <w:rPr>
                <w:b/>
                <w:bCs/>
              </w:rPr>
            </w:pPr>
            <w:r>
              <w:rPr>
                <w:rFonts w:hint="eastAsia"/>
                <w:b/>
                <w:bCs/>
              </w:rPr>
              <w:t>图 像</w:t>
            </w:r>
          </w:p>
        </w:tc>
        <w:tc>
          <w:tcPr>
            <w:tcW w:w="1139" w:type="pct"/>
            <w:shd w:val="clear" w:color="auto" w:fill="auto"/>
          </w:tcPr>
          <w:p>
            <w:pPr>
              <w:jc w:val="center"/>
              <w:rPr>
                <w:rFonts w:cs="Times New Roman"/>
                <w:b/>
                <w:bCs/>
              </w:rPr>
            </w:pPr>
            <w:r>
              <w:rPr>
                <w:rFonts w:hint="eastAsia" w:cs="Times New Roman"/>
                <w:b/>
                <w:bCs/>
              </w:rPr>
              <w:t>图像局部细节</w:t>
            </w:r>
          </w:p>
        </w:tc>
        <w:tc>
          <w:tcPr>
            <w:tcW w:w="499" w:type="pct"/>
            <w:shd w:val="clear" w:color="auto" w:fill="auto"/>
          </w:tcPr>
          <w:p>
            <w:pPr>
              <w:rPr>
                <w:b/>
                <w:bCs/>
              </w:rPr>
            </w:pPr>
            <w:r>
              <w:rPr>
                <w:rFonts w:hint="eastAsia"/>
                <w:b/>
                <w:bCs/>
              </w:rPr>
              <w:t>年 代</w:t>
            </w:r>
          </w:p>
        </w:tc>
        <w:tc>
          <w:tcPr>
            <w:tcW w:w="1555" w:type="pct"/>
            <w:shd w:val="clear" w:color="auto" w:fill="auto"/>
          </w:tcPr>
          <w:p>
            <w:pPr>
              <w:jc w:val="center"/>
              <w:rPr>
                <w:b/>
                <w:bCs/>
              </w:rPr>
            </w:pPr>
            <w:r>
              <w:rPr>
                <w:rFonts w:hint="eastAsia"/>
                <w:b/>
                <w:bCs/>
              </w:rPr>
              <w:t>造像特点（断代识别依据）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trPr>
        <w:tc>
          <w:tcPr>
            <w:tcW w:w="385" w:type="pct"/>
            <w:vMerge w:val="restart"/>
            <w:shd w:val="clear" w:color="auto" w:fill="auto"/>
          </w:tcPr>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r>
              <w:rPr>
                <w:rFonts w:hint="eastAsia"/>
                <w:b/>
                <w:bCs/>
              </w:rPr>
              <w:t>罗汉</w:t>
            </w:r>
          </w:p>
        </w:tc>
        <w:tc>
          <w:tcPr>
            <w:tcW w:w="1422" w:type="pct"/>
            <w:shd w:val="clear" w:color="auto" w:fill="auto"/>
          </w:tcPr>
          <w:p>
            <w:r>
              <w:rPr>
                <w:rFonts w:hint="eastAsia"/>
              </w:rPr>
              <w:drawing>
                <wp:inline distT="0" distB="0" distL="0" distR="0">
                  <wp:extent cx="1623060" cy="2158365"/>
                  <wp:effectExtent l="0" t="0" r="0" b="0"/>
                  <wp:docPr id="1" name="图片 31" descr="2"/>
                  <wp:cNvGraphicFramePr/>
                  <a:graphic xmlns:a="http://schemas.openxmlformats.org/drawingml/2006/main">
                    <a:graphicData uri="http://schemas.openxmlformats.org/drawingml/2006/picture">
                      <pic:pic xmlns:pic="http://schemas.openxmlformats.org/drawingml/2006/picture">
                        <pic:nvPicPr>
                          <pic:cNvPr id="1" name="图片 31" descr="2"/>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623060" cy="2158365"/>
                          </a:xfrm>
                          <a:prstGeom prst="rect">
                            <a:avLst/>
                          </a:prstGeom>
                          <a:noFill/>
                          <a:ln>
                            <a:noFill/>
                          </a:ln>
                        </pic:spPr>
                      </pic:pic>
                    </a:graphicData>
                  </a:graphic>
                </wp:inline>
              </w:drawing>
            </w:r>
          </w:p>
        </w:tc>
        <w:tc>
          <w:tcPr>
            <w:tcW w:w="1139" w:type="pct"/>
            <w:shd w:val="clear" w:color="auto" w:fill="auto"/>
          </w:tcPr>
          <w:p>
            <w:pPr>
              <w:jc w:val="center"/>
            </w:pPr>
            <w:r>
              <w:rPr>
                <w:rFonts w:hint="eastAsia"/>
              </w:rPr>
              <w:drawing>
                <wp:inline distT="0" distB="0" distL="0" distR="0">
                  <wp:extent cx="988695" cy="1424940"/>
                  <wp:effectExtent l="0" t="0" r="0" b="0"/>
                  <wp:docPr id="2" name="图片 28" descr="六祖像侧面2"/>
                  <wp:cNvGraphicFramePr/>
                  <a:graphic xmlns:a="http://schemas.openxmlformats.org/drawingml/2006/main">
                    <a:graphicData uri="http://schemas.openxmlformats.org/drawingml/2006/picture">
                      <pic:pic xmlns:pic="http://schemas.openxmlformats.org/drawingml/2006/picture">
                        <pic:nvPicPr>
                          <pic:cNvPr id="2" name="图片 28" descr="六祖像侧面2"/>
                          <pic:cNvPicPr/>
                        </pic:nvPicPr>
                        <pic:blipFill>
                          <a:blip r:embed="rId5" cstate="print">
                            <a:extLst>
                              <a:ext uri="{28A0092B-C50C-407E-A947-70E740481C1C}">
                                <a14:useLocalDpi xmlns:a14="http://schemas.microsoft.com/office/drawing/2010/main" val="0"/>
                              </a:ext>
                            </a:extLst>
                          </a:blip>
                          <a:srcRect b="23833"/>
                          <a:stretch>
                            <a:fillRect/>
                          </a:stretch>
                        </pic:blipFill>
                        <pic:spPr>
                          <a:xfrm>
                            <a:off x="0" y="0"/>
                            <a:ext cx="988695" cy="1424940"/>
                          </a:xfrm>
                          <a:prstGeom prst="rect">
                            <a:avLst/>
                          </a:prstGeom>
                          <a:noFill/>
                          <a:ln>
                            <a:noFill/>
                          </a:ln>
                        </pic:spPr>
                      </pic:pic>
                    </a:graphicData>
                  </a:graphic>
                </wp:inline>
              </w:drawing>
            </w:r>
          </w:p>
          <w:p>
            <w:pPr>
              <w:jc w:val="center"/>
            </w:pPr>
            <w:r>
              <w:rPr>
                <w:rFonts w:hint="eastAsia"/>
              </w:rPr>
              <w:drawing>
                <wp:inline distT="0" distB="0" distL="0" distR="0">
                  <wp:extent cx="988695" cy="848360"/>
                  <wp:effectExtent l="0" t="0" r="0" b="0"/>
                  <wp:docPr id="3" name="图片 29" descr="六祖像侧面"/>
                  <wp:cNvGraphicFramePr/>
                  <a:graphic xmlns:a="http://schemas.openxmlformats.org/drawingml/2006/main">
                    <a:graphicData uri="http://schemas.openxmlformats.org/drawingml/2006/picture">
                      <pic:pic xmlns:pic="http://schemas.openxmlformats.org/drawingml/2006/picture">
                        <pic:nvPicPr>
                          <pic:cNvPr id="3" name="图片 29" descr="六祖像侧面"/>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988695" cy="848360"/>
                          </a:xfrm>
                          <a:prstGeom prst="rect">
                            <a:avLst/>
                          </a:prstGeom>
                          <a:noFill/>
                          <a:ln>
                            <a:noFill/>
                          </a:ln>
                          <a:effectLst/>
                        </pic:spPr>
                      </pic:pic>
                    </a:graphicData>
                  </a:graphic>
                </wp:inline>
              </w:drawing>
            </w:r>
          </w:p>
        </w:tc>
        <w:tc>
          <w:tcPr>
            <w:tcW w:w="499" w:type="pct"/>
            <w:shd w:val="clear" w:color="auto" w:fill="auto"/>
          </w:tcPr>
          <w:p/>
          <w:p/>
          <w:p/>
          <w:p/>
          <w:p/>
          <w:p>
            <w:r>
              <w:rPr>
                <w:rFonts w:hint="eastAsia"/>
              </w:rPr>
              <w:t>北宋</w:t>
            </w:r>
          </w:p>
        </w:tc>
        <w:tc>
          <w:tcPr>
            <w:tcW w:w="1555" w:type="pct"/>
            <w:shd w:val="clear" w:color="auto" w:fill="auto"/>
          </w:tcPr>
          <w:p>
            <w:pPr>
              <w:ind w:firstLine="420" w:firstLineChars="200"/>
            </w:pPr>
          </w:p>
          <w:p>
            <w:pPr>
              <w:ind w:firstLine="420" w:firstLineChars="200"/>
            </w:pPr>
          </w:p>
          <w:p>
            <w:pPr>
              <w:ind w:firstLine="420" w:firstLineChars="200"/>
            </w:pPr>
            <w:r>
              <w:rPr>
                <w:rFonts w:hint="eastAsia"/>
              </w:rPr>
              <w:t>罗汉头部长圆，短颈，内着右衽交领式僧祇支，腰间系腰带，居中挽双结，下着裙，外穿袒右肩袈裟，跏趺坐姿，左手抚膝，</w:t>
            </w:r>
            <w:r>
              <w:rPr>
                <w:rFonts w:hint="eastAsia"/>
                <w:color w:val="000000"/>
              </w:rPr>
              <w:t>右手置于腹前部。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 w:hRule="atLeast"/>
        </w:trPr>
        <w:tc>
          <w:tcPr>
            <w:tcW w:w="385" w:type="pct"/>
            <w:vMerge w:val="continue"/>
            <w:shd w:val="clear" w:color="auto" w:fill="auto"/>
          </w:tcPr>
          <w:p/>
        </w:tc>
        <w:tc>
          <w:tcPr>
            <w:tcW w:w="1422" w:type="pct"/>
            <w:shd w:val="clear" w:color="auto" w:fill="auto"/>
          </w:tcPr>
          <w:p/>
          <w:p>
            <w:r>
              <w:rPr>
                <w:rFonts w:hint="eastAsia"/>
              </w:rPr>
              <w:drawing>
                <wp:inline distT="0" distB="0" distL="0" distR="0">
                  <wp:extent cx="1614805" cy="2141855"/>
                  <wp:effectExtent l="0" t="0" r="635" b="6985"/>
                  <wp:docPr id="4" name="图片 32" descr="图片1"/>
                  <wp:cNvGraphicFramePr/>
                  <a:graphic xmlns:a="http://schemas.openxmlformats.org/drawingml/2006/main">
                    <a:graphicData uri="http://schemas.openxmlformats.org/drawingml/2006/picture">
                      <pic:pic xmlns:pic="http://schemas.openxmlformats.org/drawingml/2006/picture">
                        <pic:nvPicPr>
                          <pic:cNvPr id="4" name="图片 32" descr="图片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614805" cy="2141855"/>
                          </a:xfrm>
                          <a:prstGeom prst="rect">
                            <a:avLst/>
                          </a:prstGeom>
                          <a:noFill/>
                          <a:ln>
                            <a:noFill/>
                          </a:ln>
                        </pic:spPr>
                      </pic:pic>
                    </a:graphicData>
                  </a:graphic>
                </wp:inline>
              </w:drawing>
            </w:r>
          </w:p>
        </w:tc>
        <w:tc>
          <w:tcPr>
            <w:tcW w:w="1139" w:type="pct"/>
            <w:shd w:val="clear" w:color="auto" w:fill="auto"/>
          </w:tcPr>
          <w:p>
            <w:pPr>
              <w:jc w:val="center"/>
            </w:pPr>
            <w:r>
              <w:rPr>
                <w:rFonts w:hint="eastAsia"/>
              </w:rPr>
              <w:drawing>
                <wp:inline distT="0" distB="0" distL="0" distR="0">
                  <wp:extent cx="864870" cy="1293495"/>
                  <wp:effectExtent l="0" t="0" r="0" b="0"/>
                  <wp:docPr id="5" name="图片 30" descr="1"/>
                  <wp:cNvGraphicFramePr/>
                  <a:graphic xmlns:a="http://schemas.openxmlformats.org/drawingml/2006/main">
                    <a:graphicData uri="http://schemas.openxmlformats.org/drawingml/2006/picture">
                      <pic:pic xmlns:pic="http://schemas.openxmlformats.org/drawingml/2006/picture">
                        <pic:nvPicPr>
                          <pic:cNvPr id="5" name="图片 30" descr="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864870" cy="1293495"/>
                          </a:xfrm>
                          <a:prstGeom prst="rect">
                            <a:avLst/>
                          </a:prstGeom>
                          <a:noFill/>
                          <a:ln>
                            <a:noFill/>
                          </a:ln>
                        </pic:spPr>
                      </pic:pic>
                    </a:graphicData>
                  </a:graphic>
                </wp:inline>
              </w:drawing>
            </w:r>
          </w:p>
          <w:p>
            <w:pPr>
              <w:jc w:val="center"/>
            </w:pPr>
            <w:r>
              <w:rPr>
                <w:rFonts w:hint="eastAsia"/>
              </w:rPr>
              <w:drawing>
                <wp:inline distT="0" distB="0" distL="0" distR="0">
                  <wp:extent cx="914400" cy="1078865"/>
                  <wp:effectExtent l="0" t="0" r="0" b="0"/>
                  <wp:docPr id="6" name="图片 33" descr="2"/>
                  <wp:cNvGraphicFramePr/>
                  <a:graphic xmlns:a="http://schemas.openxmlformats.org/drawingml/2006/main">
                    <a:graphicData uri="http://schemas.openxmlformats.org/drawingml/2006/picture">
                      <pic:pic xmlns:pic="http://schemas.openxmlformats.org/drawingml/2006/picture">
                        <pic:nvPicPr>
                          <pic:cNvPr id="6" name="图片 33" descr="2"/>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14400" cy="1078865"/>
                          </a:xfrm>
                          <a:prstGeom prst="rect">
                            <a:avLst/>
                          </a:prstGeom>
                          <a:noFill/>
                          <a:ln>
                            <a:noFill/>
                          </a:ln>
                        </pic:spPr>
                      </pic:pic>
                    </a:graphicData>
                  </a:graphic>
                </wp:inline>
              </w:drawing>
            </w:r>
          </w:p>
        </w:tc>
        <w:tc>
          <w:tcPr>
            <w:tcW w:w="499" w:type="pct"/>
            <w:shd w:val="clear" w:color="auto" w:fill="auto"/>
          </w:tcPr>
          <w:p>
            <w:r>
              <w:rPr>
                <w:rFonts w:hint="eastAsia"/>
              </w:rPr>
              <w:t>北宋</w:t>
            </w:r>
          </w:p>
        </w:tc>
        <w:tc>
          <w:tcPr>
            <w:tcW w:w="1555" w:type="pct"/>
            <w:shd w:val="clear" w:color="auto" w:fill="auto"/>
          </w:tcPr>
          <w:p>
            <w:pPr>
              <w:ind w:firstLine="420" w:firstLineChars="200"/>
              <w:rPr>
                <w:color w:val="0000FF"/>
              </w:rPr>
            </w:pPr>
            <w:r>
              <w:rPr>
                <w:rFonts w:hint="eastAsia"/>
              </w:rPr>
              <w:t>罗汉头部长圆，面部圆润，短颈，内穿交领式僧祇支，下着裙，外穿袒右肩袈裟，半跏趺坐姿，左手持麈尾，</w:t>
            </w:r>
            <w:r>
              <w:rPr>
                <w:rFonts w:hint="eastAsia"/>
                <w:color w:val="000000"/>
              </w:rPr>
              <w:t>右手撑地，</w:t>
            </w:r>
            <w:r>
              <w:rPr>
                <w:rFonts w:hint="eastAsia"/>
              </w:rPr>
              <w:t>赤足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 w:hRule="atLeast"/>
        </w:trPr>
        <w:tc>
          <w:tcPr>
            <w:tcW w:w="385" w:type="pct"/>
            <w:vMerge w:val="continue"/>
            <w:shd w:val="clear" w:color="auto" w:fill="auto"/>
          </w:tcPr>
          <w:p/>
        </w:tc>
        <w:tc>
          <w:tcPr>
            <w:tcW w:w="1422" w:type="pct"/>
            <w:shd w:val="clear" w:color="auto" w:fill="auto"/>
          </w:tcPr>
          <w:p>
            <w:pPr>
              <w:jc w:val="center"/>
            </w:pPr>
            <w:r>
              <w:rPr>
                <w:rFonts w:hint="eastAsia"/>
              </w:rPr>
              <w:drawing>
                <wp:inline distT="0" distB="0" distL="0" distR="0">
                  <wp:extent cx="1301750" cy="3278505"/>
                  <wp:effectExtent l="0" t="0" r="0" b="0"/>
                  <wp:docPr id="7" name="图片 34" descr="6"/>
                  <wp:cNvGraphicFramePr/>
                  <a:graphic xmlns:a="http://schemas.openxmlformats.org/drawingml/2006/main">
                    <a:graphicData uri="http://schemas.openxmlformats.org/drawingml/2006/picture">
                      <pic:pic xmlns:pic="http://schemas.openxmlformats.org/drawingml/2006/picture">
                        <pic:nvPicPr>
                          <pic:cNvPr id="7" name="图片 34" descr="6"/>
                          <pic:cNvPicPr/>
                        </pic:nvPicPr>
                        <pic:blipFill>
                          <a:blip r:embed="rId10" cstate="print">
                            <a:extLst>
                              <a:ext uri="{28A0092B-C50C-407E-A947-70E740481C1C}">
                                <a14:useLocalDpi xmlns:a14="http://schemas.microsoft.com/office/drawing/2010/main" val="0"/>
                              </a:ext>
                            </a:extLst>
                          </a:blip>
                          <a:srcRect l="27916" t="11916" r="33037" b="12350"/>
                          <a:stretch>
                            <a:fillRect/>
                          </a:stretch>
                        </pic:blipFill>
                        <pic:spPr>
                          <a:xfrm>
                            <a:off x="0" y="0"/>
                            <a:ext cx="1301750" cy="3278505"/>
                          </a:xfrm>
                          <a:prstGeom prst="rect">
                            <a:avLst/>
                          </a:prstGeom>
                          <a:noFill/>
                          <a:ln>
                            <a:noFill/>
                          </a:ln>
                          <a:effectLst/>
                        </pic:spPr>
                      </pic:pic>
                    </a:graphicData>
                  </a:graphic>
                </wp:inline>
              </w:drawing>
            </w:r>
          </w:p>
        </w:tc>
        <w:tc>
          <w:tcPr>
            <w:tcW w:w="1139" w:type="pct"/>
            <w:shd w:val="clear" w:color="auto" w:fill="auto"/>
          </w:tcPr>
          <w:p>
            <w:pPr>
              <w:jc w:val="center"/>
            </w:pPr>
            <w:r>
              <w:rPr>
                <w:rFonts w:hint="eastAsia"/>
              </w:rPr>
              <w:drawing>
                <wp:inline distT="0" distB="0" distL="0" distR="0">
                  <wp:extent cx="790575" cy="1449705"/>
                  <wp:effectExtent l="0" t="0" r="0" b="0"/>
                  <wp:docPr id="8" name="图片 37" descr="3"/>
                  <wp:cNvGraphicFramePr/>
                  <a:graphic xmlns:a="http://schemas.openxmlformats.org/drawingml/2006/main">
                    <a:graphicData uri="http://schemas.openxmlformats.org/drawingml/2006/picture">
                      <pic:pic xmlns:pic="http://schemas.openxmlformats.org/drawingml/2006/picture">
                        <pic:nvPicPr>
                          <pic:cNvPr id="8" name="图片 37" descr="3"/>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790575" cy="1449705"/>
                          </a:xfrm>
                          <a:prstGeom prst="rect">
                            <a:avLst/>
                          </a:prstGeom>
                          <a:noFill/>
                          <a:ln>
                            <a:noFill/>
                          </a:ln>
                          <a:effectLst/>
                        </pic:spPr>
                      </pic:pic>
                    </a:graphicData>
                  </a:graphic>
                </wp:inline>
              </w:drawing>
            </w:r>
          </w:p>
          <w:p>
            <w:pPr>
              <w:jc w:val="center"/>
            </w:pPr>
            <w:r>
              <w:rPr>
                <w:rFonts w:hint="eastAsia"/>
              </w:rPr>
              <w:drawing>
                <wp:inline distT="0" distB="0" distL="0" distR="0">
                  <wp:extent cx="790575" cy="1581785"/>
                  <wp:effectExtent l="0" t="0" r="0" b="0"/>
                  <wp:docPr id="9" name="图片 39" descr="4"/>
                  <wp:cNvGraphicFramePr/>
                  <a:graphic xmlns:a="http://schemas.openxmlformats.org/drawingml/2006/main">
                    <a:graphicData uri="http://schemas.openxmlformats.org/drawingml/2006/picture">
                      <pic:pic xmlns:pic="http://schemas.openxmlformats.org/drawingml/2006/picture">
                        <pic:nvPicPr>
                          <pic:cNvPr id="9" name="图片 39" descr="4"/>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790575" cy="1581785"/>
                          </a:xfrm>
                          <a:prstGeom prst="rect">
                            <a:avLst/>
                          </a:prstGeom>
                          <a:noFill/>
                          <a:ln>
                            <a:noFill/>
                          </a:ln>
                        </pic:spPr>
                      </pic:pic>
                    </a:graphicData>
                  </a:graphic>
                </wp:inline>
              </w:drawing>
            </w:r>
          </w:p>
        </w:tc>
        <w:tc>
          <w:tcPr>
            <w:tcW w:w="499" w:type="pct"/>
            <w:shd w:val="clear" w:color="auto" w:fill="auto"/>
          </w:tcPr>
          <w:p/>
        </w:tc>
        <w:tc>
          <w:tcPr>
            <w:tcW w:w="1555" w:type="pct"/>
            <w:shd w:val="clear" w:color="auto" w:fill="auto"/>
          </w:tcPr>
          <w:p>
            <w:pPr>
              <w:ind w:firstLine="420" w:firstLineChars="200"/>
            </w:pPr>
          </w:p>
          <w:p>
            <w:pPr>
              <w:ind w:firstLine="420" w:firstLineChars="200"/>
            </w:pPr>
          </w:p>
          <w:p>
            <w:pPr>
              <w:ind w:firstLine="420" w:firstLineChars="200"/>
            </w:pPr>
            <w:r>
              <w:rPr>
                <w:rFonts w:hint="eastAsia"/>
              </w:rPr>
              <w:t>罗汉头部长圆，面部圆润，短颈，内穿交领式僧祇支，下着涅槃僧（裙）外穿钩纽式袈裟，脚穿僧屐，立姿，左手持物，</w:t>
            </w:r>
            <w:r>
              <w:rPr>
                <w:rFonts w:hint="eastAsia"/>
                <w:color w:val="000000"/>
              </w:rPr>
              <w:t>右手于胸前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385" w:type="pct"/>
            <w:shd w:val="clear" w:color="auto" w:fill="auto"/>
          </w:tcPr>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r>
              <w:rPr>
                <w:rFonts w:hint="eastAsia"/>
                <w:b/>
                <w:bCs/>
              </w:rPr>
              <w:t>西方三圣</w:t>
            </w:r>
          </w:p>
        </w:tc>
        <w:tc>
          <w:tcPr>
            <w:tcW w:w="2561" w:type="pct"/>
            <w:gridSpan w:val="2"/>
            <w:shd w:val="clear" w:color="auto" w:fill="auto"/>
          </w:tcPr>
          <w:p>
            <w:r>
              <w:rPr>
                <w:rFonts w:hint="eastAsia"/>
              </w:rPr>
              <w:drawing>
                <wp:inline distT="0" distB="0" distL="0" distR="0">
                  <wp:extent cx="2907665" cy="2578735"/>
                  <wp:effectExtent l="0" t="0" r="0" b="0"/>
                  <wp:docPr id="10" name="图片 43" descr="宋代西方三圣"/>
                  <wp:cNvGraphicFramePr/>
                  <a:graphic xmlns:a="http://schemas.openxmlformats.org/drawingml/2006/main">
                    <a:graphicData uri="http://schemas.openxmlformats.org/drawingml/2006/picture">
                      <pic:pic xmlns:pic="http://schemas.openxmlformats.org/drawingml/2006/picture">
                        <pic:nvPicPr>
                          <pic:cNvPr id="10" name="图片 43" descr="宋代西方三圣"/>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907665" cy="2578735"/>
                          </a:xfrm>
                          <a:prstGeom prst="rect">
                            <a:avLst/>
                          </a:prstGeom>
                          <a:noFill/>
                          <a:ln>
                            <a:noFill/>
                          </a:ln>
                        </pic:spPr>
                      </pic:pic>
                    </a:graphicData>
                  </a:graphic>
                </wp:inline>
              </w:drawing>
            </w:r>
          </w:p>
          <w:p/>
          <w:p>
            <w:r>
              <w:rPr>
                <w:rFonts w:hint="eastAsia"/>
              </w:rPr>
              <w:drawing>
                <wp:inline distT="0" distB="0" distL="0" distR="0">
                  <wp:extent cx="1078865" cy="1944370"/>
                  <wp:effectExtent l="0" t="0" r="0" b="0"/>
                  <wp:docPr id="11" name="图片 52" descr="阿弥陀佛1"/>
                  <wp:cNvGraphicFramePr/>
                  <a:graphic xmlns:a="http://schemas.openxmlformats.org/drawingml/2006/main">
                    <a:graphicData uri="http://schemas.openxmlformats.org/drawingml/2006/picture">
                      <pic:pic xmlns:pic="http://schemas.openxmlformats.org/drawingml/2006/picture">
                        <pic:nvPicPr>
                          <pic:cNvPr id="11" name="图片 52" descr="阿弥陀佛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078865" cy="1944370"/>
                          </a:xfrm>
                          <a:prstGeom prst="rect">
                            <a:avLst/>
                          </a:prstGeom>
                          <a:noFill/>
                          <a:ln>
                            <a:noFill/>
                          </a:ln>
                        </pic:spPr>
                      </pic:pic>
                    </a:graphicData>
                  </a:graphic>
                </wp:inline>
              </w:drawing>
            </w:r>
            <w:r>
              <w:rPr>
                <w:rFonts w:hint="eastAsia"/>
              </w:rPr>
              <w:t xml:space="preserve">  </w:t>
            </w:r>
            <w:r>
              <w:drawing>
                <wp:inline distT="0" distB="0" distL="0" distR="0">
                  <wp:extent cx="955675" cy="1927860"/>
                  <wp:effectExtent l="0" t="0" r="0" b="0"/>
                  <wp:docPr id="12" name="图片 53" descr="阿弥陀佛22"/>
                  <wp:cNvGraphicFramePr/>
                  <a:graphic xmlns:a="http://schemas.openxmlformats.org/drawingml/2006/main">
                    <a:graphicData uri="http://schemas.openxmlformats.org/drawingml/2006/picture">
                      <pic:pic xmlns:pic="http://schemas.openxmlformats.org/drawingml/2006/picture">
                        <pic:nvPicPr>
                          <pic:cNvPr id="12" name="图片 53" descr="阿弥陀佛22"/>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955675" cy="1927860"/>
                          </a:xfrm>
                          <a:prstGeom prst="rect">
                            <a:avLst/>
                          </a:prstGeom>
                          <a:noFill/>
                          <a:ln>
                            <a:noFill/>
                          </a:ln>
                        </pic:spPr>
                      </pic:pic>
                    </a:graphicData>
                  </a:graphic>
                </wp:inline>
              </w:drawing>
            </w:r>
          </w:p>
          <w:p/>
          <w:p>
            <w:r>
              <w:rPr>
                <w:rFonts w:hint="eastAsia"/>
              </w:rPr>
              <w:drawing>
                <wp:inline distT="0" distB="0" distL="0" distR="0">
                  <wp:extent cx="1013460" cy="2084070"/>
                  <wp:effectExtent l="0" t="0" r="0" b="0"/>
                  <wp:docPr id="13" name="图片 48" descr="大势至1"/>
                  <wp:cNvGraphicFramePr/>
                  <a:graphic xmlns:a="http://schemas.openxmlformats.org/drawingml/2006/main">
                    <a:graphicData uri="http://schemas.openxmlformats.org/drawingml/2006/picture">
                      <pic:pic xmlns:pic="http://schemas.openxmlformats.org/drawingml/2006/picture">
                        <pic:nvPicPr>
                          <pic:cNvPr id="13" name="图片 48" descr="大势至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013460" cy="2084070"/>
                          </a:xfrm>
                          <a:prstGeom prst="rect">
                            <a:avLst/>
                          </a:prstGeom>
                          <a:noFill/>
                          <a:ln>
                            <a:noFill/>
                          </a:ln>
                        </pic:spPr>
                      </pic:pic>
                    </a:graphicData>
                  </a:graphic>
                </wp:inline>
              </w:drawing>
            </w:r>
            <w:r>
              <w:rPr>
                <w:rFonts w:hint="eastAsia"/>
              </w:rPr>
              <w:t xml:space="preserve">   </w:t>
            </w:r>
            <w:r>
              <w:drawing>
                <wp:inline distT="0" distB="0" distL="0" distR="0">
                  <wp:extent cx="1078865" cy="2067560"/>
                  <wp:effectExtent l="0" t="0" r="0" b="0"/>
                  <wp:docPr id="14" name="图片 49" descr="大势至2"/>
                  <wp:cNvGraphicFramePr/>
                  <a:graphic xmlns:a="http://schemas.openxmlformats.org/drawingml/2006/main">
                    <a:graphicData uri="http://schemas.openxmlformats.org/drawingml/2006/picture">
                      <pic:pic xmlns:pic="http://schemas.openxmlformats.org/drawingml/2006/picture">
                        <pic:nvPicPr>
                          <pic:cNvPr id="14" name="图片 49" descr="大势至2"/>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078865" cy="2067560"/>
                          </a:xfrm>
                          <a:prstGeom prst="rect">
                            <a:avLst/>
                          </a:prstGeom>
                          <a:noFill/>
                          <a:ln>
                            <a:noFill/>
                          </a:ln>
                        </pic:spPr>
                      </pic:pic>
                    </a:graphicData>
                  </a:graphic>
                </wp:inline>
              </w:drawing>
            </w:r>
          </w:p>
          <w:p>
            <w:r>
              <w:drawing>
                <wp:inline distT="0" distB="0" distL="0" distR="0">
                  <wp:extent cx="1103630" cy="1993265"/>
                  <wp:effectExtent l="0" t="0" r="0" b="0"/>
                  <wp:docPr id="15" name="图片 50" descr="观音1"/>
                  <wp:cNvGraphicFramePr/>
                  <a:graphic xmlns:a="http://schemas.openxmlformats.org/drawingml/2006/main">
                    <a:graphicData uri="http://schemas.openxmlformats.org/drawingml/2006/picture">
                      <pic:pic xmlns:pic="http://schemas.openxmlformats.org/drawingml/2006/picture">
                        <pic:nvPicPr>
                          <pic:cNvPr id="15" name="图片 50" descr="观音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103630" cy="1993265"/>
                          </a:xfrm>
                          <a:prstGeom prst="rect">
                            <a:avLst/>
                          </a:prstGeom>
                          <a:noFill/>
                          <a:ln>
                            <a:noFill/>
                          </a:ln>
                        </pic:spPr>
                      </pic:pic>
                    </a:graphicData>
                  </a:graphic>
                </wp:inline>
              </w:drawing>
            </w:r>
            <w:r>
              <w:rPr>
                <w:rFonts w:hint="eastAsia"/>
              </w:rPr>
              <w:t xml:space="preserve">  </w:t>
            </w:r>
            <w:r>
              <w:drawing>
                <wp:inline distT="0" distB="0" distL="0" distR="0">
                  <wp:extent cx="889635" cy="1969135"/>
                  <wp:effectExtent l="0" t="0" r="0" b="0"/>
                  <wp:docPr id="16" name="图片 54" descr="观音2"/>
                  <wp:cNvGraphicFramePr/>
                  <a:graphic xmlns:a="http://schemas.openxmlformats.org/drawingml/2006/main">
                    <a:graphicData uri="http://schemas.openxmlformats.org/drawingml/2006/picture">
                      <pic:pic xmlns:pic="http://schemas.openxmlformats.org/drawingml/2006/picture">
                        <pic:nvPicPr>
                          <pic:cNvPr id="16" name="图片 54" descr="观音2"/>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889635" cy="1969135"/>
                          </a:xfrm>
                          <a:prstGeom prst="rect">
                            <a:avLst/>
                          </a:prstGeom>
                          <a:noFill/>
                          <a:ln>
                            <a:noFill/>
                          </a:ln>
                          <a:effectLst/>
                        </pic:spPr>
                      </pic:pic>
                    </a:graphicData>
                  </a:graphic>
                </wp:inline>
              </w:drawing>
            </w:r>
          </w:p>
        </w:tc>
        <w:tc>
          <w:tcPr>
            <w:tcW w:w="499" w:type="pct"/>
            <w:shd w:val="clear" w:color="auto" w:fill="auto"/>
          </w:tcPr>
          <w:p/>
          <w:p/>
          <w:p/>
          <w:p/>
          <w:p/>
          <w:p/>
          <w:p/>
          <w:p/>
          <w:p/>
          <w:p/>
          <w:p/>
          <w:p>
            <w:r>
              <w:rPr>
                <w:rFonts w:hint="eastAsia"/>
              </w:rPr>
              <w:t>北宋</w:t>
            </w:r>
          </w:p>
        </w:tc>
        <w:tc>
          <w:tcPr>
            <w:tcW w:w="1555" w:type="pct"/>
            <w:shd w:val="clear" w:color="auto" w:fill="auto"/>
          </w:tcPr>
          <w:p>
            <w:pPr>
              <w:ind w:firstLine="420" w:firstLineChars="200"/>
            </w:pPr>
            <w:r>
              <w:rPr>
                <w:rFonts w:hint="eastAsia"/>
              </w:rPr>
              <w:t>此三尊像头部、右臂均残，从造像整体来看，为西方三圣。中间着佛衣的为阿弥陀佛，两边穿菩萨装的为大势至与观音菩萨。</w:t>
            </w:r>
          </w:p>
          <w:p>
            <w:pPr>
              <w:ind w:firstLine="420" w:firstLineChars="200"/>
            </w:pPr>
            <w:r>
              <w:rPr>
                <w:rFonts w:hint="eastAsia"/>
              </w:rPr>
              <w:t>佛与菩萨均有火焰纹头光、背光，中间阿弥陀佛内穿袒右式僧祇支，外穿半披式袈裟，袈裟襞褶稠叠，双手呈禅定印，跏趺坐于束腰形仰莲座上，座腰中间浅刻壸门，内雕花卉，下部为叠涩基座。</w:t>
            </w:r>
          </w:p>
          <w:p>
            <w:pPr>
              <w:ind w:firstLine="420"/>
            </w:pPr>
            <w:r>
              <w:rPr>
                <w:rFonts w:hint="eastAsia"/>
              </w:rPr>
              <w:t>左右两边菩萨与中间主尊莲座相似，左边大势至菩萨头部两边饰有宝缯，颈饰双环项饰，肩覆披肩，帛带从肩部下垂，臂饰臂钏，腰部系挽结带饰。左手放于腹前，右手置于胸部，双腿跏趺坐于莲座。</w:t>
            </w:r>
          </w:p>
          <w:p>
            <w:pPr>
              <w:ind w:firstLine="420"/>
              <w:rPr>
                <w:rFonts w:hint="default" w:eastAsiaTheme="minorEastAsia"/>
                <w:lang w:val="en-US" w:eastAsia="zh-CN"/>
              </w:rPr>
            </w:pPr>
            <w:r>
              <w:rPr>
                <w:rFonts w:hint="eastAsia"/>
              </w:rPr>
              <w:t>右侧观音头部残存右侧宝缯，颈戴双圆环项饰及X型璎珞，胸前斜披披帛，双肩帛带顺手臂下垂。左手放于腹前，右手置于胸部，跏趺坐于莲座。</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3" w:hRule="atLeast"/>
        </w:trPr>
        <w:tc>
          <w:tcPr>
            <w:tcW w:w="385" w:type="pct"/>
            <w:shd w:val="clear" w:color="auto" w:fill="auto"/>
          </w:tcPr>
          <w:p>
            <w:pPr>
              <w:jc w:val="center"/>
              <w:rPr>
                <w:b/>
                <w:bCs/>
              </w:rPr>
            </w:pPr>
          </w:p>
          <w:p>
            <w:pPr>
              <w:jc w:val="center"/>
            </w:pPr>
            <w:r>
              <w:rPr>
                <w:rFonts w:hint="eastAsia"/>
                <w:b/>
                <w:bCs/>
              </w:rPr>
              <w:t>高僧取经组雕</w:t>
            </w:r>
          </w:p>
        </w:tc>
        <w:tc>
          <w:tcPr>
            <w:tcW w:w="2561" w:type="pct"/>
            <w:gridSpan w:val="2"/>
            <w:shd w:val="clear" w:color="auto" w:fill="auto"/>
          </w:tcPr>
          <w:p>
            <w:r>
              <w:rPr>
                <w:rFonts w:hint="eastAsia"/>
              </w:rPr>
              <w:drawing>
                <wp:inline distT="0" distB="0" distL="0" distR="0">
                  <wp:extent cx="2907665" cy="1260475"/>
                  <wp:effectExtent l="0" t="0" r="0" b="0"/>
                  <wp:docPr id="17" name="图片 13" descr="唐僧取经图4"/>
                  <wp:cNvGraphicFramePr/>
                  <a:graphic xmlns:a="http://schemas.openxmlformats.org/drawingml/2006/main">
                    <a:graphicData uri="http://schemas.openxmlformats.org/drawingml/2006/picture">
                      <pic:pic xmlns:pic="http://schemas.openxmlformats.org/drawingml/2006/picture">
                        <pic:nvPicPr>
                          <pic:cNvPr id="17" name="图片 13" descr="唐僧取经图4"/>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907665" cy="1260475"/>
                          </a:xfrm>
                          <a:prstGeom prst="rect">
                            <a:avLst/>
                          </a:prstGeom>
                          <a:noFill/>
                          <a:ln>
                            <a:noFill/>
                          </a:ln>
                        </pic:spPr>
                      </pic:pic>
                    </a:graphicData>
                  </a:graphic>
                </wp:inline>
              </w:drawing>
            </w:r>
          </w:p>
        </w:tc>
        <w:tc>
          <w:tcPr>
            <w:tcW w:w="499" w:type="pct"/>
            <w:shd w:val="clear" w:color="auto" w:fill="auto"/>
          </w:tcPr>
          <w:p>
            <w:pPr>
              <w:jc w:val="center"/>
            </w:pPr>
            <w:r>
              <w:rPr>
                <w:rFonts w:hint="eastAsia"/>
              </w:rPr>
              <w:t>宋</w:t>
            </w:r>
          </w:p>
        </w:tc>
        <w:tc>
          <w:tcPr>
            <w:tcW w:w="1555" w:type="pct"/>
            <w:shd w:val="clear" w:color="auto" w:fill="auto"/>
          </w:tcPr>
          <w:p>
            <w:r>
              <w:rPr>
                <w:rFonts w:hint="eastAsia"/>
              </w:rPr>
              <w:t>取经僧人头部、右臂均残，身穿直裰，腰部系带，下身着方裙及禅裤，脚穿僧鞋。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trPr>
        <w:tc>
          <w:tcPr>
            <w:tcW w:w="385" w:type="pct"/>
            <w:shd w:val="clear" w:color="auto" w:fill="auto"/>
          </w:tcPr>
          <w:p>
            <w:pPr>
              <w:rPr>
                <w:b/>
                <w:bCs/>
              </w:rPr>
            </w:pPr>
          </w:p>
          <w:p>
            <w:pPr>
              <w:rPr>
                <w:b/>
                <w:bCs/>
              </w:rPr>
            </w:pPr>
          </w:p>
          <w:p>
            <w:pPr>
              <w:rPr>
                <w:b/>
                <w:bCs/>
              </w:rPr>
            </w:pPr>
          </w:p>
          <w:p>
            <w:pPr>
              <w:rPr>
                <w:b/>
                <w:bCs/>
              </w:rPr>
            </w:pPr>
          </w:p>
          <w:p>
            <w:pPr>
              <w:rPr>
                <w:b/>
                <w:bCs/>
              </w:rPr>
            </w:pPr>
          </w:p>
          <w:p>
            <w:pPr>
              <w:rPr>
                <w:b/>
                <w:bCs/>
              </w:rPr>
            </w:pPr>
          </w:p>
          <w:p>
            <w:pPr>
              <w:rPr>
                <w:b/>
                <w:bCs/>
              </w:rPr>
            </w:pPr>
            <w:r>
              <w:rPr>
                <w:rFonts w:hint="eastAsia"/>
                <w:b/>
                <w:bCs/>
              </w:rPr>
              <w:t>罗汉</w:t>
            </w:r>
          </w:p>
          <w:p>
            <w:pPr>
              <w:rPr>
                <w:b/>
                <w:bCs/>
              </w:rPr>
            </w:pPr>
          </w:p>
          <w:p>
            <w:pPr>
              <w:rPr>
                <w:b/>
                <w:bCs/>
              </w:rPr>
            </w:pPr>
          </w:p>
          <w:p>
            <w:pPr>
              <w:rPr>
                <w:b/>
                <w:bCs/>
              </w:rPr>
            </w:pPr>
          </w:p>
          <w:p>
            <w:pPr>
              <w:rPr>
                <w:b/>
                <w:bCs/>
              </w:rPr>
            </w:pPr>
          </w:p>
          <w:p>
            <w:pPr>
              <w:rPr>
                <w:b/>
                <w:bCs/>
              </w:rPr>
            </w:pPr>
          </w:p>
          <w:p>
            <w:pPr>
              <w:rPr>
                <w:b/>
                <w:bCs/>
              </w:rPr>
            </w:pPr>
          </w:p>
          <w:p>
            <w:pPr>
              <w:rPr>
                <w:b/>
                <w:bCs/>
              </w:rPr>
            </w:pPr>
            <w:r>
              <w:rPr>
                <w:rFonts w:hint="eastAsia"/>
                <w:b/>
                <w:bCs/>
              </w:rPr>
              <w:t>弥勒</w:t>
            </w:r>
          </w:p>
        </w:tc>
        <w:tc>
          <w:tcPr>
            <w:tcW w:w="2561" w:type="pct"/>
            <w:gridSpan w:val="2"/>
            <w:shd w:val="clear" w:color="auto" w:fill="auto"/>
          </w:tcPr>
          <w:p>
            <w:r>
              <w:rPr>
                <w:rFonts w:hint="eastAsia"/>
              </w:rPr>
              <w:drawing>
                <wp:inline distT="0" distB="0" distL="0" distR="0">
                  <wp:extent cx="2907665" cy="2339340"/>
                  <wp:effectExtent l="0" t="0" r="0" b="0"/>
                  <wp:docPr id="18" name="图片 40" descr="飞来峰南宋罗汉1"/>
                  <wp:cNvGraphicFramePr/>
                  <a:graphic xmlns:a="http://schemas.openxmlformats.org/drawingml/2006/main">
                    <a:graphicData uri="http://schemas.openxmlformats.org/drawingml/2006/picture">
                      <pic:pic xmlns:pic="http://schemas.openxmlformats.org/drawingml/2006/picture">
                        <pic:nvPicPr>
                          <pic:cNvPr id="18" name="图片 40" descr="飞来峰南宋罗汉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907665" cy="2339340"/>
                          </a:xfrm>
                          <a:prstGeom prst="rect">
                            <a:avLst/>
                          </a:prstGeom>
                          <a:noFill/>
                          <a:ln>
                            <a:noFill/>
                          </a:ln>
                        </pic:spPr>
                      </pic:pic>
                    </a:graphicData>
                  </a:graphic>
                </wp:inline>
              </w:drawing>
            </w:r>
          </w:p>
          <w:p>
            <w:r>
              <w:rPr>
                <w:rFonts w:hint="eastAsia"/>
              </w:rPr>
              <w:drawing>
                <wp:inline distT="0" distB="0" distL="0" distR="0">
                  <wp:extent cx="2932430" cy="2059305"/>
                  <wp:effectExtent l="0" t="0" r="0" b="0"/>
                  <wp:docPr id="19" name="图片 55" descr="弥勒佛——南宋1"/>
                  <wp:cNvGraphicFramePr/>
                  <a:graphic xmlns:a="http://schemas.openxmlformats.org/drawingml/2006/main">
                    <a:graphicData uri="http://schemas.openxmlformats.org/drawingml/2006/picture">
                      <pic:pic xmlns:pic="http://schemas.openxmlformats.org/drawingml/2006/picture">
                        <pic:nvPicPr>
                          <pic:cNvPr id="19" name="图片 55" descr="弥勒佛——南宋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932430" cy="2059305"/>
                          </a:xfrm>
                          <a:prstGeom prst="rect">
                            <a:avLst/>
                          </a:prstGeom>
                          <a:noFill/>
                          <a:ln>
                            <a:noFill/>
                          </a:ln>
                        </pic:spPr>
                      </pic:pic>
                    </a:graphicData>
                  </a:graphic>
                </wp:inline>
              </w:drawing>
            </w:r>
          </w:p>
        </w:tc>
        <w:tc>
          <w:tcPr>
            <w:tcW w:w="499" w:type="pct"/>
            <w:shd w:val="clear" w:color="auto" w:fill="auto"/>
          </w:tcPr>
          <w:p>
            <w:pPr>
              <w:ind w:firstLine="210" w:firstLineChars="100"/>
            </w:pPr>
          </w:p>
          <w:p>
            <w:pPr>
              <w:ind w:firstLine="210" w:firstLineChars="100"/>
            </w:pPr>
          </w:p>
          <w:p>
            <w:pPr>
              <w:ind w:firstLine="210" w:firstLineChars="100"/>
            </w:pPr>
          </w:p>
          <w:p>
            <w:pPr>
              <w:ind w:firstLine="210" w:firstLineChars="100"/>
            </w:pPr>
          </w:p>
          <w:p>
            <w:pPr>
              <w:ind w:firstLine="210" w:firstLineChars="100"/>
            </w:pPr>
          </w:p>
          <w:p>
            <w:pPr>
              <w:ind w:firstLine="210" w:firstLineChars="100"/>
            </w:pPr>
          </w:p>
          <w:p>
            <w:pPr>
              <w:ind w:firstLine="210" w:firstLineChars="100"/>
            </w:pPr>
          </w:p>
          <w:p>
            <w:pPr>
              <w:ind w:firstLine="210" w:firstLineChars="100"/>
            </w:pPr>
          </w:p>
          <w:p>
            <w:pPr>
              <w:ind w:firstLine="210" w:firstLineChars="100"/>
            </w:pPr>
          </w:p>
          <w:p>
            <w:pPr>
              <w:ind w:firstLine="210" w:firstLineChars="100"/>
            </w:pPr>
          </w:p>
          <w:p>
            <w:pPr>
              <w:ind w:firstLine="210" w:firstLineChars="100"/>
            </w:pPr>
          </w:p>
          <w:p>
            <w:r>
              <w:rPr>
                <w:rFonts w:hint="eastAsia"/>
              </w:rPr>
              <w:t>南宋</w:t>
            </w:r>
          </w:p>
        </w:tc>
        <w:tc>
          <w:tcPr>
            <w:tcW w:w="1555" w:type="pct"/>
            <w:shd w:val="clear" w:color="auto" w:fill="auto"/>
          </w:tcPr>
          <w:p>
            <w:r>
              <w:rPr>
                <w:rFonts w:hint="eastAsia"/>
              </w:rPr>
              <w:t>罗汉造像比例协调，人物面部神情各异，内着交领式僧祇支，外着袈裟的硬质环状式钩上系细绳式纽，普遍在南宋及以后流行。</w:t>
            </w:r>
          </w:p>
          <w:p/>
          <w:p/>
          <w:p/>
          <w:p/>
          <w:p>
            <w:r>
              <w:rPr>
                <w:rFonts w:hint="eastAsia"/>
              </w:rPr>
              <w:t>弥勒造像栩栩如生，面部圆润，笑逐颜开，耳廓较长。弥勒穿衣方式不受律典所限，直裰式衣着顺肩而落，袒露胸腹，腹部系带中部挽结，上无三衣，下着裙，双足赤露，左手持念珠，右手按于布袋之上。</w:t>
            </w:r>
          </w:p>
        </w:tc>
      </w:tr>
    </w:tbl>
    <w:p>
      <w:pPr>
        <w:pStyle w:val="5"/>
        <w:tabs>
          <w:tab w:val="left" w:pos="1457"/>
        </w:tabs>
        <w:spacing w:line="540" w:lineRule="exact"/>
        <w:ind w:firstLine="0" w:firstLineChars="0"/>
        <w:jc w:val="both"/>
        <w:rPr>
          <w:rFonts w:cs="Times New Roman"/>
        </w:rPr>
      </w:pPr>
    </w:p>
    <w:tbl>
      <w:tblPr>
        <w:tblStyle w:val="3"/>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0"/>
        <w:gridCol w:w="1638"/>
        <w:gridCol w:w="1561"/>
        <w:gridCol w:w="547"/>
        <w:gridCol w:w="1694"/>
        <w:gridCol w:w="1118"/>
        <w:gridCol w:w="1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 w:hRule="atLeast"/>
          <w:jc w:val="center"/>
        </w:trPr>
        <w:tc>
          <w:tcPr>
            <w:tcW w:w="5000" w:type="pct"/>
            <w:gridSpan w:val="7"/>
            <w:shd w:val="clear" w:color="auto" w:fill="auto"/>
          </w:tcPr>
          <w:p>
            <w:pPr>
              <w:spacing w:line="360" w:lineRule="auto"/>
              <w:rPr>
                <w:rFonts w:cs="Times New Roman"/>
                <w:b/>
                <w:bCs/>
              </w:rPr>
            </w:pPr>
            <w:r>
              <w:rPr>
                <w:rFonts w:hint="eastAsia" w:ascii="Arial" w:hAnsi="Arial" w:cs="Arial"/>
                <w:b/>
                <w:bCs/>
                <w:color w:val="191919"/>
              </w:rPr>
              <w:t>表2</w:t>
            </w:r>
            <w:r>
              <w:rPr>
                <w:rFonts w:ascii="Arial" w:hAnsi="Arial" w:cs="Arial"/>
                <w:b/>
                <w:bCs/>
                <w:color w:val="191919"/>
              </w:rPr>
              <w:t xml:space="preserve"> </w:t>
            </w:r>
            <w:r>
              <w:rPr>
                <w:rFonts w:hint="eastAsia" w:ascii="Arial" w:hAnsi="Arial" w:cs="Arial"/>
                <w:b/>
                <w:bCs/>
                <w:color w:val="191919"/>
              </w:rPr>
              <w:t>佛教造像断代逻辑图（拟）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 w:hRule="atLeast"/>
          <w:jc w:val="center"/>
        </w:trPr>
        <w:tc>
          <w:tcPr>
            <w:tcW w:w="481" w:type="pct"/>
            <w:shd w:val="clear" w:color="auto" w:fill="auto"/>
          </w:tcPr>
          <w:p>
            <w:pPr>
              <w:spacing w:line="240" w:lineRule="exact"/>
              <w:rPr>
                <w:rFonts w:cs="Times New Roman"/>
                <w:sz w:val="20"/>
                <w:szCs w:val="20"/>
              </w:rPr>
            </w:pPr>
            <w:r>
              <w:rPr>
                <w:rFonts w:hint="eastAsia" w:cs="Times New Roman"/>
                <w:sz w:val="20"/>
                <w:szCs w:val="20"/>
              </w:rPr>
              <w:t>时期</w:t>
            </w:r>
          </w:p>
        </w:tc>
        <w:tc>
          <w:tcPr>
            <w:tcW w:w="961" w:type="pct"/>
            <w:shd w:val="clear" w:color="auto" w:fill="auto"/>
          </w:tcPr>
          <w:p>
            <w:pPr>
              <w:spacing w:line="240" w:lineRule="exact"/>
              <w:rPr>
                <w:rFonts w:cs="Times New Roman"/>
                <w:sz w:val="20"/>
                <w:szCs w:val="20"/>
              </w:rPr>
            </w:pPr>
            <w:r>
              <w:rPr>
                <w:rFonts w:cs="Times New Roman"/>
                <w:sz w:val="20"/>
                <w:szCs w:val="20"/>
              </w:rPr>
              <w:t>束发</w:t>
            </w:r>
          </w:p>
        </w:tc>
        <w:tc>
          <w:tcPr>
            <w:tcW w:w="916" w:type="pct"/>
            <w:shd w:val="clear" w:color="auto" w:fill="auto"/>
          </w:tcPr>
          <w:p>
            <w:pPr>
              <w:spacing w:line="240" w:lineRule="exact"/>
              <w:rPr>
                <w:sz w:val="20"/>
                <w:szCs w:val="20"/>
              </w:rPr>
            </w:pPr>
            <w:r>
              <w:rPr>
                <w:rFonts w:hint="eastAsia"/>
                <w:sz w:val="20"/>
                <w:szCs w:val="20"/>
              </w:rPr>
              <w:t>衣着</w:t>
            </w:r>
          </w:p>
        </w:tc>
        <w:tc>
          <w:tcPr>
            <w:tcW w:w="321" w:type="pct"/>
            <w:shd w:val="clear" w:color="auto" w:fill="auto"/>
          </w:tcPr>
          <w:p>
            <w:pPr>
              <w:spacing w:line="240" w:lineRule="exact"/>
              <w:rPr>
                <w:rFonts w:cs="Times New Roman"/>
                <w:sz w:val="20"/>
                <w:szCs w:val="20"/>
              </w:rPr>
            </w:pPr>
            <w:r>
              <w:rPr>
                <w:rFonts w:cs="Times New Roman"/>
                <w:sz w:val="20"/>
                <w:szCs w:val="20"/>
              </w:rPr>
              <w:t>背光</w:t>
            </w:r>
          </w:p>
        </w:tc>
        <w:tc>
          <w:tcPr>
            <w:tcW w:w="994" w:type="pct"/>
            <w:shd w:val="clear" w:color="auto" w:fill="auto"/>
          </w:tcPr>
          <w:p>
            <w:pPr>
              <w:spacing w:line="240" w:lineRule="exact"/>
              <w:rPr>
                <w:rFonts w:cs="Times New Roman"/>
                <w:sz w:val="20"/>
                <w:szCs w:val="20"/>
              </w:rPr>
            </w:pPr>
            <w:r>
              <w:rPr>
                <w:rFonts w:hint="eastAsia" w:cs="Times New Roman"/>
                <w:sz w:val="20"/>
                <w:szCs w:val="20"/>
              </w:rPr>
              <w:t>身材</w:t>
            </w:r>
          </w:p>
        </w:tc>
        <w:tc>
          <w:tcPr>
            <w:tcW w:w="656" w:type="pct"/>
            <w:shd w:val="clear" w:color="auto" w:fill="auto"/>
          </w:tcPr>
          <w:p>
            <w:pPr>
              <w:spacing w:line="240" w:lineRule="exact"/>
              <w:rPr>
                <w:rFonts w:cs="Times New Roman"/>
                <w:sz w:val="20"/>
                <w:szCs w:val="20"/>
              </w:rPr>
            </w:pPr>
            <w:r>
              <w:rPr>
                <w:rFonts w:cs="Times New Roman"/>
                <w:sz w:val="20"/>
                <w:szCs w:val="20"/>
              </w:rPr>
              <w:t>容貌</w:t>
            </w:r>
            <w:r>
              <w:rPr>
                <w:rFonts w:hint="eastAsia" w:cs="Times New Roman"/>
                <w:sz w:val="20"/>
                <w:szCs w:val="20"/>
              </w:rPr>
              <w:t>和眼镜</w:t>
            </w:r>
          </w:p>
        </w:tc>
        <w:tc>
          <w:tcPr>
            <w:tcW w:w="671" w:type="pct"/>
            <w:shd w:val="clear" w:color="auto" w:fill="auto"/>
          </w:tcPr>
          <w:p>
            <w:pPr>
              <w:spacing w:line="240" w:lineRule="exact"/>
              <w:rPr>
                <w:rFonts w:cs="Times New Roman"/>
                <w:sz w:val="20"/>
                <w:szCs w:val="20"/>
              </w:rPr>
            </w:pPr>
            <w:r>
              <w:rPr>
                <w:rFonts w:cs="Times New Roman"/>
                <w:sz w:val="20"/>
                <w:szCs w:val="20"/>
              </w:rPr>
              <w:t>佛像台座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5" w:hRule="atLeast"/>
          <w:jc w:val="center"/>
        </w:trPr>
        <w:tc>
          <w:tcPr>
            <w:tcW w:w="481" w:type="pct"/>
            <w:shd w:val="clear" w:color="auto" w:fill="auto"/>
          </w:tcPr>
          <w:p>
            <w:pPr>
              <w:spacing w:line="240" w:lineRule="exact"/>
              <w:rPr>
                <w:rFonts w:cs="Times New Roman"/>
                <w:sz w:val="20"/>
                <w:szCs w:val="20"/>
              </w:rPr>
            </w:pPr>
            <w:r>
              <w:rPr>
                <w:rFonts w:hint="eastAsia" w:cs="Times New Roman"/>
                <w:sz w:val="20"/>
                <w:szCs w:val="20"/>
              </w:rPr>
              <w:t>十六国</w:t>
            </w:r>
          </w:p>
        </w:tc>
        <w:tc>
          <w:tcPr>
            <w:tcW w:w="961" w:type="pct"/>
            <w:shd w:val="clear" w:color="auto" w:fill="auto"/>
          </w:tcPr>
          <w:p>
            <w:pPr>
              <w:spacing w:line="240" w:lineRule="exact"/>
              <w:rPr>
                <w:rFonts w:cs="Times New Roman"/>
                <w:sz w:val="20"/>
                <w:szCs w:val="20"/>
              </w:rPr>
            </w:pPr>
            <w:r>
              <w:rPr>
                <w:rFonts w:cs="Times New Roman"/>
                <w:sz w:val="20"/>
                <w:szCs w:val="20"/>
              </w:rPr>
              <w:t>佛像头部为束发式高肉髻，小型佛像以磨光式肉髻居多，并且无发纹；大型佛像多为分绺式，且有分组状发纹。</w:t>
            </w:r>
          </w:p>
        </w:tc>
        <w:tc>
          <w:tcPr>
            <w:tcW w:w="916" w:type="pct"/>
            <w:shd w:val="clear" w:color="auto" w:fill="auto"/>
          </w:tcPr>
          <w:p>
            <w:pPr>
              <w:spacing w:line="240" w:lineRule="exact"/>
              <w:rPr>
                <w:rFonts w:cs="Times New Roman"/>
                <w:sz w:val="20"/>
                <w:szCs w:val="20"/>
              </w:rPr>
            </w:pPr>
          </w:p>
        </w:tc>
        <w:tc>
          <w:tcPr>
            <w:tcW w:w="321" w:type="pct"/>
            <w:shd w:val="clear" w:color="auto" w:fill="auto"/>
          </w:tcPr>
          <w:p>
            <w:pPr>
              <w:spacing w:line="240" w:lineRule="exact"/>
              <w:rPr>
                <w:rFonts w:cs="Times New Roman"/>
                <w:sz w:val="20"/>
                <w:szCs w:val="20"/>
              </w:rPr>
            </w:pPr>
            <w:r>
              <w:rPr>
                <w:rFonts w:cs="Times New Roman"/>
                <w:sz w:val="20"/>
                <w:szCs w:val="20"/>
              </w:rPr>
              <w:t>一般为同心圆形</w:t>
            </w:r>
          </w:p>
          <w:p>
            <w:pPr>
              <w:spacing w:line="240" w:lineRule="exact"/>
              <w:rPr>
                <w:rFonts w:cs="Times New Roman"/>
                <w:sz w:val="20"/>
                <w:szCs w:val="20"/>
              </w:rPr>
            </w:pPr>
          </w:p>
        </w:tc>
        <w:tc>
          <w:tcPr>
            <w:tcW w:w="994" w:type="pct"/>
            <w:shd w:val="clear" w:color="auto" w:fill="auto"/>
          </w:tcPr>
          <w:p>
            <w:pPr>
              <w:spacing w:line="240" w:lineRule="exact"/>
              <w:rPr>
                <w:rFonts w:cs="Times New Roman"/>
                <w:sz w:val="20"/>
                <w:szCs w:val="20"/>
              </w:rPr>
            </w:pPr>
          </w:p>
        </w:tc>
        <w:tc>
          <w:tcPr>
            <w:tcW w:w="656" w:type="pct"/>
            <w:shd w:val="clear" w:color="auto" w:fill="auto"/>
          </w:tcPr>
          <w:p>
            <w:pPr>
              <w:spacing w:line="240" w:lineRule="exact"/>
              <w:rPr>
                <w:rFonts w:cs="Times New Roman"/>
                <w:sz w:val="20"/>
                <w:szCs w:val="20"/>
              </w:rPr>
            </w:pPr>
            <w:r>
              <w:rPr>
                <w:rFonts w:cs="Times New Roman"/>
                <w:sz w:val="20"/>
                <w:szCs w:val="20"/>
              </w:rPr>
              <w:t>端庄秀气，神情平静温雅。眼大，横长呈杏仁状，目光平视</w:t>
            </w:r>
          </w:p>
        </w:tc>
        <w:tc>
          <w:tcPr>
            <w:tcW w:w="671" w:type="pct"/>
            <w:shd w:val="clear" w:color="auto" w:fill="auto"/>
          </w:tcPr>
          <w:p>
            <w:pPr>
              <w:spacing w:line="240" w:lineRule="exact"/>
              <w:rPr>
                <w:rFonts w:cs="Times New Roman"/>
                <w:sz w:val="20"/>
                <w:szCs w:val="20"/>
              </w:rPr>
            </w:pPr>
            <w:r>
              <w:rPr>
                <w:rFonts w:cs="Times New Roman"/>
                <w:sz w:val="20"/>
                <w:szCs w:val="20"/>
              </w:rPr>
              <w:t>一般为造型简单的四方台，或者是四足束腰须弥座。</w:t>
            </w:r>
          </w:p>
          <w:p>
            <w:pPr>
              <w:spacing w:line="240" w:lineRule="exact"/>
              <w:rPr>
                <w:rFonts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5" w:hRule="atLeast"/>
          <w:jc w:val="center"/>
        </w:trPr>
        <w:tc>
          <w:tcPr>
            <w:tcW w:w="481" w:type="pct"/>
            <w:shd w:val="clear" w:color="auto" w:fill="auto"/>
          </w:tcPr>
          <w:p>
            <w:pPr>
              <w:spacing w:line="240" w:lineRule="exact"/>
              <w:rPr>
                <w:rFonts w:cs="Times New Roman"/>
                <w:sz w:val="20"/>
                <w:szCs w:val="20"/>
              </w:rPr>
            </w:pPr>
            <w:r>
              <w:rPr>
                <w:rFonts w:cs="Times New Roman"/>
                <w:sz w:val="20"/>
                <w:szCs w:val="20"/>
              </w:rPr>
              <w:t>北魏</w:t>
            </w:r>
          </w:p>
        </w:tc>
        <w:tc>
          <w:tcPr>
            <w:tcW w:w="961" w:type="pct"/>
            <w:shd w:val="clear" w:color="auto" w:fill="auto"/>
          </w:tcPr>
          <w:p>
            <w:pPr>
              <w:spacing w:line="240" w:lineRule="exact"/>
              <w:rPr>
                <w:rFonts w:cs="Times New Roman"/>
                <w:sz w:val="20"/>
                <w:szCs w:val="20"/>
              </w:rPr>
            </w:pPr>
            <w:r>
              <w:rPr>
                <w:rFonts w:hint="eastAsia" w:cs="Times New Roman"/>
                <w:sz w:val="20"/>
                <w:szCs w:val="20"/>
              </w:rPr>
              <w:t>同十六国</w:t>
            </w:r>
          </w:p>
        </w:tc>
        <w:tc>
          <w:tcPr>
            <w:tcW w:w="916" w:type="pct"/>
            <w:shd w:val="clear" w:color="auto" w:fill="auto"/>
          </w:tcPr>
          <w:p>
            <w:pPr>
              <w:spacing w:line="240" w:lineRule="exact"/>
              <w:rPr>
                <w:rFonts w:cs="Times New Roman"/>
                <w:sz w:val="20"/>
                <w:szCs w:val="20"/>
              </w:rPr>
            </w:pPr>
            <w:r>
              <w:rPr>
                <w:rFonts w:cs="Times New Roman"/>
                <w:sz w:val="20"/>
                <w:szCs w:val="20"/>
              </w:rPr>
              <w:t>衣着多为身着通肩式或袒右肩式大衣，呈U型或V型对称分布，衣纹深刻，线条隆起。</w:t>
            </w:r>
          </w:p>
        </w:tc>
        <w:tc>
          <w:tcPr>
            <w:tcW w:w="321" w:type="pct"/>
            <w:shd w:val="clear" w:color="auto" w:fill="auto"/>
          </w:tcPr>
          <w:p>
            <w:pPr>
              <w:spacing w:line="240" w:lineRule="exact"/>
              <w:rPr>
                <w:rFonts w:cs="Times New Roman"/>
                <w:sz w:val="20"/>
                <w:szCs w:val="20"/>
              </w:rPr>
            </w:pPr>
            <w:r>
              <w:rPr>
                <w:rFonts w:cs="Times New Roman"/>
                <w:sz w:val="20"/>
                <w:szCs w:val="20"/>
              </w:rPr>
              <w:t>而是多呈莲瓣形</w:t>
            </w:r>
          </w:p>
        </w:tc>
        <w:tc>
          <w:tcPr>
            <w:tcW w:w="994" w:type="pct"/>
            <w:shd w:val="clear" w:color="auto" w:fill="auto"/>
          </w:tcPr>
          <w:p>
            <w:pPr>
              <w:spacing w:line="240" w:lineRule="exact"/>
              <w:rPr>
                <w:rFonts w:cs="Times New Roman"/>
                <w:sz w:val="20"/>
                <w:szCs w:val="20"/>
              </w:rPr>
            </w:pPr>
          </w:p>
        </w:tc>
        <w:tc>
          <w:tcPr>
            <w:tcW w:w="656" w:type="pct"/>
            <w:shd w:val="clear" w:color="auto" w:fill="auto"/>
          </w:tcPr>
          <w:p>
            <w:pPr>
              <w:spacing w:line="240" w:lineRule="exact"/>
              <w:rPr>
                <w:rFonts w:cs="Times New Roman"/>
                <w:sz w:val="20"/>
                <w:szCs w:val="20"/>
              </w:rPr>
            </w:pPr>
            <w:r>
              <w:rPr>
                <w:rFonts w:cs="Times New Roman"/>
                <w:sz w:val="20"/>
                <w:szCs w:val="20"/>
              </w:rPr>
              <w:t>面相方圆，略瘦，额头较宽；</w:t>
            </w:r>
            <w:r>
              <w:rPr>
                <w:rFonts w:hint="eastAsia" w:cs="Times New Roman"/>
                <w:sz w:val="20"/>
                <w:szCs w:val="20"/>
              </w:rPr>
              <w:t>眼睛同十六国</w:t>
            </w:r>
          </w:p>
        </w:tc>
        <w:tc>
          <w:tcPr>
            <w:tcW w:w="671" w:type="pct"/>
            <w:shd w:val="clear" w:color="auto" w:fill="auto"/>
          </w:tcPr>
          <w:p>
            <w:pPr>
              <w:pStyle w:val="2"/>
              <w:spacing w:beforeAutospacing="0" w:afterAutospacing="0" w:line="240" w:lineRule="exact"/>
              <w:jc w:val="both"/>
              <w:rPr>
                <w:kern w:val="2"/>
                <w:sz w:val="20"/>
                <w:szCs w:val="20"/>
              </w:rPr>
            </w:pPr>
            <w:r>
              <w:rPr>
                <w:kern w:val="2"/>
                <w:sz w:val="20"/>
                <w:szCs w:val="20"/>
              </w:rPr>
              <w:t>头光多为圆形，外面有一圈莲花瓣。</w:t>
            </w:r>
          </w:p>
          <w:p>
            <w:pPr>
              <w:spacing w:line="240" w:lineRule="exact"/>
              <w:rPr>
                <w:rFonts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2" w:hRule="atLeast"/>
          <w:jc w:val="center"/>
        </w:trPr>
        <w:tc>
          <w:tcPr>
            <w:tcW w:w="481" w:type="pct"/>
            <w:shd w:val="clear" w:color="auto" w:fill="auto"/>
          </w:tcPr>
          <w:p>
            <w:pPr>
              <w:spacing w:line="240" w:lineRule="exact"/>
              <w:rPr>
                <w:rFonts w:cs="Times New Roman"/>
                <w:sz w:val="20"/>
                <w:szCs w:val="20"/>
              </w:rPr>
            </w:pPr>
            <w:r>
              <w:rPr>
                <w:rFonts w:cs="Times New Roman"/>
                <w:sz w:val="20"/>
                <w:szCs w:val="20"/>
              </w:rPr>
              <w:t>北齐</w:t>
            </w:r>
          </w:p>
        </w:tc>
        <w:tc>
          <w:tcPr>
            <w:tcW w:w="961" w:type="pct"/>
            <w:shd w:val="clear" w:color="auto" w:fill="auto"/>
          </w:tcPr>
          <w:p>
            <w:pPr>
              <w:pStyle w:val="2"/>
              <w:spacing w:beforeAutospacing="0" w:afterAutospacing="0" w:line="240" w:lineRule="exact"/>
              <w:jc w:val="both"/>
              <w:rPr>
                <w:kern w:val="2"/>
                <w:sz w:val="20"/>
                <w:szCs w:val="20"/>
              </w:rPr>
            </w:pPr>
            <w:r>
              <w:rPr>
                <w:kern w:val="2"/>
                <w:sz w:val="20"/>
                <w:szCs w:val="20"/>
              </w:rPr>
              <w:t>头部肉髻出现了浅雕式的螺型发纹</w:t>
            </w:r>
          </w:p>
          <w:p>
            <w:pPr>
              <w:spacing w:line="240" w:lineRule="exact"/>
              <w:rPr>
                <w:rFonts w:cs="Times New Roman"/>
                <w:sz w:val="20"/>
                <w:szCs w:val="20"/>
              </w:rPr>
            </w:pPr>
          </w:p>
          <w:p>
            <w:pPr>
              <w:spacing w:line="240" w:lineRule="exact"/>
              <w:rPr>
                <w:rFonts w:cs="Times New Roman"/>
                <w:sz w:val="20"/>
                <w:szCs w:val="20"/>
              </w:rPr>
            </w:pPr>
          </w:p>
        </w:tc>
        <w:tc>
          <w:tcPr>
            <w:tcW w:w="916" w:type="pct"/>
            <w:shd w:val="clear" w:color="auto" w:fill="auto"/>
          </w:tcPr>
          <w:p>
            <w:pPr>
              <w:spacing w:line="240" w:lineRule="exact"/>
              <w:rPr>
                <w:rFonts w:cs="Times New Roman"/>
                <w:sz w:val="20"/>
                <w:szCs w:val="20"/>
              </w:rPr>
            </w:pPr>
            <w:r>
              <w:rPr>
                <w:rFonts w:cs="Times New Roman"/>
                <w:sz w:val="20"/>
                <w:szCs w:val="20"/>
              </w:rPr>
              <w:t>造像上身敷搭双间式外衣，下身着裙，衣服轻薄贴肉，衣纹线条简洁。</w:t>
            </w:r>
          </w:p>
        </w:tc>
        <w:tc>
          <w:tcPr>
            <w:tcW w:w="321" w:type="pct"/>
            <w:shd w:val="clear" w:color="auto" w:fill="auto"/>
          </w:tcPr>
          <w:p>
            <w:pPr>
              <w:spacing w:line="240" w:lineRule="exact"/>
              <w:rPr>
                <w:rFonts w:cs="Times New Roman"/>
                <w:sz w:val="20"/>
                <w:szCs w:val="20"/>
              </w:rPr>
            </w:pPr>
          </w:p>
        </w:tc>
        <w:tc>
          <w:tcPr>
            <w:tcW w:w="994" w:type="pct"/>
            <w:shd w:val="clear" w:color="auto" w:fill="auto"/>
          </w:tcPr>
          <w:p>
            <w:pPr>
              <w:spacing w:line="240" w:lineRule="exact"/>
              <w:rPr>
                <w:rFonts w:cs="Times New Roman"/>
                <w:sz w:val="20"/>
                <w:szCs w:val="20"/>
              </w:rPr>
            </w:pPr>
            <w:r>
              <w:rPr>
                <w:rFonts w:cs="Times New Roman"/>
                <w:sz w:val="20"/>
                <w:szCs w:val="20"/>
              </w:rPr>
              <w:t>佛像身材还是非常修长的，肩宽腰细</w:t>
            </w:r>
            <w:r>
              <w:rPr>
                <w:rFonts w:hint="eastAsia" w:cs="Times New Roman"/>
                <w:sz w:val="20"/>
                <w:szCs w:val="20"/>
              </w:rPr>
              <w:t>，</w:t>
            </w:r>
            <w:r>
              <w:rPr>
                <w:rFonts w:cs="Times New Roman"/>
                <w:sz w:val="20"/>
                <w:szCs w:val="20"/>
              </w:rPr>
              <w:t>整体看起来呈圆筒型</w:t>
            </w:r>
            <w:r>
              <w:rPr>
                <w:rFonts w:hint="eastAsia" w:cs="Times New Roman"/>
                <w:sz w:val="20"/>
                <w:szCs w:val="20"/>
              </w:rPr>
              <w:t>。</w:t>
            </w:r>
            <w:r>
              <w:rPr>
                <w:rFonts w:cs="Times New Roman"/>
                <w:sz w:val="20"/>
                <w:szCs w:val="20"/>
              </w:rPr>
              <w:t>从侧面看，造像的腹部略向前突出。</w:t>
            </w:r>
          </w:p>
        </w:tc>
        <w:tc>
          <w:tcPr>
            <w:tcW w:w="656" w:type="pct"/>
            <w:shd w:val="clear" w:color="auto" w:fill="auto"/>
          </w:tcPr>
          <w:p>
            <w:pPr>
              <w:pStyle w:val="2"/>
              <w:spacing w:beforeAutospacing="0" w:afterAutospacing="0" w:line="240" w:lineRule="exact"/>
              <w:jc w:val="both"/>
              <w:rPr>
                <w:kern w:val="2"/>
                <w:sz w:val="20"/>
                <w:szCs w:val="20"/>
              </w:rPr>
            </w:pPr>
            <w:r>
              <w:rPr>
                <w:kern w:val="2"/>
                <w:sz w:val="20"/>
                <w:szCs w:val="20"/>
              </w:rPr>
              <w:t>脸部越来越胖</w:t>
            </w:r>
            <w:r>
              <w:rPr>
                <w:rFonts w:hint="eastAsia"/>
                <w:kern w:val="2"/>
                <w:sz w:val="20"/>
                <w:szCs w:val="20"/>
              </w:rPr>
              <w:t>，</w:t>
            </w:r>
          </w:p>
        </w:tc>
        <w:tc>
          <w:tcPr>
            <w:tcW w:w="671" w:type="pct"/>
            <w:shd w:val="clear" w:color="auto" w:fill="auto"/>
          </w:tcPr>
          <w:p>
            <w:pPr>
              <w:spacing w:line="240" w:lineRule="exact"/>
              <w:rPr>
                <w:rFonts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7" w:hRule="atLeast"/>
          <w:jc w:val="center"/>
        </w:trPr>
        <w:tc>
          <w:tcPr>
            <w:tcW w:w="481" w:type="pct"/>
            <w:shd w:val="clear" w:color="auto" w:fill="auto"/>
          </w:tcPr>
          <w:p>
            <w:pPr>
              <w:spacing w:line="240" w:lineRule="exact"/>
              <w:rPr>
                <w:rFonts w:cs="Times New Roman"/>
                <w:sz w:val="20"/>
                <w:szCs w:val="20"/>
              </w:rPr>
            </w:pPr>
            <w:r>
              <w:rPr>
                <w:rFonts w:cs="Times New Roman"/>
                <w:sz w:val="20"/>
                <w:szCs w:val="20"/>
              </w:rPr>
              <w:t>隋</w:t>
            </w:r>
          </w:p>
          <w:p>
            <w:pPr>
              <w:spacing w:line="240" w:lineRule="exact"/>
              <w:rPr>
                <w:rFonts w:cs="Times New Roman"/>
                <w:sz w:val="20"/>
                <w:szCs w:val="20"/>
              </w:rPr>
            </w:pPr>
          </w:p>
        </w:tc>
        <w:tc>
          <w:tcPr>
            <w:tcW w:w="961" w:type="pct"/>
            <w:shd w:val="clear" w:color="auto" w:fill="auto"/>
          </w:tcPr>
          <w:p>
            <w:pPr>
              <w:spacing w:line="240" w:lineRule="exact"/>
              <w:rPr>
                <w:rFonts w:cs="Times New Roman"/>
                <w:sz w:val="20"/>
                <w:szCs w:val="20"/>
              </w:rPr>
            </w:pPr>
            <w:r>
              <w:rPr>
                <w:rFonts w:cs="Times New Roman"/>
                <w:sz w:val="20"/>
                <w:szCs w:val="20"/>
              </w:rPr>
              <w:t>佛造像头顶肉髻已经全是螺纹发，菩萨多戴花冠。</w:t>
            </w:r>
          </w:p>
        </w:tc>
        <w:tc>
          <w:tcPr>
            <w:tcW w:w="916" w:type="pct"/>
            <w:shd w:val="clear" w:color="auto" w:fill="auto"/>
          </w:tcPr>
          <w:p>
            <w:pPr>
              <w:spacing w:line="240" w:lineRule="exact"/>
              <w:rPr>
                <w:rFonts w:cs="Times New Roman"/>
                <w:sz w:val="20"/>
                <w:szCs w:val="20"/>
              </w:rPr>
            </w:pPr>
          </w:p>
        </w:tc>
        <w:tc>
          <w:tcPr>
            <w:tcW w:w="321" w:type="pct"/>
            <w:shd w:val="clear" w:color="auto" w:fill="auto"/>
          </w:tcPr>
          <w:p>
            <w:pPr>
              <w:spacing w:line="240" w:lineRule="exact"/>
              <w:rPr>
                <w:rFonts w:cs="Times New Roman"/>
                <w:sz w:val="20"/>
                <w:szCs w:val="20"/>
              </w:rPr>
            </w:pPr>
          </w:p>
        </w:tc>
        <w:tc>
          <w:tcPr>
            <w:tcW w:w="994" w:type="pct"/>
            <w:shd w:val="clear" w:color="auto" w:fill="auto"/>
          </w:tcPr>
          <w:p>
            <w:pPr>
              <w:spacing w:line="240" w:lineRule="exact"/>
              <w:rPr>
                <w:rFonts w:cs="Times New Roman"/>
                <w:sz w:val="20"/>
                <w:szCs w:val="20"/>
              </w:rPr>
            </w:pPr>
            <w:r>
              <w:rPr>
                <w:rFonts w:cs="Times New Roman"/>
                <w:sz w:val="20"/>
                <w:szCs w:val="20"/>
              </w:rPr>
              <w:t>身材粗壮，头部较大，下身较短，比例略显失调；姿势较为僵硬，造型稍显呆板，与后代的造像相比，缺少飘逸的动态美。</w:t>
            </w:r>
          </w:p>
        </w:tc>
        <w:tc>
          <w:tcPr>
            <w:tcW w:w="656" w:type="pct"/>
            <w:shd w:val="clear" w:color="auto" w:fill="auto"/>
          </w:tcPr>
          <w:p>
            <w:pPr>
              <w:spacing w:line="240" w:lineRule="exact"/>
              <w:rPr>
                <w:rFonts w:cs="Times New Roman"/>
                <w:sz w:val="20"/>
                <w:szCs w:val="20"/>
              </w:rPr>
            </w:pPr>
            <w:r>
              <w:rPr>
                <w:rFonts w:cs="Times New Roman"/>
                <w:sz w:val="20"/>
                <w:szCs w:val="20"/>
              </w:rPr>
              <w:t>面相饱满圆润，眉毛纤细，鼻梁挺直，唇线分明，神情平和</w:t>
            </w:r>
          </w:p>
          <w:p>
            <w:pPr>
              <w:spacing w:line="240" w:lineRule="exact"/>
              <w:rPr>
                <w:rFonts w:cs="Times New Roman"/>
                <w:sz w:val="20"/>
                <w:szCs w:val="20"/>
              </w:rPr>
            </w:pPr>
          </w:p>
        </w:tc>
        <w:tc>
          <w:tcPr>
            <w:tcW w:w="671" w:type="pct"/>
            <w:shd w:val="clear" w:color="auto" w:fill="auto"/>
          </w:tcPr>
          <w:p>
            <w:pPr>
              <w:spacing w:line="240" w:lineRule="exact"/>
              <w:rPr>
                <w:rFonts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1" w:hRule="atLeast"/>
          <w:jc w:val="center"/>
        </w:trPr>
        <w:tc>
          <w:tcPr>
            <w:tcW w:w="481" w:type="pct"/>
            <w:shd w:val="clear" w:color="auto" w:fill="auto"/>
          </w:tcPr>
          <w:p>
            <w:pPr>
              <w:spacing w:line="240" w:lineRule="exact"/>
              <w:rPr>
                <w:rFonts w:cs="Times New Roman"/>
                <w:sz w:val="20"/>
                <w:szCs w:val="20"/>
              </w:rPr>
            </w:pPr>
            <w:r>
              <w:rPr>
                <w:rFonts w:cs="Times New Roman"/>
                <w:sz w:val="20"/>
                <w:szCs w:val="20"/>
              </w:rPr>
              <w:t>唐</w:t>
            </w:r>
          </w:p>
          <w:p>
            <w:pPr>
              <w:spacing w:line="240" w:lineRule="exact"/>
              <w:rPr>
                <w:rFonts w:cs="Times New Roman"/>
                <w:sz w:val="20"/>
                <w:szCs w:val="20"/>
              </w:rPr>
            </w:pPr>
          </w:p>
        </w:tc>
        <w:tc>
          <w:tcPr>
            <w:tcW w:w="961" w:type="pct"/>
            <w:shd w:val="clear" w:color="auto" w:fill="auto"/>
          </w:tcPr>
          <w:p>
            <w:pPr>
              <w:spacing w:line="240" w:lineRule="exact"/>
              <w:rPr>
                <w:rFonts w:cs="Times New Roman"/>
                <w:sz w:val="20"/>
                <w:szCs w:val="20"/>
              </w:rPr>
            </w:pPr>
            <w:r>
              <w:rPr>
                <w:rFonts w:cs="Times New Roman"/>
                <w:sz w:val="20"/>
                <w:szCs w:val="20"/>
              </w:rPr>
              <w:t>发型除了螺纹式，又发展出水波式，大耳下垂，神情庄重而又不失慈爱。</w:t>
            </w:r>
          </w:p>
        </w:tc>
        <w:tc>
          <w:tcPr>
            <w:tcW w:w="916" w:type="pct"/>
            <w:shd w:val="clear" w:color="auto" w:fill="auto"/>
          </w:tcPr>
          <w:p>
            <w:pPr>
              <w:spacing w:line="240" w:lineRule="exact"/>
              <w:rPr>
                <w:rFonts w:cs="Times New Roman"/>
                <w:sz w:val="20"/>
                <w:szCs w:val="20"/>
              </w:rPr>
            </w:pPr>
            <w:r>
              <w:rPr>
                <w:rFonts w:cs="Times New Roman"/>
                <w:sz w:val="20"/>
                <w:szCs w:val="20"/>
              </w:rPr>
              <w:t>佛像的衣饰也越来越多样化，有通肩式、袒右肩式和褒衣博带式，更多的是方领下垂式，衣料质感柔和轻薄，衣纹流畅，下身衣褶悬搭于座前，就像台布一样。</w:t>
            </w:r>
          </w:p>
        </w:tc>
        <w:tc>
          <w:tcPr>
            <w:tcW w:w="321" w:type="pct"/>
            <w:shd w:val="clear" w:color="auto" w:fill="auto"/>
          </w:tcPr>
          <w:p>
            <w:pPr>
              <w:spacing w:line="240" w:lineRule="exact"/>
              <w:rPr>
                <w:rFonts w:cs="Times New Roman"/>
                <w:sz w:val="20"/>
                <w:szCs w:val="20"/>
              </w:rPr>
            </w:pPr>
          </w:p>
        </w:tc>
        <w:tc>
          <w:tcPr>
            <w:tcW w:w="994" w:type="pct"/>
            <w:shd w:val="clear" w:color="auto" w:fill="auto"/>
          </w:tcPr>
          <w:p>
            <w:pPr>
              <w:spacing w:line="240" w:lineRule="exact"/>
              <w:rPr>
                <w:rFonts w:cs="Times New Roman"/>
                <w:sz w:val="20"/>
                <w:szCs w:val="20"/>
              </w:rPr>
            </w:pPr>
            <w:r>
              <w:rPr>
                <w:rFonts w:cs="Times New Roman"/>
                <w:sz w:val="20"/>
                <w:szCs w:val="20"/>
              </w:rPr>
              <w:t>造像的身材比例匀称，结构公道，体态丰腴饱满，袒露的胸肌有起伏变化，写实性较强，而且体态自然伸展，具有很强的动感。</w:t>
            </w:r>
          </w:p>
        </w:tc>
        <w:tc>
          <w:tcPr>
            <w:tcW w:w="656" w:type="pct"/>
            <w:shd w:val="clear" w:color="auto" w:fill="auto"/>
          </w:tcPr>
          <w:p>
            <w:pPr>
              <w:spacing w:line="240" w:lineRule="exact"/>
              <w:rPr>
                <w:rFonts w:cs="Times New Roman"/>
                <w:sz w:val="20"/>
                <w:szCs w:val="20"/>
              </w:rPr>
            </w:pPr>
            <w:r>
              <w:rPr>
                <w:rFonts w:cs="Times New Roman"/>
                <w:sz w:val="20"/>
                <w:szCs w:val="20"/>
              </w:rPr>
              <w:t>面相饱满</w:t>
            </w:r>
          </w:p>
        </w:tc>
        <w:tc>
          <w:tcPr>
            <w:tcW w:w="671" w:type="pct"/>
            <w:shd w:val="clear" w:color="auto" w:fill="auto"/>
          </w:tcPr>
          <w:p>
            <w:pPr>
              <w:spacing w:line="240" w:lineRule="exact"/>
              <w:rPr>
                <w:rFonts w:cs="Times New Roman"/>
                <w:sz w:val="20"/>
                <w:szCs w:val="20"/>
              </w:rPr>
            </w:pPr>
            <w:r>
              <w:rPr>
                <w:rFonts w:cs="Times New Roman"/>
                <w:sz w:val="20"/>
                <w:szCs w:val="20"/>
              </w:rPr>
              <w:t>佛像的台座多为束腰式，有六角、八角、圆形或花口形底边。</w:t>
            </w:r>
          </w:p>
          <w:p>
            <w:pPr>
              <w:spacing w:line="240" w:lineRule="exact"/>
              <w:rPr>
                <w:rFonts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 w:hRule="atLeast"/>
          <w:jc w:val="center"/>
        </w:trPr>
        <w:tc>
          <w:tcPr>
            <w:tcW w:w="481" w:type="pct"/>
            <w:shd w:val="clear" w:color="auto" w:fill="auto"/>
          </w:tcPr>
          <w:p>
            <w:pPr>
              <w:spacing w:line="240" w:lineRule="exact"/>
              <w:rPr>
                <w:rFonts w:cs="Times New Roman"/>
                <w:sz w:val="20"/>
                <w:szCs w:val="20"/>
              </w:rPr>
            </w:pPr>
            <w:r>
              <w:rPr>
                <w:rFonts w:cs="Times New Roman"/>
                <w:sz w:val="20"/>
                <w:szCs w:val="20"/>
              </w:rPr>
              <w:t>宋</w:t>
            </w:r>
          </w:p>
          <w:p>
            <w:pPr>
              <w:spacing w:line="240" w:lineRule="exact"/>
              <w:rPr>
                <w:rFonts w:cs="Times New Roman"/>
                <w:sz w:val="20"/>
                <w:szCs w:val="20"/>
              </w:rPr>
            </w:pPr>
          </w:p>
        </w:tc>
        <w:tc>
          <w:tcPr>
            <w:tcW w:w="961" w:type="pct"/>
            <w:shd w:val="clear" w:color="auto" w:fill="auto"/>
          </w:tcPr>
          <w:p>
            <w:pPr>
              <w:spacing w:line="240" w:lineRule="exact"/>
              <w:rPr>
                <w:rFonts w:cs="Times New Roman"/>
                <w:sz w:val="20"/>
                <w:szCs w:val="20"/>
              </w:rPr>
            </w:pPr>
            <w:r>
              <w:rPr>
                <w:rFonts w:cs="Times New Roman"/>
                <w:sz w:val="20"/>
                <w:szCs w:val="20"/>
              </w:rPr>
              <w:t>头顶肉髻趋于平缓，螺发与肉髻之间的髻珠更加明显</w:t>
            </w:r>
          </w:p>
          <w:p>
            <w:pPr>
              <w:spacing w:line="240" w:lineRule="exact"/>
              <w:rPr>
                <w:rFonts w:cs="Times New Roman"/>
                <w:sz w:val="20"/>
                <w:szCs w:val="20"/>
              </w:rPr>
            </w:pPr>
          </w:p>
        </w:tc>
        <w:tc>
          <w:tcPr>
            <w:tcW w:w="916" w:type="pct"/>
            <w:shd w:val="clear" w:color="auto" w:fill="auto"/>
          </w:tcPr>
          <w:p>
            <w:pPr>
              <w:spacing w:line="240" w:lineRule="exact"/>
              <w:rPr>
                <w:rFonts w:cs="Times New Roman"/>
                <w:sz w:val="20"/>
                <w:szCs w:val="20"/>
              </w:rPr>
            </w:pPr>
            <w:r>
              <w:rPr>
                <w:rFonts w:cs="Times New Roman"/>
                <w:sz w:val="20"/>
                <w:szCs w:val="20"/>
              </w:rPr>
              <w:t>衣服、纹饰刻画的生动逼真。</w:t>
            </w:r>
          </w:p>
          <w:p>
            <w:pPr>
              <w:spacing w:line="240" w:lineRule="exact"/>
              <w:rPr>
                <w:rFonts w:cs="Times New Roman"/>
                <w:sz w:val="20"/>
                <w:szCs w:val="20"/>
              </w:rPr>
            </w:pPr>
          </w:p>
        </w:tc>
        <w:tc>
          <w:tcPr>
            <w:tcW w:w="321" w:type="pct"/>
            <w:shd w:val="clear" w:color="auto" w:fill="auto"/>
          </w:tcPr>
          <w:p>
            <w:pPr>
              <w:spacing w:line="240" w:lineRule="exact"/>
              <w:rPr>
                <w:rFonts w:cs="Times New Roman"/>
                <w:sz w:val="20"/>
                <w:szCs w:val="20"/>
              </w:rPr>
            </w:pPr>
          </w:p>
        </w:tc>
        <w:tc>
          <w:tcPr>
            <w:tcW w:w="994" w:type="pct"/>
            <w:shd w:val="clear" w:color="auto" w:fill="auto"/>
          </w:tcPr>
          <w:p>
            <w:pPr>
              <w:spacing w:line="240" w:lineRule="exact"/>
              <w:rPr>
                <w:rFonts w:cs="Times New Roman"/>
                <w:sz w:val="20"/>
                <w:szCs w:val="20"/>
              </w:rPr>
            </w:pPr>
          </w:p>
        </w:tc>
        <w:tc>
          <w:tcPr>
            <w:tcW w:w="656" w:type="pct"/>
            <w:shd w:val="clear" w:color="auto" w:fill="auto"/>
          </w:tcPr>
          <w:p>
            <w:pPr>
              <w:spacing w:line="240" w:lineRule="exact"/>
              <w:rPr>
                <w:rFonts w:cs="Times New Roman"/>
                <w:sz w:val="20"/>
                <w:szCs w:val="20"/>
              </w:rPr>
            </w:pPr>
            <w:r>
              <w:rPr>
                <w:rFonts w:cs="Times New Roman"/>
                <w:sz w:val="20"/>
                <w:szCs w:val="20"/>
              </w:rPr>
              <w:t>面庞丰润，容貌端庄秀美，神情慈爱详和</w:t>
            </w:r>
          </w:p>
          <w:p>
            <w:pPr>
              <w:spacing w:line="240" w:lineRule="exact"/>
              <w:rPr>
                <w:rFonts w:cs="Times New Roman"/>
                <w:sz w:val="20"/>
                <w:szCs w:val="20"/>
              </w:rPr>
            </w:pPr>
          </w:p>
        </w:tc>
        <w:tc>
          <w:tcPr>
            <w:tcW w:w="671" w:type="pct"/>
            <w:shd w:val="clear" w:color="auto" w:fill="auto"/>
          </w:tcPr>
          <w:p>
            <w:pPr>
              <w:spacing w:line="240" w:lineRule="exact"/>
              <w:rPr>
                <w:rFonts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 w:hRule="atLeast"/>
          <w:jc w:val="center"/>
        </w:trPr>
        <w:tc>
          <w:tcPr>
            <w:tcW w:w="481" w:type="pct"/>
            <w:shd w:val="clear" w:color="auto" w:fill="auto"/>
          </w:tcPr>
          <w:p>
            <w:pPr>
              <w:spacing w:line="240" w:lineRule="exact"/>
              <w:rPr>
                <w:rFonts w:cs="Times New Roman"/>
                <w:sz w:val="20"/>
                <w:szCs w:val="20"/>
              </w:rPr>
            </w:pPr>
            <w:r>
              <w:rPr>
                <w:rFonts w:cs="Times New Roman"/>
                <w:sz w:val="20"/>
                <w:szCs w:val="20"/>
              </w:rPr>
              <w:t>辽金</w:t>
            </w:r>
          </w:p>
          <w:p>
            <w:pPr>
              <w:spacing w:line="240" w:lineRule="exact"/>
              <w:rPr>
                <w:rFonts w:cs="Times New Roman"/>
                <w:sz w:val="20"/>
                <w:szCs w:val="20"/>
              </w:rPr>
            </w:pPr>
          </w:p>
        </w:tc>
        <w:tc>
          <w:tcPr>
            <w:tcW w:w="961" w:type="pct"/>
            <w:shd w:val="clear" w:color="auto" w:fill="auto"/>
          </w:tcPr>
          <w:p>
            <w:pPr>
              <w:spacing w:line="240" w:lineRule="exact"/>
              <w:rPr>
                <w:rFonts w:cs="Times New Roman"/>
                <w:sz w:val="20"/>
                <w:szCs w:val="20"/>
              </w:rPr>
            </w:pPr>
          </w:p>
        </w:tc>
        <w:tc>
          <w:tcPr>
            <w:tcW w:w="916" w:type="pct"/>
            <w:shd w:val="clear" w:color="auto" w:fill="auto"/>
          </w:tcPr>
          <w:p>
            <w:pPr>
              <w:spacing w:line="240" w:lineRule="exact"/>
              <w:rPr>
                <w:rFonts w:cs="Times New Roman"/>
                <w:sz w:val="20"/>
                <w:szCs w:val="20"/>
              </w:rPr>
            </w:pPr>
          </w:p>
        </w:tc>
        <w:tc>
          <w:tcPr>
            <w:tcW w:w="321" w:type="pct"/>
            <w:shd w:val="clear" w:color="auto" w:fill="auto"/>
          </w:tcPr>
          <w:p>
            <w:pPr>
              <w:spacing w:line="240" w:lineRule="exact"/>
              <w:rPr>
                <w:rFonts w:cs="Times New Roman"/>
                <w:sz w:val="20"/>
                <w:szCs w:val="20"/>
              </w:rPr>
            </w:pPr>
          </w:p>
        </w:tc>
        <w:tc>
          <w:tcPr>
            <w:tcW w:w="994" w:type="pct"/>
            <w:shd w:val="clear" w:color="auto" w:fill="auto"/>
          </w:tcPr>
          <w:p>
            <w:pPr>
              <w:spacing w:line="240" w:lineRule="exact"/>
              <w:rPr>
                <w:rFonts w:cs="Times New Roman"/>
                <w:sz w:val="20"/>
                <w:szCs w:val="20"/>
              </w:rPr>
            </w:pPr>
            <w:r>
              <w:rPr>
                <w:rFonts w:cs="Times New Roman"/>
                <w:sz w:val="20"/>
                <w:szCs w:val="20"/>
              </w:rPr>
              <w:t>两肩宽厚，体态饱满厚实，上身偏长，下身略短。</w:t>
            </w:r>
          </w:p>
        </w:tc>
        <w:tc>
          <w:tcPr>
            <w:tcW w:w="656" w:type="pct"/>
            <w:shd w:val="clear" w:color="auto" w:fill="auto"/>
          </w:tcPr>
          <w:p>
            <w:pPr>
              <w:spacing w:line="240" w:lineRule="exact"/>
              <w:rPr>
                <w:rFonts w:cs="Times New Roman"/>
                <w:sz w:val="20"/>
                <w:szCs w:val="20"/>
              </w:rPr>
            </w:pPr>
          </w:p>
        </w:tc>
        <w:tc>
          <w:tcPr>
            <w:tcW w:w="671" w:type="pct"/>
            <w:shd w:val="clear" w:color="auto" w:fill="auto"/>
          </w:tcPr>
          <w:p>
            <w:pPr>
              <w:spacing w:line="240" w:lineRule="exact"/>
              <w:rPr>
                <w:rFonts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 w:hRule="atLeast"/>
          <w:jc w:val="center"/>
        </w:trPr>
        <w:tc>
          <w:tcPr>
            <w:tcW w:w="481" w:type="pct"/>
            <w:shd w:val="clear" w:color="auto" w:fill="auto"/>
          </w:tcPr>
          <w:p>
            <w:pPr>
              <w:spacing w:line="240" w:lineRule="exact"/>
              <w:rPr>
                <w:rFonts w:cs="Times New Roman"/>
                <w:sz w:val="20"/>
                <w:szCs w:val="20"/>
              </w:rPr>
            </w:pPr>
            <w:r>
              <w:rPr>
                <w:rFonts w:cs="Times New Roman"/>
                <w:sz w:val="20"/>
                <w:szCs w:val="20"/>
              </w:rPr>
              <w:t>元</w:t>
            </w:r>
          </w:p>
          <w:p>
            <w:pPr>
              <w:spacing w:line="240" w:lineRule="exact"/>
              <w:rPr>
                <w:rFonts w:cs="Times New Roman"/>
                <w:sz w:val="20"/>
                <w:szCs w:val="20"/>
              </w:rPr>
            </w:pPr>
          </w:p>
        </w:tc>
        <w:tc>
          <w:tcPr>
            <w:tcW w:w="961" w:type="pct"/>
            <w:shd w:val="clear" w:color="auto" w:fill="auto"/>
          </w:tcPr>
          <w:p>
            <w:pPr>
              <w:spacing w:line="240" w:lineRule="exact"/>
              <w:rPr>
                <w:rFonts w:cs="Times New Roman"/>
                <w:sz w:val="20"/>
                <w:szCs w:val="20"/>
              </w:rPr>
            </w:pPr>
            <w:r>
              <w:rPr>
                <w:rFonts w:cs="Times New Roman"/>
                <w:sz w:val="20"/>
                <w:szCs w:val="20"/>
              </w:rPr>
              <w:t>肉髻高耸，多为带三叶或五叶宝冠。</w:t>
            </w:r>
          </w:p>
          <w:p>
            <w:pPr>
              <w:spacing w:line="240" w:lineRule="exact"/>
              <w:rPr>
                <w:rFonts w:cs="Times New Roman"/>
                <w:sz w:val="20"/>
                <w:szCs w:val="20"/>
              </w:rPr>
            </w:pPr>
          </w:p>
        </w:tc>
        <w:tc>
          <w:tcPr>
            <w:tcW w:w="916" w:type="pct"/>
            <w:shd w:val="clear" w:color="auto" w:fill="auto"/>
          </w:tcPr>
          <w:p>
            <w:pPr>
              <w:spacing w:line="240" w:lineRule="exact"/>
              <w:rPr>
                <w:rFonts w:cs="Times New Roman"/>
                <w:sz w:val="20"/>
                <w:szCs w:val="20"/>
              </w:rPr>
            </w:pPr>
            <w:r>
              <w:rPr>
                <w:rFonts w:cs="Times New Roman"/>
                <w:sz w:val="20"/>
                <w:szCs w:val="20"/>
              </w:rPr>
              <w:t>菩萨袒露上身，胸佩璎珞，璎珞的颗粒较大；下身着裙，纹络简洁。</w:t>
            </w:r>
          </w:p>
          <w:p>
            <w:pPr>
              <w:spacing w:line="240" w:lineRule="exact"/>
              <w:rPr>
                <w:rFonts w:cs="Times New Roman"/>
                <w:sz w:val="20"/>
                <w:szCs w:val="20"/>
              </w:rPr>
            </w:pPr>
            <w:r>
              <w:rPr>
                <w:rFonts w:cs="Times New Roman"/>
                <w:sz w:val="20"/>
                <w:szCs w:val="20"/>
              </w:rPr>
              <w:t>元代佛像蜂腰长身，姿态妩媚，菩萨则高乳丰臀，具有印度巴拉王朝造像风格。</w:t>
            </w:r>
          </w:p>
        </w:tc>
        <w:tc>
          <w:tcPr>
            <w:tcW w:w="321" w:type="pct"/>
            <w:shd w:val="clear" w:color="auto" w:fill="auto"/>
          </w:tcPr>
          <w:p>
            <w:pPr>
              <w:spacing w:line="240" w:lineRule="exact"/>
              <w:rPr>
                <w:rFonts w:cs="Times New Roman"/>
                <w:sz w:val="20"/>
                <w:szCs w:val="20"/>
              </w:rPr>
            </w:pPr>
          </w:p>
        </w:tc>
        <w:tc>
          <w:tcPr>
            <w:tcW w:w="994" w:type="pct"/>
            <w:shd w:val="clear" w:color="auto" w:fill="auto"/>
          </w:tcPr>
          <w:p>
            <w:pPr>
              <w:spacing w:line="240" w:lineRule="exact"/>
              <w:rPr>
                <w:rFonts w:cs="Times New Roman"/>
                <w:sz w:val="20"/>
                <w:szCs w:val="20"/>
              </w:rPr>
            </w:pPr>
            <w:r>
              <w:rPr>
                <w:rFonts w:cs="Times New Roman"/>
                <w:sz w:val="20"/>
                <w:szCs w:val="20"/>
              </w:rPr>
              <w:t>躯体健硕，肩宽，腰细，胸部丰满。</w:t>
            </w:r>
          </w:p>
          <w:p>
            <w:pPr>
              <w:spacing w:line="240" w:lineRule="exact"/>
              <w:rPr>
                <w:rFonts w:cs="Times New Roman"/>
                <w:sz w:val="20"/>
                <w:szCs w:val="20"/>
              </w:rPr>
            </w:pPr>
          </w:p>
        </w:tc>
        <w:tc>
          <w:tcPr>
            <w:tcW w:w="656" w:type="pct"/>
            <w:shd w:val="clear" w:color="auto" w:fill="auto"/>
          </w:tcPr>
          <w:p>
            <w:pPr>
              <w:spacing w:line="240" w:lineRule="exact"/>
              <w:rPr>
                <w:rFonts w:cs="Times New Roman"/>
                <w:sz w:val="20"/>
                <w:szCs w:val="20"/>
              </w:rPr>
            </w:pPr>
            <w:r>
              <w:rPr>
                <w:rFonts w:cs="Times New Roman"/>
                <w:sz w:val="20"/>
                <w:szCs w:val="20"/>
              </w:rPr>
              <w:t>脸型丰满圆润，面相清秀靓丽，表情恬淡柔和。</w:t>
            </w:r>
          </w:p>
          <w:p>
            <w:pPr>
              <w:spacing w:line="240" w:lineRule="exact"/>
              <w:rPr>
                <w:rFonts w:cs="Times New Roman"/>
                <w:sz w:val="20"/>
                <w:szCs w:val="20"/>
              </w:rPr>
            </w:pPr>
          </w:p>
        </w:tc>
        <w:tc>
          <w:tcPr>
            <w:tcW w:w="671" w:type="pct"/>
            <w:shd w:val="clear" w:color="auto" w:fill="auto"/>
          </w:tcPr>
          <w:p>
            <w:pPr>
              <w:spacing w:line="240" w:lineRule="exact"/>
              <w:rPr>
                <w:rFonts w:cs="Times New Roman"/>
                <w:sz w:val="20"/>
                <w:szCs w:val="20"/>
              </w:rPr>
            </w:pPr>
            <w:r>
              <w:rPr>
                <w:rFonts w:cs="Times New Roman"/>
                <w:sz w:val="20"/>
                <w:szCs w:val="20"/>
              </w:rPr>
              <w:t>莲花台座的莲瓣肥大饱满，底沿外卷面部为倒置的梯形，五官紧凑，具元代特征。</w:t>
            </w:r>
          </w:p>
          <w:p>
            <w:pPr>
              <w:spacing w:line="240" w:lineRule="exact"/>
              <w:rPr>
                <w:rFonts w:cs="Times New Roman"/>
                <w:sz w:val="20"/>
                <w:szCs w:val="20"/>
              </w:rPr>
            </w:pPr>
          </w:p>
        </w:tc>
      </w:tr>
    </w:tbl>
    <w:p>
      <w:pPr>
        <w:pStyle w:val="5"/>
        <w:tabs>
          <w:tab w:val="left" w:pos="1457"/>
        </w:tabs>
        <w:spacing w:line="540" w:lineRule="exact"/>
        <w:ind w:firstLine="0" w:firstLineChars="0"/>
        <w:jc w:val="both"/>
        <w:rPr>
          <w:rFonts w:cs="Times New Roman"/>
        </w:rPr>
      </w:pPr>
    </w:p>
    <w:p>
      <w:pPr>
        <w:rPr>
          <w:rFonts w:hint="eastAsia" w:ascii="宋体" w:hAnsi="宋体" w:eastAsia="宋体"/>
          <w:sz w:val="24"/>
        </w:rPr>
      </w:pPr>
    </w:p>
    <w:p>
      <w:pPr>
        <w:rPr>
          <w:rFonts w:ascii="宋体" w:hAnsi="宋体" w:eastAsia="宋体"/>
          <w:sz w:val="24"/>
        </w:rPr>
      </w:pPr>
    </w:p>
    <w:p>
      <w:pPr>
        <w:rPr>
          <w:rFonts w:hint="eastAsia" w:ascii="宋体" w:hAnsi="宋体" w:eastAsia="宋体"/>
          <w:sz w:val="24"/>
        </w:rPr>
      </w:pPr>
      <w:r>
        <w:rPr>
          <w:rFonts w:hint="eastAsia" w:ascii="宋体" w:hAnsi="宋体" w:eastAsia="宋体"/>
          <w:sz w:val="24"/>
        </w:rPr>
        <w:t>成果使用需要标注资助：此课题基于</w:t>
      </w:r>
      <w:r>
        <w:rPr>
          <w:rFonts w:hint="eastAsia" w:ascii="宋体" w:hAnsi="宋体" w:eastAsia="宋体"/>
          <w:b/>
          <w:bCs/>
          <w:sz w:val="24"/>
        </w:rPr>
        <w:t>浙江省文化和旅游厅科研项目</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NjNWY3ZmVlYWRiMDRjNjU0MTk3ZTFlMTdlOGM2MWQifQ=="/>
  </w:docVars>
  <w:rsids>
    <w:rsidRoot w:val="002E1A37"/>
    <w:rsid w:val="00211BFB"/>
    <w:rsid w:val="002E1A37"/>
    <w:rsid w:val="008075D6"/>
    <w:rsid w:val="008704DE"/>
    <w:rsid w:val="15294EF1"/>
    <w:rsid w:val="1BEF5C39"/>
    <w:rsid w:val="4C5A4EBB"/>
    <w:rsid w:val="4F667958"/>
    <w:rsid w:val="60BA4FC1"/>
    <w:rsid w:val="709B37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autoRedefine/>
    <w:semiHidden/>
    <w:unhideWhenUsed/>
    <w:qFormat/>
    <w:uiPriority w:val="1"/>
  </w:style>
  <w:style w:type="table" w:default="1" w:styleId="3">
    <w:name w:val="Normal Table"/>
    <w:autoRedefine/>
    <w:semiHidden/>
    <w:unhideWhenUsed/>
    <w:qFormat/>
    <w:uiPriority w:val="99"/>
    <w:tblPr>
      <w:tblCellMar>
        <w:top w:w="0" w:type="dxa"/>
        <w:left w:w="108" w:type="dxa"/>
        <w:bottom w:w="0" w:type="dxa"/>
        <w:right w:w="108" w:type="dxa"/>
      </w:tblCellMar>
    </w:tblPr>
  </w:style>
  <w:style w:type="paragraph" w:styleId="2">
    <w:name w:val="Normal (Web)"/>
    <w:basedOn w:val="1"/>
    <w:autoRedefine/>
    <w:qFormat/>
    <w:uiPriority w:val="99"/>
    <w:pPr>
      <w:spacing w:beforeAutospacing="1" w:afterAutospacing="1"/>
      <w:jc w:val="left"/>
    </w:pPr>
    <w:rPr>
      <w:rFonts w:cs="Times New Roman"/>
      <w:kern w:val="0"/>
      <w:sz w:val="24"/>
      <w:szCs w:val="24"/>
    </w:rPr>
  </w:style>
  <w:style w:type="paragraph" w:styleId="5">
    <w:name w:val="List Paragraph"/>
    <w:basedOn w:val="1"/>
    <w:link w:val="6"/>
    <w:autoRedefine/>
    <w:qFormat/>
    <w:uiPriority w:val="34"/>
    <w:pPr>
      <w:widowControl/>
      <w:ind w:firstLine="420" w:firstLineChars="200"/>
      <w:jc w:val="left"/>
    </w:pPr>
    <w:rPr>
      <w:rFonts w:ascii="宋体" w:hAnsi="宋体" w:eastAsia="宋体" w:cs="宋体"/>
      <w:kern w:val="0"/>
      <w:sz w:val="24"/>
      <w:szCs w:val="24"/>
    </w:rPr>
  </w:style>
  <w:style w:type="character" w:customStyle="1" w:styleId="6">
    <w:name w:val="列表段落 字符"/>
    <w:link w:val="5"/>
    <w:autoRedefine/>
    <w:qFormat/>
    <w:uiPriority w:val="34"/>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Pages>
  <Words>368</Words>
  <Characters>2101</Characters>
  <Lines>17</Lines>
  <Paragraphs>4</Paragraphs>
  <TotalTime>300</TotalTime>
  <ScaleCrop>false</ScaleCrop>
  <LinksUpToDate>false</LinksUpToDate>
  <CharactersWithSpaces>2465</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2024-01-24T13:42:00Z</dcterms:created>
  <dc:creator>DELL</dc:creator>
  <cp:lastModifiedBy>Evinci</cp:lastModifiedBy>
  <dcterms:modified xsi:type="dcterms:W3CDTF">2024-01-27T08:11:49Z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5554299ABFDB488995E46A364045692D_12</vt:lpwstr>
  </property>
</Properties>
</file>