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334EF" w14:textId="77777777" w:rsidR="00B045DB" w:rsidRDefault="00000000">
      <w:pPr>
        <w:spacing w:before="120" w:after="4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HandCraft</w:t>
      </w:r>
      <w:proofErr w:type="spellEnd"/>
      <w:r>
        <w:rPr>
          <w:b/>
          <w:bCs/>
          <w:color w:val="1F3864"/>
          <w:sz w:val="40"/>
          <w:szCs w:val="40"/>
        </w:rPr>
        <w:t xml:space="preserve"> Shop</w:t>
      </w:r>
    </w:p>
    <w:p w14:paraId="2832A1D9" w14:textId="77777777" w:rsidR="00B045DB" w:rsidRDefault="00000000">
      <w:pPr>
        <w:pStyle w:val="Balk1"/>
        <w:spacing w:before="240" w:after="140"/>
      </w:pPr>
      <w:r>
        <w:t>Proje İsterleri Kanıtları</w:t>
      </w:r>
    </w:p>
    <w:p w14:paraId="3977C066" w14:textId="77777777" w:rsidR="00B045DB" w:rsidRDefault="00000000">
      <w:pPr>
        <w:spacing w:after="120" w:line="276" w:lineRule="auto"/>
      </w:pPr>
      <w:r>
        <w:t xml:space="preserve">Bu belge, </w:t>
      </w:r>
      <w:proofErr w:type="spellStart"/>
      <w:r>
        <w:t>HandCraft</w:t>
      </w:r>
      <w:proofErr w:type="spellEnd"/>
      <w:r>
        <w:t xml:space="preserve"> Shop </w:t>
      </w:r>
      <w:proofErr w:type="spellStart"/>
      <w:r>
        <w:t>mikroservis</w:t>
      </w:r>
      <w:proofErr w:type="spellEnd"/>
      <w:r>
        <w:t xml:space="preserve"> e-ticaret projesinin </w:t>
      </w:r>
      <w:r>
        <w:rPr>
          <w:b/>
          <w:bCs/>
        </w:rPr>
        <w:t>13 proje isterinin tamamını</w:t>
      </w:r>
      <w:r>
        <w:t xml:space="preserve"> madde madde kanıtlarıyla gösterir. Her ister için; isteri karşılayan </w:t>
      </w:r>
      <w:proofErr w:type="spellStart"/>
      <w:r>
        <w:t>mikroservis</w:t>
      </w:r>
      <w:proofErr w:type="spellEnd"/>
      <w:r>
        <w:t xml:space="preserve">/proje, ilgili </w:t>
      </w:r>
      <w:r>
        <w:rPr>
          <w:b/>
          <w:bCs/>
        </w:rPr>
        <w:t>kod kanıtı</w:t>
      </w:r>
      <w:r>
        <w:t xml:space="preserve"> (dosya yolu ve kod alıntısı) ve </w:t>
      </w:r>
      <w:r>
        <w:rPr>
          <w:b/>
          <w:bCs/>
        </w:rPr>
        <w:t>çalışan sistemden alınmış ekran görüntüleri</w:t>
      </w:r>
      <w:r>
        <w:t xml:space="preserve"> verilmiştir. Her ekran görüntüsünün hemen altında, görüntüde tam olarak neyin göründüğünü ve bunun isteri nasıl kanıtladığını açıklayan </w:t>
      </w:r>
      <w:r>
        <w:rPr>
          <w:b/>
          <w:bCs/>
        </w:rPr>
        <w:t>yeşil “Bu görüntüde” kutusu</w:t>
      </w:r>
      <w:r>
        <w:t xml:space="preserve"> yer alır.</w:t>
      </w:r>
    </w:p>
    <w:p w14:paraId="421CD63B" w14:textId="77777777" w:rsidR="00B045DB" w:rsidRDefault="00000000">
      <w:pPr>
        <w:spacing w:after="120" w:line="276" w:lineRule="auto"/>
      </w:pPr>
      <w:r>
        <w:t xml:space="preserve">Proje .NET 9 üzerinde, toplam 13 projeden oluşan bir </w:t>
      </w:r>
      <w:proofErr w:type="spellStart"/>
      <w:r>
        <w:t>mikroservis</w:t>
      </w:r>
      <w:proofErr w:type="spellEnd"/>
      <w:r>
        <w:t xml:space="preserve"> çözümüdür. Tüm dış erişimler </w:t>
      </w:r>
      <w:r>
        <w:rPr>
          <w:b/>
          <w:bCs/>
        </w:rPr>
        <w:t>API Gateway (YARP, 7000)</w:t>
      </w:r>
      <w:r>
        <w:t xml:space="preserve"> üzerinden yapılır; kimlik doğrulama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(OIDC/JWT)</w:t>
      </w:r>
      <w:r>
        <w:t xml:space="preserve"> ile sağlanır. Tüm altyapı (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MS SQL Server ve yönetim arayüzleri) </w:t>
      </w:r>
      <w:proofErr w:type="spellStart"/>
      <w:r>
        <w:rPr>
          <w:b/>
          <w:bCs/>
        </w:rPr>
        <w:t>Docker</w:t>
      </w:r>
      <w:proofErr w:type="spellEnd"/>
      <w:r>
        <w:t xml:space="preserve"> ile ayağa kaldırılır.</w:t>
      </w:r>
    </w:p>
    <w:p w14:paraId="675372B8" w14:textId="77777777" w:rsidR="00B045DB" w:rsidRDefault="00000000">
      <w:pPr>
        <w:pStyle w:val="Balk2"/>
        <w:spacing w:before="240" w:after="120"/>
      </w:pPr>
      <w:r>
        <w:t>Özet: İster Karşılama Tablosu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00"/>
        <w:gridCol w:w="1400"/>
        <w:gridCol w:w="3040"/>
      </w:tblGrid>
      <w:tr w:rsidR="00B045DB" w14:paraId="35456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4DC28" w14:textId="77777777" w:rsidR="00B045DB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E9FCE" w14:textId="77777777" w:rsidR="00B045D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İster</w:t>
            </w:r>
          </w:p>
        </w:tc>
        <w:tc>
          <w:tcPr>
            <w:tcW w:w="14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5814C" w14:textId="77777777" w:rsidR="00B045DB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304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E03D2" w14:textId="77777777" w:rsidR="00B045D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Karşılayan Parça</w:t>
            </w:r>
          </w:p>
        </w:tc>
      </w:tr>
      <w:tr w:rsidR="00B045DB" w14:paraId="17455E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A4D30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FFA9C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Çalışan .NET 8/9/10 web uygulaması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E1A26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DF7B9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 proje · net9.0</w:t>
            </w:r>
          </w:p>
        </w:tc>
      </w:tr>
      <w:tr w:rsidR="00B045DB" w14:paraId="461968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D723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137AD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site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1B926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9D5A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HandCraft.Web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B045DB" w14:paraId="0D0F5F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BCCEC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15752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 yönetimi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FB99C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060D3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HandCraft.Admin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B045DB" w14:paraId="3B243D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3BF29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9596A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MS SQL Server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82953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2BA0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601581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5B38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27D6F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30289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51B4F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HandCraft.Katalog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191A7A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BECC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B64D6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MSSQL harici ilişkisel DB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83F94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C08CD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HandCraft.Indirim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PostgreSQL+Dapper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5D78E5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7A141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1FE20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IdentityServer4 (kimlik sunucusu)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EDE5B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4FC89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26.4 (OIDC/JWT)</w:t>
            </w:r>
          </w:p>
        </w:tc>
      </w:tr>
      <w:tr w:rsidR="00B045DB" w14:paraId="00BE79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6F972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C3246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1998C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C72D6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HandCraft.Sepet</w:t>
            </w:r>
            <w:proofErr w:type="spellEnd"/>
          </w:p>
        </w:tc>
      </w:tr>
      <w:tr w:rsidR="00B045DB" w14:paraId="1DA5DB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82814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65CD6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44D5A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86274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docker-compose.all.yml</w:t>
            </w:r>
            <w:proofErr w:type="spellEnd"/>
            <w:r>
              <w:rPr>
                <w:sz w:val="20"/>
                <w:szCs w:val="20"/>
              </w:rPr>
              <w:t xml:space="preserve"> (tüm altyapı)</w:t>
            </w:r>
          </w:p>
        </w:tc>
      </w:tr>
      <w:tr w:rsidR="00B045DB" w14:paraId="67F055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C25E5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6B787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CQRS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BA145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684C5" w14:textId="77777777" w:rsidR="00B045D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HandCraft.Siparis.Application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4A5E6F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E4A0F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BE1D0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2C387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3D926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Odeme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Siparis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MassTransit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2FF30A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932A8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91452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Onion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14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D7DF4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5F69F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(4 katman)</w:t>
            </w:r>
          </w:p>
        </w:tc>
      </w:tr>
      <w:tr w:rsidR="00B045DB" w14:paraId="55C3A7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662C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26419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032D" w14:textId="77777777" w:rsidR="00B045D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04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1A4FE" w14:textId="77777777" w:rsidR="00B045D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HandCraft.Gateway</w:t>
            </w:r>
            <w:proofErr w:type="spellEnd"/>
            <w:r>
              <w:rPr>
                <w:sz w:val="20"/>
                <w:szCs w:val="20"/>
              </w:rPr>
              <w:t xml:space="preserve"> (YARP)</w:t>
            </w:r>
          </w:p>
        </w:tc>
      </w:tr>
    </w:tbl>
    <w:p w14:paraId="4E054895" w14:textId="77777777" w:rsidR="00B045DB" w:rsidRDefault="00B045DB">
      <w:pPr>
        <w:pageBreakBefore/>
      </w:pPr>
    </w:p>
    <w:p w14:paraId="3BBE4BB4" w14:textId="77777777" w:rsidR="00B045DB" w:rsidRDefault="00000000">
      <w:pPr>
        <w:pStyle w:val="Balk2"/>
        <w:spacing w:before="240" w:after="120"/>
      </w:pPr>
      <w:r>
        <w:t>1. Çalışan .NET 8/9/10 Web Uygulaması</w:t>
      </w:r>
    </w:p>
    <w:p w14:paraId="0E6B0E7D" w14:textId="419939F3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3C177993" w14:textId="77777777" w:rsidR="00B045DB" w:rsidRDefault="00000000">
      <w:pPr>
        <w:spacing w:after="120" w:line="276" w:lineRule="auto"/>
      </w:pPr>
      <w:r>
        <w:t xml:space="preserve">Çözüm tamamen </w:t>
      </w:r>
      <w:r>
        <w:rPr>
          <w:b/>
          <w:bCs/>
        </w:rPr>
        <w:t>.NET 9</w:t>
      </w:r>
      <w:r>
        <w:t xml:space="preserve"> (net9.0) üzerinde geliştirilmiştir. Solution içinde 13 proje vardır: 6 </w:t>
      </w:r>
      <w:proofErr w:type="spellStart"/>
      <w:r>
        <w:t>mikroservis</w:t>
      </w:r>
      <w:proofErr w:type="spellEnd"/>
      <w:r>
        <w:t xml:space="preserve"> (Katalog, Sepet, </w:t>
      </w:r>
      <w:proofErr w:type="spellStart"/>
      <w:r>
        <w:t>Siparis</w:t>
      </w:r>
      <w:proofErr w:type="spellEnd"/>
      <w:r>
        <w:t xml:space="preserve">, </w:t>
      </w:r>
      <w:proofErr w:type="spellStart"/>
      <w:r>
        <w:t>Indirim</w:t>
      </w:r>
      <w:proofErr w:type="spellEnd"/>
      <w:r>
        <w:t xml:space="preserve">, </w:t>
      </w:r>
      <w:proofErr w:type="spellStart"/>
      <w:r>
        <w:t>Odeme</w:t>
      </w:r>
      <w:proofErr w:type="spellEnd"/>
      <w:r>
        <w:t xml:space="preserve">, </w:t>
      </w:r>
      <w:proofErr w:type="spellStart"/>
      <w:r>
        <w:t>Fotograf</w:t>
      </w:r>
      <w:proofErr w:type="spellEnd"/>
      <w:r>
        <w:t xml:space="preserve">), API Gateway, 2 MVC web uygulaması (Web, Admin), 1 paylaşılan kütüphane (Ortak) ve </w:t>
      </w:r>
      <w:proofErr w:type="spellStart"/>
      <w:r>
        <w:t>Siparis</w:t>
      </w:r>
      <w:proofErr w:type="spellEnd"/>
      <w:r>
        <w:t xml:space="preserve"> servisinin 4 katmanı. Tüm projelerin hedef çerçevesi </w:t>
      </w:r>
      <w:r>
        <w:rPr>
          <w:rFonts w:ascii="Consolas" w:eastAsia="Consolas" w:hAnsi="Consolas" w:cs="Consolas"/>
          <w:color w:val="1A3A5C"/>
          <w:sz w:val="19"/>
          <w:szCs w:val="19"/>
        </w:rPr>
        <w:t>net9.0</w:t>
      </w:r>
      <w:r>
        <w:t>’dur.</w:t>
      </w:r>
    </w:p>
    <w:p w14:paraId="6B9FBDAA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EC0D8D0" wp14:editId="274A9322">
            <wp:extent cx="5905500" cy="13335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049D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Tüm .</w:t>
      </w:r>
      <w:proofErr w:type="spellStart"/>
      <w:r>
        <w:rPr>
          <w:i/>
          <w:iCs/>
          <w:color w:val="7A7A7A"/>
          <w:sz w:val="18"/>
          <w:szCs w:val="18"/>
        </w:rPr>
        <w:t>csproj</w:t>
      </w:r>
      <w:proofErr w:type="spellEnd"/>
      <w:r>
        <w:rPr>
          <w:i/>
          <w:iCs/>
          <w:color w:val="7A7A7A"/>
          <w:sz w:val="18"/>
          <w:szCs w:val="18"/>
        </w:rPr>
        <w:t xml:space="preserve"> dosyalarının hedef çerçevesi net9.0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305D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9DD9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PowerShell’de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Get-ChildItem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Recurse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Filter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*.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csproj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| Select-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'&lt;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&gt;'</w:t>
            </w:r>
            <w:r>
              <w:rPr>
                <w:color w:val="1E7A33"/>
                <w:sz w:val="20"/>
                <w:szCs w:val="20"/>
              </w:rPr>
              <w:t xml:space="preserve"> komutu çalıştırılmış ve dönen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her satırda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&gt;net9.0&lt;/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görülüyor. Buradan, çözümdeki bütün projelerin .NET 9 hedeflediği anlaşılıyor.</w:t>
            </w:r>
          </w:p>
        </w:tc>
      </w:tr>
    </w:tbl>
    <w:p w14:paraId="623E0C10" w14:textId="77777777" w:rsidR="00B045DB" w:rsidRDefault="00000000">
      <w:pPr>
        <w:spacing w:after="120" w:line="276" w:lineRule="auto"/>
      </w:pPr>
      <w:r>
        <w:t xml:space="preserve">Servislerin API olarak gerçekten ayakta olduğunun kanıtı — Katalog </w:t>
      </w:r>
      <w:proofErr w:type="spellStart"/>
      <w:r>
        <w:t>API’nin</w:t>
      </w:r>
      <w:proofErr w:type="spellEnd"/>
      <w:r>
        <w:t xml:space="preserve"> </w:t>
      </w:r>
      <w:proofErr w:type="spellStart"/>
      <w:r>
        <w:t>Swagger</w:t>
      </w:r>
      <w:proofErr w:type="spellEnd"/>
      <w:r>
        <w:t xml:space="preserve"> arayüzü:</w:t>
      </w:r>
    </w:p>
    <w:p w14:paraId="0161BB80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2FB4495" wp14:editId="2C83020A">
            <wp:extent cx="5905500" cy="494347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D061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Katalog API çalışıyor — http://localhost:7001/swagger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3705E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0D986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Tarayıcıda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Katalog API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Swagger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sayfası açık; </w:t>
            </w:r>
            <w:r>
              <w:rPr>
                <w:b/>
                <w:bCs/>
                <w:color w:val="1E7A33"/>
                <w:sz w:val="20"/>
                <w:szCs w:val="20"/>
              </w:rPr>
              <w:t>Kategori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E7A33"/>
                <w:sz w:val="20"/>
                <w:szCs w:val="20"/>
              </w:rPr>
              <w:t>Urun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r>
              <w:rPr>
                <w:b/>
                <w:bCs/>
                <w:color w:val="1E7A33"/>
                <w:sz w:val="20"/>
                <w:szCs w:val="20"/>
              </w:rPr>
              <w:t>Yorum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controller’larına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ait GET/POST/PUT/DELETE uçları listeleniyor. Buradan .NET 9 web servisinin derlenip 7001 portunda gerçekten koştuğu görülüyor.</w:t>
            </w:r>
          </w:p>
        </w:tc>
      </w:tr>
    </w:tbl>
    <w:p w14:paraId="79C35B1E" w14:textId="77777777" w:rsidR="00B045DB" w:rsidRDefault="00000000">
      <w:pPr>
        <w:spacing w:after="120" w:line="276" w:lineRule="auto"/>
      </w:pPr>
      <w:r>
        <w:t>MVC tarafından çalışan iki uygulama — müşteri sitesi (5000) ve admin paneli (5001):</w:t>
      </w:r>
    </w:p>
    <w:p w14:paraId="568B93DF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8F2017D" wp14:editId="372FF9AB">
            <wp:extent cx="5905500" cy="38862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329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Müşteri </w:t>
      </w:r>
      <w:proofErr w:type="spellStart"/>
      <w:r>
        <w:rPr>
          <w:i/>
          <w:iCs/>
          <w:color w:val="7A7A7A"/>
          <w:sz w:val="18"/>
          <w:szCs w:val="18"/>
        </w:rPr>
        <w:t>public</w:t>
      </w:r>
      <w:proofErr w:type="spellEnd"/>
      <w:r>
        <w:rPr>
          <w:i/>
          <w:iCs/>
          <w:color w:val="7A7A7A"/>
          <w:sz w:val="18"/>
          <w:szCs w:val="18"/>
        </w:rPr>
        <w:t xml:space="preserve"> sitesi çalışıyor (</w:t>
      </w:r>
      <w:proofErr w:type="spellStart"/>
      <w:r>
        <w:rPr>
          <w:i/>
          <w:iCs/>
          <w:color w:val="7A7A7A"/>
          <w:sz w:val="18"/>
          <w:szCs w:val="18"/>
        </w:rPr>
        <w:t>HandCraft.Web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p w14:paraId="03E42ADF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689E61E" wp14:editId="334DF44D">
            <wp:extent cx="5905500" cy="206692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71B8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yönetim paneli çalışıyor (</w:t>
      </w:r>
      <w:proofErr w:type="spellStart"/>
      <w:r>
        <w:rPr>
          <w:i/>
          <w:iCs/>
          <w:color w:val="7A7A7A"/>
          <w:sz w:val="18"/>
          <w:szCs w:val="18"/>
        </w:rPr>
        <w:t>HandCraft.Admin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p w14:paraId="2D108F57" w14:textId="77777777" w:rsidR="00B045DB" w:rsidRDefault="00B045DB">
      <w:pPr>
        <w:pageBreakBefore/>
      </w:pPr>
    </w:p>
    <w:p w14:paraId="6F57BADE" w14:textId="77777777" w:rsidR="00B045DB" w:rsidRDefault="00000000">
      <w:pPr>
        <w:pStyle w:val="Balk2"/>
        <w:spacing w:before="240" w:after="120"/>
      </w:pPr>
      <w:r>
        <w:t xml:space="preserve">2. </w:t>
      </w:r>
      <w:proofErr w:type="spellStart"/>
      <w:r>
        <w:t>Public</w:t>
      </w:r>
      <w:proofErr w:type="spellEnd"/>
      <w:r>
        <w:t xml:space="preserve"> Site</w:t>
      </w:r>
    </w:p>
    <w:p w14:paraId="4EF3DEC4" w14:textId="77777777" w:rsidR="00B045DB" w:rsidRDefault="00000000">
      <w:pPr>
        <w:spacing w:after="120" w:line="276" w:lineRule="auto"/>
      </w:pPr>
      <w:r>
        <w:t xml:space="preserve">Müşterilere açık </w:t>
      </w:r>
      <w:proofErr w:type="spellStart"/>
      <w:r>
        <w:t>public</w:t>
      </w:r>
      <w:proofErr w:type="spellEnd"/>
      <w:r>
        <w:t xml:space="preserve"> site </w:t>
      </w:r>
      <w:proofErr w:type="spellStart"/>
      <w:r>
        <w:rPr>
          <w:b/>
          <w:bCs/>
        </w:rPr>
        <w:t>HandCraft.Web</w:t>
      </w:r>
      <w:proofErr w:type="spellEnd"/>
      <w:r>
        <w:t xml:space="preserve"> (ASP.NET </w:t>
      </w:r>
      <w:proofErr w:type="spellStart"/>
      <w:r>
        <w:t>Core</w:t>
      </w:r>
      <w:proofErr w:type="spellEnd"/>
      <w:r>
        <w:t xml:space="preserve"> MVC + </w:t>
      </w:r>
      <w:proofErr w:type="spellStart"/>
      <w:r>
        <w:t>Razor</w:t>
      </w:r>
      <w:proofErr w:type="spellEnd"/>
      <w:r>
        <w:t xml:space="preserve"> + </w:t>
      </w:r>
      <w:proofErr w:type="spellStart"/>
      <w:r>
        <w:t>Bootstrap</w:t>
      </w:r>
      <w:proofErr w:type="spellEnd"/>
      <w:r>
        <w:t xml:space="preserve">) projesidir. Ziyaretçi ürün vitrinini ve kategorileri giriş yapmadan görüntüleyebilir; giriş yaptıktan sonra sepet, ödeme, yorum ve sipariş takibi işlemlerini yapabilir. Tüm </w:t>
      </w:r>
      <w:proofErr w:type="spellStart"/>
      <w:r>
        <w:t>backend</w:t>
      </w:r>
      <w:proofErr w:type="spellEnd"/>
      <w:r>
        <w:t xml:space="preserve"> çağrıları </w:t>
      </w:r>
      <w:r>
        <w:rPr>
          <w:b/>
          <w:bCs/>
        </w:rPr>
        <w:t>yalnızca Gateway (7000)</w:t>
      </w:r>
      <w:r>
        <w:t xml:space="preserve"> üzerinden yapılır.</w:t>
      </w:r>
    </w:p>
    <w:p w14:paraId="7CB5F0F2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0A1FAEC" wp14:editId="71241E7A">
            <wp:extent cx="5905500" cy="40576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7BC2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Giriş yapmadan ürün vitrini ve kategori filtreleri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4A4DE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A775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Anasayfada el-işi ürünler kart düzeninde sergileniyor; üstte kategori filtreleri (Seramik, Ahşap, Takı, Örgü) var. Kullanıcı henüz giriş yapmamış olsa bile vitrini gezebiliyor — bu, </w:t>
            </w:r>
            <w:proofErr w:type="spellStart"/>
            <w:r>
              <w:rPr>
                <w:color w:val="1E7A33"/>
                <w:sz w:val="20"/>
                <w:szCs w:val="20"/>
              </w:rPr>
              <w:t>public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sitenin herkese açık olduğunu gösteriyor.</w:t>
            </w:r>
          </w:p>
        </w:tc>
      </w:tr>
    </w:tbl>
    <w:p w14:paraId="2ADF2EA2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1B219FF" wp14:editId="789BFFDC">
            <wp:extent cx="5905500" cy="37528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B6EC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Ürün detay ve yorum görüntüleme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FD96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24CCF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>Seçilen ürünün detay sayfası açık; fiyat, açıklama, sepete ekle butonu ve ürüne yapılmış yorumlar görülüyor. Buradan müşterinin ürün inceleyip yorum okuyabildiği anlaşılıyor.</w:t>
            </w:r>
          </w:p>
        </w:tc>
      </w:tr>
    </w:tbl>
    <w:p w14:paraId="32A5DF16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3B38BEB" wp14:editId="6A0B668C">
            <wp:extent cx="5905500" cy="19431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17C0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Sepet ekranı — 2 ürün ve toplam tutar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0E1A8E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7E289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Sepette iki ürün, adetleri ve toplam tutar görülüyor. Bu ekran, </w:t>
            </w:r>
            <w:proofErr w:type="spellStart"/>
            <w:r>
              <w:rPr>
                <w:color w:val="1E7A33"/>
                <w:sz w:val="20"/>
                <w:szCs w:val="20"/>
              </w:rPr>
              <w:t>public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sitenin sepet işlevinin (</w:t>
            </w:r>
            <w:proofErr w:type="spellStart"/>
            <w:r>
              <w:rPr>
                <w:color w:val="1E7A33"/>
                <w:sz w:val="20"/>
                <w:szCs w:val="20"/>
              </w:rPr>
              <w:t>Redis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tabanlı) çalıştığını kanıtlıyor.</w:t>
            </w:r>
          </w:p>
        </w:tc>
      </w:tr>
    </w:tbl>
    <w:p w14:paraId="2BC8019B" w14:textId="77777777" w:rsidR="00B045DB" w:rsidRDefault="00000000">
      <w:pPr>
        <w:pStyle w:val="Balk2"/>
        <w:spacing w:before="240" w:after="120"/>
      </w:pPr>
      <w:r>
        <w:t>3. Admin Tarafından Site Yönetimi</w:t>
      </w:r>
    </w:p>
    <w:p w14:paraId="1873016C" w14:textId="77777777" w:rsidR="00B045DB" w:rsidRDefault="00000000">
      <w:pPr>
        <w:spacing w:after="120" w:line="276" w:lineRule="auto"/>
      </w:pPr>
      <w:r>
        <w:t xml:space="preserve">Yönetim, ayrı bir </w:t>
      </w:r>
      <w:proofErr w:type="spellStart"/>
      <w:r>
        <w:rPr>
          <w:b/>
          <w:bCs/>
        </w:rPr>
        <w:t>HandCraft.Admin</w:t>
      </w:r>
      <w:proofErr w:type="spellEnd"/>
      <w:r>
        <w:t xml:space="preserve"> (MVC) paneliyle yapılır. Yalnızca </w:t>
      </w:r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 xml:space="preserve"> rolündeki kullanıcılar erişebilir (</w:t>
      </w:r>
      <w:proofErr w:type="spellStart"/>
      <w:r>
        <w:t>customer</w:t>
      </w:r>
      <w:proofErr w:type="spellEnd"/>
      <w:r>
        <w:t xml:space="preserve"> rolü engellenir). Panelden ürün, kategori ve indirim CRUD işlemleri, ürün görseli yükleme, sipariş listeleme/onaylama ve kullanıcı yönetimi yapılabilir.</w:t>
      </w:r>
    </w:p>
    <w:p w14:paraId="0F0A4209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26A0132" wp14:editId="47BCAA10">
            <wp:extent cx="5905500" cy="418147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16C8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— ürün listesi ve yönetim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4666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C36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>Admin panelinde kayıtlı tüm ürünler tablo halinde; her satırda düzenle/sil aksiyonları var. Buradan yöneticinin ürün kataloğunu yönetebildiği görülüyor.</w:t>
            </w:r>
          </w:p>
        </w:tc>
      </w:tr>
    </w:tbl>
    <w:p w14:paraId="368EA0B9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BD50BEB" wp14:editId="273703A0">
            <wp:extent cx="5905500" cy="295275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299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>Admin — yeni ürün ekleme (görsel yükleme dahil)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7568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865D0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Yeni ürün formunda ad, açıklama, fiyat, kategori, stok ve görsel yükleme alanları görülüyor. Bu, </w:t>
            </w:r>
            <w:proofErr w:type="spellStart"/>
            <w:r>
              <w:rPr>
                <w:color w:val="1E7A33"/>
                <w:sz w:val="20"/>
                <w:szCs w:val="20"/>
              </w:rPr>
              <w:t>admin’in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ürün ekleyip </w:t>
            </w:r>
            <w:proofErr w:type="spellStart"/>
            <w:r>
              <w:rPr>
                <w:color w:val="1E7A33"/>
                <w:sz w:val="20"/>
                <w:szCs w:val="20"/>
              </w:rPr>
              <w:t>Fotograf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servisiyle görsel yükleyebildiğini gösteriyor.</w:t>
            </w:r>
          </w:p>
        </w:tc>
      </w:tr>
    </w:tbl>
    <w:p w14:paraId="2CC4399F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492CF05" wp14:editId="0F1CA7A5">
            <wp:extent cx="5905500" cy="13335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4EBE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Customer</w:t>
      </w:r>
      <w:proofErr w:type="spellEnd"/>
      <w:r>
        <w:rPr>
          <w:i/>
          <w:iCs/>
          <w:color w:val="7A7A7A"/>
          <w:sz w:val="18"/>
          <w:szCs w:val="18"/>
        </w:rPr>
        <w:t xml:space="preserve"> rolü admin paneline giremez (yetki kontrolü)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422B0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0C1E3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 rolüyle admin paneline girilmeye çalışıldığında </w:t>
            </w:r>
            <w:r>
              <w:rPr>
                <w:b/>
                <w:bCs/>
                <w:color w:val="1E7A33"/>
                <w:sz w:val="20"/>
                <w:szCs w:val="20"/>
              </w:rPr>
              <w:t>yetkisiz erişim uyarısı</w:t>
            </w:r>
            <w:r>
              <w:rPr>
                <w:color w:val="1E7A33"/>
                <w:sz w:val="20"/>
                <w:szCs w:val="20"/>
              </w:rPr>
              <w:t xml:space="preserve"> çıkıyor. Buradan rol bazlı yetkilendirmenin (yalnızca admin) gerçekten uygulandığı anlaşılıyor.</w:t>
            </w:r>
          </w:p>
        </w:tc>
      </w:tr>
    </w:tbl>
    <w:p w14:paraId="089852D3" w14:textId="77777777" w:rsidR="00B045DB" w:rsidRDefault="00B045DB">
      <w:pPr>
        <w:pageBreakBefore/>
      </w:pPr>
    </w:p>
    <w:p w14:paraId="56AE1D67" w14:textId="77777777" w:rsidR="00B045DB" w:rsidRDefault="00000000">
      <w:pPr>
        <w:pStyle w:val="Balk2"/>
        <w:spacing w:before="240" w:after="120"/>
      </w:pPr>
      <w:r>
        <w:t xml:space="preserve">4. MS SQL Server </w:t>
      </w:r>
      <w:proofErr w:type="spellStart"/>
      <w:r>
        <w:t>Veritabanı</w:t>
      </w:r>
      <w:proofErr w:type="spellEnd"/>
    </w:p>
    <w:p w14:paraId="70AACD75" w14:textId="66CAD4A9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639907EC" w14:textId="77777777" w:rsidR="00B045DB" w:rsidRDefault="00000000">
      <w:pPr>
        <w:spacing w:after="120" w:line="276" w:lineRule="auto"/>
      </w:pPr>
      <w:r>
        <w:t xml:space="preserve">Sipariş verileri </w:t>
      </w:r>
      <w:r>
        <w:rPr>
          <w:b/>
          <w:bCs/>
        </w:rPr>
        <w:t>MS SQL Server</w:t>
      </w:r>
      <w:r>
        <w:t xml:space="preserve">’da tutulur. </w:t>
      </w:r>
      <w:proofErr w:type="spellStart"/>
      <w:r>
        <w:rPr>
          <w:b/>
          <w:bCs/>
        </w:rPr>
        <w:t>HandCraft.Siparis</w:t>
      </w:r>
      <w:proofErr w:type="spellEnd"/>
      <w:r>
        <w:t xml:space="preserve"> servisi EF </w:t>
      </w:r>
      <w:proofErr w:type="spellStart"/>
      <w:r>
        <w:t>Core</w:t>
      </w:r>
      <w:proofErr w:type="spellEnd"/>
      <w:r>
        <w:t xml:space="preserve"> 9 (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9.0.16) kullanır.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handcraft_siparis</w:t>
      </w:r>
      <w:proofErr w:type="spellEnd"/>
      <w:r>
        <w:t xml:space="preserve">, tablolar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Siparisler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SiparisUrunBilgileri</w:t>
      </w:r>
      <w:r>
        <w:t>’dir</w:t>
      </w:r>
      <w:proofErr w:type="spellEnd"/>
      <w:r>
        <w:t xml:space="preserve">. Şema, </w:t>
      </w:r>
      <w:proofErr w:type="spellStart"/>
      <w:r>
        <w:t>Persistence</w:t>
      </w:r>
      <w:proofErr w:type="spellEnd"/>
      <w:r>
        <w:t xml:space="preserve"> katmanındaki EF </w:t>
      </w:r>
      <w:proofErr w:type="spellStart"/>
      <w:r>
        <w:t>Core</w:t>
      </w:r>
      <w:proofErr w:type="spellEnd"/>
      <w:r>
        <w:t xml:space="preserve"> göçleriyle oluşturulur.</w:t>
      </w:r>
    </w:p>
    <w:p w14:paraId="00D1E3D9" w14:textId="77777777" w:rsidR="00B045DB" w:rsidRDefault="00000000">
      <w:pPr>
        <w:spacing w:after="120" w:line="276" w:lineRule="auto"/>
      </w:pPr>
      <w:r>
        <w:t xml:space="preserve">Kanıt — </w:t>
      </w:r>
      <w:proofErr w:type="spellStart"/>
      <w:r>
        <w:t>DbContext</w:t>
      </w:r>
      <w:proofErr w:type="spellEnd"/>
      <w:r>
        <w:t xml:space="preserve"> (</w:t>
      </w:r>
      <w:proofErr w:type="spellStart"/>
      <w:r>
        <w:t>Persistence</w:t>
      </w:r>
      <w:proofErr w:type="spellEnd"/>
      <w:r>
        <w:t>/</w:t>
      </w:r>
      <w:proofErr w:type="spellStart"/>
      <w:r>
        <w:t>Context</w:t>
      </w:r>
      <w:proofErr w:type="spellEnd"/>
      <w:r>
        <w:t>/</w:t>
      </w:r>
      <w:proofErr w:type="spellStart"/>
      <w:r>
        <w:t>SiparisDbContext.cs</w:t>
      </w:r>
      <w:proofErr w:type="spellEnd"/>
      <w:r>
        <w:t>):</w:t>
      </w:r>
    </w:p>
    <w:p w14:paraId="0F1E99A8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9581A97" wp14:editId="2400EECB">
            <wp:extent cx="5905500" cy="229552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80C0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SiparisDbContext</w:t>
      </w:r>
      <w:proofErr w:type="spellEnd"/>
      <w:r>
        <w:rPr>
          <w:i/>
          <w:iCs/>
          <w:color w:val="7A7A7A"/>
          <w:sz w:val="18"/>
          <w:szCs w:val="18"/>
        </w:rPr>
        <w:t xml:space="preserve"> — EF </w:t>
      </w:r>
      <w:proofErr w:type="spellStart"/>
      <w:r>
        <w:rPr>
          <w:i/>
          <w:iCs/>
          <w:color w:val="7A7A7A"/>
          <w:sz w:val="18"/>
          <w:szCs w:val="18"/>
        </w:rPr>
        <w:t>Core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DbSet</w:t>
      </w:r>
      <w:proofErr w:type="spellEnd"/>
      <w:r>
        <w:rPr>
          <w:i/>
          <w:iCs/>
          <w:color w:val="7A7A7A"/>
          <w:sz w:val="18"/>
          <w:szCs w:val="18"/>
        </w:rPr>
        <w:t xml:space="preserve"> tanımları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56C1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D0601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SiparisDbContext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DbContext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olarak tanımlı ve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SiparisUrunBilgileri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görülüyor. Yorum satırı da göçlerin </w:t>
            </w:r>
            <w:proofErr w:type="spellStart"/>
            <w:r>
              <w:rPr>
                <w:color w:val="1E7A33"/>
                <w:sz w:val="20"/>
                <w:szCs w:val="20"/>
              </w:rPr>
              <w:t>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assembly’sinde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olduğunu söylüyor. Buradan SQL Server şemasının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 yönetildiği anlaşılıyor.</w:t>
            </w:r>
          </w:p>
        </w:tc>
      </w:tr>
    </w:tbl>
    <w:p w14:paraId="6DEF93CE" w14:textId="77777777" w:rsidR="00B045DB" w:rsidRDefault="00000000">
      <w:pPr>
        <w:spacing w:after="120" w:line="276" w:lineRule="auto"/>
      </w:pPr>
      <w:r>
        <w:t>Kanıt — bağlantı dizesi (</w:t>
      </w:r>
      <w:proofErr w:type="spellStart"/>
      <w:r>
        <w:t>Siparis.Api</w:t>
      </w:r>
      <w:proofErr w:type="spellEnd"/>
      <w:r>
        <w:t>/</w:t>
      </w:r>
      <w:proofErr w:type="spellStart"/>
      <w:r>
        <w:t>appsettings.json</w:t>
      </w:r>
      <w:proofErr w:type="spellEnd"/>
      <w:r>
        <w:t>):</w:t>
      </w:r>
    </w:p>
    <w:p w14:paraId="1B06443E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2D5B6B7" wp14:editId="6BCF6391">
            <wp:extent cx="5905500" cy="2124075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C27B" w14:textId="77777777" w:rsidR="00B045DB" w:rsidRDefault="00000000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appsettings.json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SqlServer</w:t>
      </w:r>
      <w:proofErr w:type="spellEnd"/>
      <w:r>
        <w:rPr>
          <w:i/>
          <w:iCs/>
          <w:color w:val="7A7A7A"/>
          <w:sz w:val="18"/>
          <w:szCs w:val="18"/>
        </w:rPr>
        <w:t xml:space="preserve"> bağlantı dizesi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5614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5DF38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ConnectionStrings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"Server=localhost,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1433;Database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handcraft_siparis;User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;..."</w:t>
            </w:r>
            <w:r>
              <w:rPr>
                <w:color w:val="1E7A33"/>
                <w:sz w:val="20"/>
                <w:szCs w:val="20"/>
              </w:rPr>
              <w:t xml:space="preserve"> satırı görülüyor. Bu, servisin </w:t>
            </w:r>
            <w:r>
              <w:rPr>
                <w:b/>
                <w:bCs/>
                <w:color w:val="1E7A33"/>
                <w:sz w:val="20"/>
                <w:szCs w:val="20"/>
              </w:rPr>
              <w:t>1433 portundaki MS SQL Server</w:t>
            </w:r>
            <w:r>
              <w:rPr>
                <w:color w:val="1E7A33"/>
                <w:sz w:val="20"/>
                <w:szCs w:val="20"/>
              </w:rPr>
              <w:t xml:space="preserve">’a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bağlandığını kanıtlıyor.</w:t>
            </w:r>
          </w:p>
        </w:tc>
      </w:tr>
    </w:tbl>
    <w:p w14:paraId="5119A235" w14:textId="77777777" w:rsidR="00B045DB" w:rsidRDefault="00000000">
      <w:pPr>
        <w:spacing w:after="120" w:line="276" w:lineRule="auto"/>
      </w:pPr>
      <w:r>
        <w:lastRenderedPageBreak/>
        <w:t xml:space="preserve">Kanıt — EF </w:t>
      </w:r>
      <w:proofErr w:type="spellStart"/>
      <w:r>
        <w:t>Core</w:t>
      </w:r>
      <w:proofErr w:type="spellEnd"/>
      <w:r>
        <w:t xml:space="preserve"> kaydı (</w:t>
      </w:r>
      <w:proofErr w:type="spellStart"/>
      <w:r>
        <w:t>Siparis.Api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5F70B5E0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E2BB0C2" wp14:editId="3D28B85A">
            <wp:extent cx="5905500" cy="343852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3E6D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Program.cs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UseSqlServer</w:t>
      </w:r>
      <w:proofErr w:type="spellEnd"/>
      <w:r>
        <w:rPr>
          <w:i/>
          <w:iCs/>
          <w:color w:val="7A7A7A"/>
          <w:sz w:val="18"/>
          <w:szCs w:val="18"/>
        </w:rPr>
        <w:t xml:space="preserve"> ve </w:t>
      </w:r>
      <w:proofErr w:type="spellStart"/>
      <w:r>
        <w:rPr>
          <w:i/>
          <w:iCs/>
          <w:color w:val="7A7A7A"/>
          <w:sz w:val="18"/>
          <w:szCs w:val="18"/>
        </w:rPr>
        <w:t>MigrationsAssembly</w:t>
      </w:r>
      <w:proofErr w:type="spellEnd"/>
      <w:r>
        <w:rPr>
          <w:i/>
          <w:iCs/>
          <w:color w:val="7A7A7A"/>
          <w:sz w:val="18"/>
          <w:szCs w:val="18"/>
        </w:rPr>
        <w:t xml:space="preserve"> ayarı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49E962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D8C3B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options.UseSqlServer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1E7A33"/>
                <w:sz w:val="20"/>
                <w:szCs w:val="20"/>
              </w:rPr>
              <w:t>DbContext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kaydediliyor ve göçlerin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assembly’sinde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 belirtiliyor. Aynı dosyada </w:t>
            </w:r>
            <w:proofErr w:type="spellStart"/>
            <w:r>
              <w:rPr>
                <w:color w:val="1E7A33"/>
                <w:sz w:val="20"/>
                <w:szCs w:val="20"/>
              </w:rPr>
              <w:t>MassTransit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kaydı da görülüyor (Madde 11).</w:t>
            </w:r>
          </w:p>
        </w:tc>
      </w:tr>
    </w:tbl>
    <w:p w14:paraId="197448F4" w14:textId="77777777" w:rsidR="00B045DB" w:rsidRDefault="00000000">
      <w:pPr>
        <w:spacing w:after="120" w:line="276" w:lineRule="auto"/>
      </w:pPr>
      <w:r>
        <w:t xml:space="preserve">Çalışan </w:t>
      </w:r>
      <w:proofErr w:type="spellStart"/>
      <w:r>
        <w:t>veritabanı</w:t>
      </w:r>
      <w:proofErr w:type="spellEnd"/>
      <w:r>
        <w:t xml:space="preserve"> — VS </w:t>
      </w:r>
      <w:proofErr w:type="spellStart"/>
      <w:r>
        <w:t>Code</w:t>
      </w:r>
      <w:proofErr w:type="spellEnd"/>
      <w:r>
        <w:t xml:space="preserve"> MSSQL eklentisinde </w:t>
      </w:r>
      <w:proofErr w:type="spellStart"/>
      <w:r>
        <w:t>Siparis</w:t>
      </w:r>
      <w:proofErr w:type="spellEnd"/>
      <w:r>
        <w:t xml:space="preserve"> DB ağacı ve sorgu sonucu:</w:t>
      </w:r>
    </w:p>
    <w:p w14:paraId="1D1F6F91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E351F2C" wp14:editId="36F9C9F4">
            <wp:extent cx="3324225" cy="629602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C69F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</w:t>
      </w:r>
      <w:proofErr w:type="spellEnd"/>
      <w:r>
        <w:rPr>
          <w:i/>
          <w:iCs/>
          <w:color w:val="7A7A7A"/>
          <w:sz w:val="18"/>
          <w:szCs w:val="18"/>
        </w:rPr>
        <w:t xml:space="preserve"> DB → </w:t>
      </w:r>
      <w:proofErr w:type="spellStart"/>
      <w:r>
        <w:rPr>
          <w:i/>
          <w:iCs/>
          <w:color w:val="7A7A7A"/>
          <w:sz w:val="18"/>
          <w:szCs w:val="18"/>
        </w:rPr>
        <w:t>Tables</w:t>
      </w:r>
      <w:proofErr w:type="spellEnd"/>
      <w:r>
        <w:rPr>
          <w:i/>
          <w:iCs/>
          <w:color w:val="7A7A7A"/>
          <w:sz w:val="18"/>
          <w:szCs w:val="18"/>
        </w:rPr>
        <w:t xml:space="preserve">: </w:t>
      </w:r>
      <w:proofErr w:type="spellStart"/>
      <w:proofErr w:type="gramStart"/>
      <w:r>
        <w:rPr>
          <w:i/>
          <w:iCs/>
          <w:color w:val="7A7A7A"/>
          <w:sz w:val="18"/>
          <w:szCs w:val="18"/>
        </w:rPr>
        <w:t>dbo.Siparisler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dbo.SiparisUrunBilgileri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0B23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B9D65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Bağlantı ağacında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Siparis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DB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Tables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dbo.Siparisler</w:t>
            </w:r>
            <w:proofErr w:type="spellEnd"/>
            <w:proofErr w:type="gram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dbo.SiparisUrunBilgileri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dbo.__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EFMigrationsHistory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tabloları görülüyor. __</w:t>
            </w:r>
            <w:proofErr w:type="spellStart"/>
            <w:r>
              <w:rPr>
                <w:color w:val="1E7A33"/>
                <w:sz w:val="20"/>
                <w:szCs w:val="20"/>
              </w:rPr>
              <w:t>EFMigrationsHistory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tablosunun varlığı,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göçlerinin gerçekten uygulandığını gösteriyor.</w:t>
            </w:r>
          </w:p>
        </w:tc>
      </w:tr>
    </w:tbl>
    <w:p w14:paraId="1F225851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7C56FDB" wp14:editId="5C60F2B5">
            <wp:extent cx="5905500" cy="3105150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DA38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SELECT * FROM </w:t>
      </w:r>
      <w:proofErr w:type="spellStart"/>
      <w:r>
        <w:rPr>
          <w:i/>
          <w:iCs/>
          <w:color w:val="7A7A7A"/>
          <w:sz w:val="18"/>
          <w:szCs w:val="18"/>
        </w:rPr>
        <w:t>Siparisler</w:t>
      </w:r>
      <w:proofErr w:type="spellEnd"/>
      <w:r>
        <w:rPr>
          <w:i/>
          <w:iCs/>
          <w:color w:val="7A7A7A"/>
          <w:sz w:val="18"/>
          <w:szCs w:val="18"/>
        </w:rPr>
        <w:t xml:space="preserve"> — gerçek sipariş kaydı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04B0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A5210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Sol üstte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SELECT ... FROM 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].[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dbo].[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]</w:t>
            </w:r>
            <w:r>
              <w:rPr>
                <w:color w:val="1E7A33"/>
                <w:sz w:val="20"/>
                <w:szCs w:val="20"/>
              </w:rPr>
              <w:t xml:space="preserve"> sorgusu çalıştırılmış; sonuçta </w:t>
            </w:r>
            <w:proofErr w:type="spellStart"/>
            <w:r>
              <w:rPr>
                <w:color w:val="1E7A33"/>
                <w:sz w:val="20"/>
                <w:szCs w:val="20"/>
              </w:rPr>
              <w:t>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=2005, </w:t>
            </w:r>
            <w:proofErr w:type="spellStart"/>
            <w:r>
              <w:rPr>
                <w:color w:val="1E7A33"/>
                <w:sz w:val="20"/>
                <w:szCs w:val="20"/>
              </w:rPr>
              <w:t>ToplamTutar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=177.50, </w:t>
            </w:r>
            <w:proofErr w:type="spellStart"/>
            <w:r>
              <w:rPr>
                <w:color w:val="1E7A33"/>
                <w:sz w:val="20"/>
                <w:szCs w:val="20"/>
              </w:rPr>
              <w:t>Il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=Aydın olan gerçek bir sipariş satırı dönmüş. Alt çubukta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“1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row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affected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”</w:t>
            </w:r>
            <w:r>
              <w:rPr>
                <w:color w:val="1E7A33"/>
                <w:sz w:val="20"/>
                <w:szCs w:val="20"/>
              </w:rPr>
              <w:t xml:space="preserve"> yazıyor. Buradan siparişlerin gerçekten MS SQL Server’a yazıldığı net biçimde görülüyor.</w:t>
            </w:r>
          </w:p>
        </w:tc>
      </w:tr>
    </w:tbl>
    <w:p w14:paraId="68680CBA" w14:textId="77777777" w:rsidR="00B045DB" w:rsidRDefault="00B045DB">
      <w:pPr>
        <w:pageBreakBefore/>
      </w:pPr>
    </w:p>
    <w:p w14:paraId="7ABD3301" w14:textId="77777777" w:rsidR="00B045DB" w:rsidRDefault="00000000">
      <w:pPr>
        <w:pStyle w:val="Balk2"/>
        <w:spacing w:before="240" w:after="120"/>
      </w:pPr>
      <w:r>
        <w:t xml:space="preserve">5.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)</w:t>
      </w:r>
    </w:p>
    <w:p w14:paraId="475A9BBC" w14:textId="6F342C5A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7A154433" w14:textId="77777777" w:rsidR="00B045DB" w:rsidRDefault="00000000">
      <w:pPr>
        <w:spacing w:after="120" w:line="276" w:lineRule="auto"/>
      </w:pPr>
      <w:r>
        <w:t xml:space="preserve">Ürün kataloğu </w:t>
      </w:r>
      <w:proofErr w:type="spellStart"/>
      <w:r>
        <w:rPr>
          <w:b/>
          <w:bCs/>
        </w:rPr>
        <w:t>MongoDB</w:t>
      </w:r>
      <w:r>
        <w:t>’de</w:t>
      </w:r>
      <w:proofErr w:type="spellEnd"/>
      <w:r>
        <w:t xml:space="preserve"> tutulur. </w:t>
      </w:r>
      <w:proofErr w:type="spellStart"/>
      <w:r>
        <w:rPr>
          <w:b/>
          <w:bCs/>
        </w:rPr>
        <w:t>HandCraft.Katalog</w:t>
      </w:r>
      <w:proofErr w:type="spellEnd"/>
      <w:r>
        <w:t xml:space="preserve"> servisi </w:t>
      </w:r>
      <w:proofErr w:type="spellStart"/>
      <w:r>
        <w:t>MongoDB.Driver</w:t>
      </w:r>
      <w:proofErr w:type="spellEnd"/>
      <w:r>
        <w:t xml:space="preserve"> 3.5 kullanır; koleksiyonlar </w:t>
      </w:r>
      <w:r>
        <w:rPr>
          <w:rFonts w:ascii="Consolas" w:eastAsia="Consolas" w:hAnsi="Consolas" w:cs="Consolas"/>
          <w:color w:val="1A3A5C"/>
          <w:sz w:val="19"/>
          <w:szCs w:val="19"/>
        </w:rPr>
        <w:t>urun</w:t>
      </w:r>
      <w:r>
        <w:t xml:space="preserve">, </w:t>
      </w:r>
      <w:r>
        <w:rPr>
          <w:rFonts w:ascii="Consolas" w:eastAsia="Consolas" w:hAnsi="Consolas" w:cs="Consolas"/>
          <w:color w:val="1A3A5C"/>
          <w:sz w:val="19"/>
          <w:szCs w:val="19"/>
        </w:rPr>
        <w:t>kategori</w:t>
      </w:r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yorum</w:t>
      </w:r>
      <w:r>
        <w:t>’dur</w:t>
      </w:r>
      <w:proofErr w:type="spellEnd"/>
      <w:r>
        <w:t xml:space="preserve">. Bağlantı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IOptions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MongoDbSettings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&gt;</w:t>
      </w:r>
      <w:r>
        <w:t xml:space="preserve"> ile yapılır.</w:t>
      </w:r>
    </w:p>
    <w:p w14:paraId="1CE64E9E" w14:textId="77777777" w:rsidR="00B045DB" w:rsidRDefault="00000000">
      <w:pPr>
        <w:spacing w:after="120" w:line="276" w:lineRule="auto"/>
      </w:pPr>
      <w:r>
        <w:t xml:space="preserve">Kanıt — </w:t>
      </w:r>
      <w:proofErr w:type="spellStart"/>
      <w:r>
        <w:t>Mongo</w:t>
      </w:r>
      <w:proofErr w:type="spellEnd"/>
      <w:r>
        <w:t xml:space="preserve"> ayarları ve koleksiyon adları (</w:t>
      </w:r>
      <w:proofErr w:type="spellStart"/>
      <w:r>
        <w:t>Settings</w:t>
      </w:r>
      <w:proofErr w:type="spellEnd"/>
      <w:r>
        <w:t>/</w:t>
      </w:r>
      <w:proofErr w:type="spellStart"/>
      <w:r>
        <w:t>MongoDbSettings.cs</w:t>
      </w:r>
      <w:proofErr w:type="spellEnd"/>
      <w:r>
        <w:t>):</w:t>
      </w:r>
    </w:p>
    <w:p w14:paraId="4A62C110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E4BF4E8" wp14:editId="12FF1205">
            <wp:extent cx="5905500" cy="250507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6F75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MongoDbSettings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MongoDbTables</w:t>
      </w:r>
      <w:proofErr w:type="spellEnd"/>
      <w:r>
        <w:rPr>
          <w:i/>
          <w:iCs/>
          <w:color w:val="7A7A7A"/>
          <w:sz w:val="18"/>
          <w:szCs w:val="18"/>
        </w:rPr>
        <w:t xml:space="preserve"> (urun / kategori / yorum)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64246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1C3E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MongoDbSettings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sınıfında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ConnectionString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DatabaseName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alanları; </w:t>
            </w:r>
            <w:proofErr w:type="spellStart"/>
            <w:r>
              <w:rPr>
                <w:color w:val="1E7A33"/>
                <w:sz w:val="20"/>
                <w:szCs w:val="20"/>
              </w:rPr>
              <w:t>MongoDbTables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sınıfında ise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Urun="urun"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Kategori="kategori"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Yorum="yorum"</w:t>
            </w:r>
            <w:r>
              <w:rPr>
                <w:color w:val="1E7A33"/>
                <w:sz w:val="20"/>
                <w:szCs w:val="20"/>
              </w:rPr>
              <w:t xml:space="preserve"> sabitleri görülüyor. Buradan koleksiyon isimlerinin kodda merkezi olarak tanımlandığı anlaşılıyor.</w:t>
            </w:r>
          </w:p>
        </w:tc>
      </w:tr>
    </w:tbl>
    <w:p w14:paraId="63F225C1" w14:textId="77777777" w:rsidR="00B045DB" w:rsidRDefault="00000000">
      <w:pPr>
        <w:spacing w:after="120" w:line="276" w:lineRule="auto"/>
      </w:pPr>
      <w:r>
        <w:t>Kanıt — servis arayüzü (Services/</w:t>
      </w:r>
      <w:proofErr w:type="spellStart"/>
      <w:r>
        <w:t>IUrunService.cs</w:t>
      </w:r>
      <w:proofErr w:type="spellEnd"/>
      <w:r>
        <w:t>):</w:t>
      </w:r>
    </w:p>
    <w:p w14:paraId="5B9F4DA7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E6303F6" wp14:editId="179BCC69">
            <wp:extent cx="5905500" cy="2657475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F921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IUrunService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ServisSonuc</w:t>
      </w:r>
      <w:proofErr w:type="spellEnd"/>
      <w:r>
        <w:rPr>
          <w:i/>
          <w:iCs/>
          <w:color w:val="7A7A7A"/>
          <w:sz w:val="18"/>
          <w:szCs w:val="18"/>
        </w:rPr>
        <w:t xml:space="preserve"> döndüren katalog operasyonları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25A6D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C2B53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Arayüzde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HepsiniGetirAsync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KategoriyeGoreGetirAsync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EkleAsync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GuncelleAsync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SilAsync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gibi metotlar hepsi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ServisSonuc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&lt;T&gt;</w:t>
            </w:r>
            <w:r>
              <w:rPr>
                <w:color w:val="1E7A33"/>
                <w:sz w:val="20"/>
                <w:szCs w:val="20"/>
              </w:rPr>
              <w:t xml:space="preserve"> döndürüyor. Bu, katalog </w:t>
            </w:r>
            <w:proofErr w:type="spellStart"/>
            <w:r>
              <w:rPr>
                <w:color w:val="1E7A33"/>
                <w:sz w:val="20"/>
                <w:szCs w:val="20"/>
              </w:rPr>
              <w:t>CRUD’unun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standart sonuç </w:t>
            </w:r>
            <w:proofErr w:type="spellStart"/>
            <w:r>
              <w:rPr>
                <w:color w:val="1E7A33"/>
                <w:sz w:val="20"/>
                <w:szCs w:val="20"/>
              </w:rPr>
              <w:t>sarmalayıcıyla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yazıldığını gösteriyor.</w:t>
            </w:r>
          </w:p>
        </w:tc>
      </w:tr>
    </w:tbl>
    <w:p w14:paraId="0D4B40B6" w14:textId="77777777" w:rsidR="00B045DB" w:rsidRDefault="00000000">
      <w:pPr>
        <w:spacing w:after="120" w:line="276" w:lineRule="auto"/>
      </w:pPr>
      <w:r>
        <w:t xml:space="preserve">Çalışan </w:t>
      </w:r>
      <w:proofErr w:type="spellStart"/>
      <w:r>
        <w:t>MongoDB</w:t>
      </w:r>
      <w:proofErr w:type="spellEnd"/>
      <w:r>
        <w:t xml:space="preserve"> — </w:t>
      </w:r>
      <w:proofErr w:type="spellStart"/>
      <w:r>
        <w:t>mongo-express</w:t>
      </w:r>
      <w:proofErr w:type="spellEnd"/>
      <w:r>
        <w:t xml:space="preserve"> arayüzü:</w:t>
      </w:r>
    </w:p>
    <w:p w14:paraId="1AFE358D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EFD9C07" wp14:editId="7257A81C">
            <wp:extent cx="5905500" cy="3629025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4E0" w14:textId="77777777" w:rsidR="00B045DB" w:rsidRDefault="00000000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mongo</w:t>
      </w:r>
      <w:proofErr w:type="gramEnd"/>
      <w:r>
        <w:rPr>
          <w:i/>
          <w:iCs/>
          <w:color w:val="7A7A7A"/>
          <w:sz w:val="18"/>
          <w:szCs w:val="18"/>
        </w:rPr>
        <w:t>-express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handcraft_katalog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  <w:r>
        <w:rPr>
          <w:i/>
          <w:iCs/>
          <w:color w:val="7A7A7A"/>
          <w:sz w:val="18"/>
          <w:szCs w:val="18"/>
        </w:rPr>
        <w:t xml:space="preserve"> (</w:t>
      </w:r>
      <w:proofErr w:type="spellStart"/>
      <w:r>
        <w:rPr>
          <w:i/>
          <w:iCs/>
          <w:color w:val="7A7A7A"/>
          <w:sz w:val="18"/>
          <w:szCs w:val="18"/>
        </w:rPr>
        <w:t>MongoDB</w:t>
      </w:r>
      <w:proofErr w:type="spellEnd"/>
      <w:r>
        <w:rPr>
          <w:i/>
          <w:iCs/>
          <w:color w:val="7A7A7A"/>
          <w:sz w:val="18"/>
          <w:szCs w:val="18"/>
        </w:rPr>
        <w:t xml:space="preserve"> 7.0.31)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60523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2A71F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localhost:8081’deki </w:t>
            </w:r>
            <w:proofErr w:type="spellStart"/>
            <w:r>
              <w:rPr>
                <w:color w:val="1E7A33"/>
                <w:sz w:val="20"/>
                <w:szCs w:val="20"/>
              </w:rPr>
              <w:t>Mongo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Express’te </w:t>
            </w:r>
            <w:proofErr w:type="spellStart"/>
            <w:r>
              <w:rPr>
                <w:color w:val="1E7A33"/>
                <w:sz w:val="20"/>
                <w:szCs w:val="20"/>
              </w:rPr>
              <w:t>veritabanları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listesinde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handcraft_katalog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görülüyor; Server </w:t>
            </w:r>
            <w:proofErr w:type="spellStart"/>
            <w:r>
              <w:rPr>
                <w:color w:val="1E7A33"/>
                <w:sz w:val="20"/>
                <w:szCs w:val="20"/>
              </w:rPr>
              <w:t>Status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color w:val="1E7A33"/>
                <w:sz w:val="20"/>
                <w:szCs w:val="20"/>
              </w:rPr>
              <w:t>MongoDB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sürümü 7.0.31. Buradan </w:t>
            </w:r>
            <w:proofErr w:type="spellStart"/>
            <w:r>
              <w:rPr>
                <w:color w:val="1E7A33"/>
                <w:sz w:val="20"/>
                <w:szCs w:val="20"/>
              </w:rPr>
              <w:t>NoSQL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ayakta ve uygulamanın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veritabanının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orada olduğu anlaşılıyor.</w:t>
            </w:r>
          </w:p>
        </w:tc>
      </w:tr>
    </w:tbl>
    <w:p w14:paraId="4C200DDE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7D925C5" wp14:editId="508ACA1C">
            <wp:extent cx="5905500" cy="360997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C9C8" w14:textId="77777777" w:rsidR="00B045DB" w:rsidRDefault="00000000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urun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12 ürün dokümanı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3425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99FBF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urun koleksiyonu açık; </w:t>
            </w:r>
            <w:r>
              <w:rPr>
                <w:b/>
                <w:bCs/>
                <w:color w:val="1E7A33"/>
                <w:sz w:val="20"/>
                <w:szCs w:val="20"/>
              </w:rPr>
              <w:t>“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all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12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documents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retrieved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”</w:t>
            </w:r>
            <w:r>
              <w:rPr>
                <w:color w:val="1E7A33"/>
                <w:sz w:val="20"/>
                <w:szCs w:val="20"/>
              </w:rPr>
              <w:t xml:space="preserve"> yazısıyla 12 ürün olduğu görülüyor. Dokümanlarda ad (El Yapımı Seramik Kupa…), </w:t>
            </w:r>
            <w:proofErr w:type="spellStart"/>
            <w:r>
              <w:rPr>
                <w:color w:val="1E7A33"/>
                <w:sz w:val="20"/>
                <w:szCs w:val="20"/>
              </w:rPr>
              <w:t>aciklama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fiyat, </w:t>
            </w:r>
            <w:proofErr w:type="spellStart"/>
            <w:r>
              <w:rPr>
                <w:color w:val="1E7A33"/>
                <w:sz w:val="20"/>
                <w:szCs w:val="20"/>
              </w:rPr>
              <w:t>kategoriId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imageUrl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stok alanları var. Bu, ürünlerin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MongoDB’de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saklandığını kanıtlıyor.</w:t>
            </w:r>
          </w:p>
        </w:tc>
      </w:tr>
    </w:tbl>
    <w:p w14:paraId="32C4C416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7788250" wp14:editId="652C37B6">
            <wp:extent cx="5905500" cy="3419475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51F7" w14:textId="77777777" w:rsidR="00B045DB" w:rsidRDefault="00000000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kategori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Seramik, </w:t>
      </w:r>
      <w:proofErr w:type="spellStart"/>
      <w:r>
        <w:rPr>
          <w:i/>
          <w:iCs/>
          <w:color w:val="7A7A7A"/>
          <w:sz w:val="18"/>
          <w:szCs w:val="18"/>
        </w:rPr>
        <w:t>Ahsap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Taki</w:t>
      </w:r>
      <w:proofErr w:type="spellEnd"/>
      <w:r>
        <w:rPr>
          <w:i/>
          <w:iCs/>
          <w:color w:val="7A7A7A"/>
          <w:sz w:val="18"/>
          <w:szCs w:val="18"/>
        </w:rPr>
        <w:t>, Orgu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6C71E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C3FA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kategori koleksiyonunda 4 doküman var: </w:t>
            </w:r>
            <w:r>
              <w:rPr>
                <w:b/>
                <w:bCs/>
                <w:color w:val="1E7A33"/>
                <w:sz w:val="20"/>
                <w:szCs w:val="20"/>
              </w:rPr>
              <w:t xml:space="preserve">Seramik,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Ahsap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Taki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>, Orgu</w:t>
            </w:r>
            <w:r>
              <w:rPr>
                <w:color w:val="1E7A33"/>
                <w:sz w:val="20"/>
                <w:szCs w:val="20"/>
              </w:rPr>
              <w:t xml:space="preserve">. Ürünlerdeki </w:t>
            </w:r>
            <w:proofErr w:type="spellStart"/>
            <w:r>
              <w:rPr>
                <w:color w:val="1E7A33"/>
                <w:sz w:val="20"/>
                <w:szCs w:val="20"/>
              </w:rPr>
              <w:t>kategoriId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değerleri bu kayıtların _</w:t>
            </w:r>
            <w:proofErr w:type="spellStart"/>
            <w:r>
              <w:rPr>
                <w:color w:val="1E7A33"/>
                <w:sz w:val="20"/>
                <w:szCs w:val="20"/>
              </w:rPr>
              <w:t>id’leriyle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eşleşiyor.</w:t>
            </w:r>
          </w:p>
        </w:tc>
      </w:tr>
    </w:tbl>
    <w:p w14:paraId="68CE7F78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C623CAC" wp14:editId="0FBE807B">
            <wp:extent cx="5905500" cy="297180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02EC" w14:textId="77777777" w:rsidR="00B045DB" w:rsidRDefault="00000000">
      <w:pPr>
        <w:spacing w:after="120"/>
        <w:jc w:val="center"/>
      </w:pPr>
      <w:proofErr w:type="gramStart"/>
      <w:r>
        <w:rPr>
          <w:i/>
          <w:iCs/>
          <w:color w:val="7A7A7A"/>
          <w:sz w:val="18"/>
          <w:szCs w:val="18"/>
        </w:rPr>
        <w:t>yorum</w:t>
      </w:r>
      <w:proofErr w:type="gramEnd"/>
      <w:r>
        <w:rPr>
          <w:i/>
          <w:iCs/>
          <w:color w:val="7A7A7A"/>
          <w:sz w:val="18"/>
          <w:szCs w:val="18"/>
        </w:rPr>
        <w:t xml:space="preserve"> koleksiyonu — kullanıcı yorumları ve puanları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28307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5F9E5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yorum koleksiyonunda </w:t>
            </w:r>
            <w:proofErr w:type="spellStart"/>
            <w:r>
              <w:rPr>
                <w:color w:val="1E7A33"/>
                <w:sz w:val="20"/>
                <w:szCs w:val="20"/>
              </w:rPr>
              <w:t>urunId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userId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kullaniciAdi</w:t>
            </w:r>
            <w:proofErr w:type="spellEnd"/>
            <w:r>
              <w:rPr>
                <w:color w:val="1E7A33"/>
                <w:sz w:val="20"/>
                <w:szCs w:val="20"/>
              </w:rPr>
              <w:t>, puan, metin ve tarih alanlarıyla gerçek yorumlar görülüyor (</w:t>
            </w:r>
            <w:proofErr w:type="spellStart"/>
            <w:r>
              <w:rPr>
                <w:color w:val="1E7A33"/>
                <w:sz w:val="20"/>
                <w:szCs w:val="20"/>
              </w:rPr>
              <w:t>örn</w:t>
            </w:r>
            <w:proofErr w:type="spellEnd"/>
            <w:r>
              <w:rPr>
                <w:color w:val="1E7A33"/>
                <w:sz w:val="20"/>
                <w:szCs w:val="20"/>
              </w:rPr>
              <w:t>. musteri1 → puan 5 → “Harika bir urun…”). Buradan üçüncü koleksiyonun da çalıştığı anlaşılıyor.</w:t>
            </w:r>
          </w:p>
        </w:tc>
      </w:tr>
    </w:tbl>
    <w:p w14:paraId="666DAA27" w14:textId="77777777" w:rsidR="00B045DB" w:rsidRDefault="00B045DB">
      <w:pPr>
        <w:pageBreakBefore/>
      </w:pPr>
    </w:p>
    <w:p w14:paraId="182591FB" w14:textId="77777777" w:rsidR="00B045DB" w:rsidRDefault="00000000">
      <w:pPr>
        <w:pStyle w:val="Balk2"/>
        <w:spacing w:before="240" w:after="120"/>
      </w:pPr>
      <w:r>
        <w:t xml:space="preserve">6. MS SQL Harici İlişkisel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Dapper</w:t>
      </w:r>
      <w:proofErr w:type="spellEnd"/>
      <w:r>
        <w:t>)</w:t>
      </w:r>
    </w:p>
    <w:p w14:paraId="745E0EAA" w14:textId="08AEF811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576590B5" w14:textId="77777777" w:rsidR="00B045DB" w:rsidRDefault="00000000">
      <w:pPr>
        <w:spacing w:after="120" w:line="276" w:lineRule="auto"/>
      </w:pPr>
      <w:r>
        <w:t xml:space="preserve">İndirim kodları </w:t>
      </w:r>
      <w:proofErr w:type="spellStart"/>
      <w:r>
        <w:rPr>
          <w:b/>
          <w:bCs/>
        </w:rPr>
        <w:t>PostgreSQL</w:t>
      </w:r>
      <w:proofErr w:type="spellEnd"/>
      <w:r>
        <w:t xml:space="preserve"> (ilişkisel, MSSQL harici) </w:t>
      </w:r>
      <w:proofErr w:type="spellStart"/>
      <w:r>
        <w:t>veritabanında</w:t>
      </w:r>
      <w:proofErr w:type="spellEnd"/>
      <w:r>
        <w:t xml:space="preserve"> tutulur. </w:t>
      </w:r>
      <w:proofErr w:type="spellStart"/>
      <w:r>
        <w:rPr>
          <w:b/>
          <w:bCs/>
        </w:rPr>
        <w:t>HandCraft.Indirim</w:t>
      </w:r>
      <w:proofErr w:type="spellEnd"/>
      <w:r>
        <w:t xml:space="preserve"> servisi bilerek </w:t>
      </w:r>
      <w:r>
        <w:rPr>
          <w:b/>
          <w:bCs/>
        </w:rPr>
        <w:t xml:space="preserve">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yerine </w:t>
      </w:r>
      <w:proofErr w:type="spellStart"/>
      <w:r>
        <w:rPr>
          <w:b/>
          <w:bCs/>
        </w:rPr>
        <w:t>Dapper</w:t>
      </w:r>
      <w:proofErr w:type="spellEnd"/>
      <w:r>
        <w:rPr>
          <w:b/>
          <w:bCs/>
        </w:rPr>
        <w:t xml:space="preserve"> + ham SQL</w:t>
      </w:r>
      <w:r>
        <w:t xml:space="preserve"> (</w:t>
      </w:r>
      <w:proofErr w:type="spellStart"/>
      <w:r>
        <w:t>Npgsql</w:t>
      </w:r>
      <w:proofErr w:type="spellEnd"/>
      <w:r>
        <w:t xml:space="preserve"> 10) kullanır; böylece hem farklı bir ilişkisel </w:t>
      </w:r>
      <w:proofErr w:type="spellStart"/>
      <w:r>
        <w:t>veritabanı</w:t>
      </w:r>
      <w:proofErr w:type="spellEnd"/>
      <w:r>
        <w:t xml:space="preserve"> hem de farklı bir erişim yöntemi gösterilir. Tablo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indirim</w:t>
      </w:r>
      <w:r>
        <w:t>’dir</w:t>
      </w:r>
      <w:proofErr w:type="spellEnd"/>
      <w:r>
        <w:t xml:space="preserve"> ve uygulama açılışında oluşturulur.</w:t>
      </w:r>
    </w:p>
    <w:p w14:paraId="6E6D60D1" w14:textId="77777777" w:rsidR="00B045DB" w:rsidRDefault="00000000">
      <w:pPr>
        <w:spacing w:after="120" w:line="276" w:lineRule="auto"/>
      </w:pPr>
      <w:r>
        <w:t xml:space="preserve">Kanıt — </w:t>
      </w:r>
      <w:proofErr w:type="spellStart"/>
      <w:r>
        <w:t>Dapper</w:t>
      </w:r>
      <w:proofErr w:type="spellEnd"/>
      <w:r>
        <w:t xml:space="preserve"> + ham SQL (Services/</w:t>
      </w:r>
      <w:proofErr w:type="spellStart"/>
      <w:r>
        <w:t>MyIndirimService.cs</w:t>
      </w:r>
      <w:proofErr w:type="spellEnd"/>
      <w:r>
        <w:t>):</w:t>
      </w:r>
    </w:p>
    <w:p w14:paraId="752835CC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A53BB0A" wp14:editId="193B25A2">
            <wp:extent cx="5905500" cy="3552825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753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MyIndirimService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NpgsqlConnection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Dapper</w:t>
      </w:r>
      <w:proofErr w:type="spellEnd"/>
      <w:r>
        <w:rPr>
          <w:i/>
          <w:iCs/>
          <w:color w:val="7A7A7A"/>
          <w:sz w:val="18"/>
          <w:szCs w:val="18"/>
        </w:rPr>
        <w:t>, ham SQL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05F13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F8A81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Kodda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Dapper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proofErr w:type="gram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NpgsqlConnection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connStr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</w:t>
            </w:r>
            <w:r>
              <w:rPr>
                <w:color w:val="1E7A33"/>
                <w:sz w:val="20"/>
                <w:szCs w:val="20"/>
              </w:rPr>
              <w:t xml:space="preserve"> görülüyor; bağlantı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connection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string’inden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okunuyor. Açılışta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indirim (...)</w:t>
            </w:r>
            <w:r>
              <w:rPr>
                <w:color w:val="1E7A33"/>
                <w:sz w:val="20"/>
                <w:szCs w:val="20"/>
              </w:rPr>
              <w:t xml:space="preserve"> ham </w:t>
            </w:r>
            <w:proofErr w:type="spellStart"/>
            <w:r>
              <w:rPr>
                <w:color w:val="1E7A33"/>
                <w:sz w:val="20"/>
                <w:szCs w:val="20"/>
              </w:rPr>
              <w:t>SQL’i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çalışıyor. EF </w:t>
            </w:r>
            <w:proofErr w:type="spellStart"/>
            <w:r>
              <w:rPr>
                <w:color w:val="1E7A33"/>
                <w:sz w:val="20"/>
                <w:szCs w:val="20"/>
              </w:rPr>
              <w:t>Core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hiç kullanılmıyor — bu, istenen “farklı erişim </w:t>
            </w:r>
            <w:proofErr w:type="spellStart"/>
            <w:r>
              <w:rPr>
                <w:color w:val="1E7A33"/>
                <w:sz w:val="20"/>
                <w:szCs w:val="20"/>
              </w:rPr>
              <w:t>yöntemi”ni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kanıtlıyor.</w:t>
            </w:r>
          </w:p>
        </w:tc>
      </w:tr>
    </w:tbl>
    <w:p w14:paraId="1200259D" w14:textId="77777777" w:rsidR="00B045DB" w:rsidRDefault="00000000">
      <w:pPr>
        <w:spacing w:after="120" w:line="276" w:lineRule="auto"/>
      </w:pPr>
      <w:r>
        <w:t xml:space="preserve">Çalışan </w:t>
      </w:r>
      <w:proofErr w:type="spellStart"/>
      <w:r>
        <w:t>PostgreSQL</w:t>
      </w:r>
      <w:proofErr w:type="spellEnd"/>
      <w:r>
        <w:t xml:space="preserve"> — </w:t>
      </w:r>
      <w:proofErr w:type="spellStart"/>
      <w:r>
        <w:t>pgAdmin</w:t>
      </w:r>
      <w:proofErr w:type="spellEnd"/>
      <w:r>
        <w:t xml:space="preserve"> arayüzü:</w:t>
      </w:r>
    </w:p>
    <w:p w14:paraId="2AAFB82D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D1F77C5" wp14:editId="0B4271B9">
            <wp:extent cx="5905500" cy="312420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C68" w14:textId="77777777" w:rsidR="00B045DB" w:rsidRDefault="00000000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pgAdmin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indirim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  <w:r>
        <w:rPr>
          <w:i/>
          <w:iCs/>
          <w:color w:val="7A7A7A"/>
          <w:sz w:val="18"/>
          <w:szCs w:val="18"/>
        </w:rPr>
        <w:t xml:space="preserve"> sunucusu ve oturum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7F3D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AD540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pgAdmin’de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E7A33"/>
                <w:sz w:val="20"/>
                <w:szCs w:val="20"/>
              </w:rPr>
              <w:t>indirim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sunucusuna bağlanılmış; aktif oturum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pg_locks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üzerinde kilit bilgisi görülüyor. Buradan indirim servisinin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kullandığı anlaşılıyor.</w:t>
            </w:r>
          </w:p>
        </w:tc>
      </w:tr>
    </w:tbl>
    <w:p w14:paraId="01CF3703" w14:textId="77777777" w:rsidR="00B045DB" w:rsidRDefault="00000000">
      <w:pPr>
        <w:spacing w:after="120" w:line="276" w:lineRule="auto"/>
      </w:pPr>
      <w:r>
        <w:t>İndirim kodlarının yönetildiği admin ekranı:</w:t>
      </w:r>
    </w:p>
    <w:p w14:paraId="057E1C79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F117FAE" wp14:editId="2D5BF5E7">
            <wp:extent cx="5905500" cy="1543050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1225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Admin — indirim kodu ekleme/silme (veriler </w:t>
      </w:r>
      <w:proofErr w:type="spellStart"/>
      <w:r>
        <w:rPr>
          <w:i/>
          <w:iCs/>
          <w:color w:val="7A7A7A"/>
          <w:sz w:val="18"/>
          <w:szCs w:val="18"/>
        </w:rPr>
        <w:t>PostgreSQL’de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58CF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FEB26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Admin panelinde indirim kodları listeleniyor; ekleme ve silme yapılabiliyor. Bu kayıtlar yukarıdaki </w:t>
            </w:r>
            <w:proofErr w:type="spellStart"/>
            <w:r>
              <w:rPr>
                <w:color w:val="1E7A33"/>
                <w:sz w:val="20"/>
                <w:szCs w:val="20"/>
              </w:rPr>
              <w:t>PostgreSQL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indirim</w:t>
            </w:r>
            <w:r>
              <w:rPr>
                <w:color w:val="1E7A33"/>
                <w:sz w:val="20"/>
                <w:szCs w:val="20"/>
              </w:rPr>
              <w:t xml:space="preserve"> tablosunda tutuluyor.</w:t>
            </w:r>
          </w:p>
        </w:tc>
      </w:tr>
    </w:tbl>
    <w:p w14:paraId="5C5CF33B" w14:textId="77777777" w:rsidR="00B045DB" w:rsidRDefault="00B045DB">
      <w:pPr>
        <w:pageBreakBefore/>
      </w:pPr>
    </w:p>
    <w:p w14:paraId="74EBFB1E" w14:textId="77777777" w:rsidR="00B045DB" w:rsidRDefault="00000000">
      <w:pPr>
        <w:pStyle w:val="Balk2"/>
        <w:spacing w:before="240" w:after="120"/>
      </w:pPr>
      <w:r>
        <w:t>7. Kimlik Sunucusu — IdentityServer4 (</w:t>
      </w:r>
      <w:proofErr w:type="spellStart"/>
      <w:r>
        <w:t>Keycloak</w:t>
      </w:r>
      <w:proofErr w:type="spellEnd"/>
      <w:r>
        <w:t xml:space="preserve"> ile karşılandı)</w:t>
      </w:r>
    </w:p>
    <w:p w14:paraId="1C0DA231" w14:textId="39F28E4C" w:rsidR="00B045DB" w:rsidRDefault="00EC79DC">
      <w:pPr>
        <w:spacing w:after="130"/>
      </w:pPr>
      <w:r>
        <w:rPr>
          <w:b/>
          <w:bCs/>
        </w:rPr>
        <w:t xml:space="preserve"> </w:t>
      </w:r>
      <w:r w:rsidR="00000000">
        <w:rPr>
          <w:b/>
          <w:bCs/>
          <w:color w:val="1E7A33"/>
        </w:rPr>
        <w:t xml:space="preserve"> (</w:t>
      </w:r>
      <w:proofErr w:type="spellStart"/>
      <w:r w:rsidR="00000000">
        <w:rPr>
          <w:b/>
          <w:bCs/>
          <w:color w:val="1E7A33"/>
        </w:rPr>
        <w:t>Keycloak</w:t>
      </w:r>
      <w:proofErr w:type="spellEnd"/>
      <w:r w:rsidR="00000000">
        <w:rPr>
          <w:b/>
          <w:bCs/>
          <w:color w:val="1E7A33"/>
        </w:rPr>
        <w:t xml:space="preserve"> 26.4 ile)</w:t>
      </w:r>
    </w:p>
    <w:p w14:paraId="5213E1AE" w14:textId="77777777" w:rsidR="00B045DB" w:rsidRDefault="00000000">
      <w:pPr>
        <w:spacing w:after="120" w:line="276" w:lineRule="auto"/>
      </w:pPr>
      <w:r>
        <w:t xml:space="preserve">İster “IdentityServer4” der; ancak IdentityServer4 </w:t>
      </w:r>
      <w:r>
        <w:rPr>
          <w:b/>
          <w:bCs/>
        </w:rPr>
        <w:t>2022’de kullanım dışı (EOL)</w:t>
      </w:r>
      <w:r>
        <w:t xml:space="preserve"> olmuştur ve dersin referans reposu da </w:t>
      </w:r>
      <w:proofErr w:type="spellStart"/>
      <w:r>
        <w:rPr>
          <w:b/>
          <w:bCs/>
        </w:rPr>
        <w:t>Keycloak</w:t>
      </w:r>
      <w:proofErr w:type="spellEnd"/>
      <w:r>
        <w:t xml:space="preserve"> kullanır. Bu nedenle “merkezi kimlik sunucusu + </w:t>
      </w:r>
      <w:proofErr w:type="spellStart"/>
      <w:r>
        <w:t>token</w:t>
      </w:r>
      <w:proofErr w:type="spellEnd"/>
      <w:r>
        <w:t xml:space="preserve"> tabanlı (OIDC/JWT) doğrulama” gereksinimi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26.4</w:t>
      </w:r>
      <w:r>
        <w:t xml:space="preserve"> ile karşılanmıştır. </w:t>
      </w:r>
      <w:proofErr w:type="spellStart"/>
      <w:r>
        <w:t>Realm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</w:t>
      </w:r>
      <w:proofErr w:type="spellEnd"/>
      <w:r>
        <w:t xml:space="preserve">; roller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customer</w:t>
      </w:r>
      <w:proofErr w:type="spellEnd"/>
      <w:r>
        <w:t xml:space="preserve"> ve </w:t>
      </w:r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>;</w:t>
      </w:r>
      <w:proofErr w:type="gramEnd"/>
      <w:r>
        <w:t xml:space="preserve"> 8 </w:t>
      </w:r>
      <w:proofErr w:type="spellStart"/>
      <w:r>
        <w:t>client</w:t>
      </w:r>
      <w:proofErr w:type="spellEnd"/>
      <w:r>
        <w:t xml:space="preserve"> (web, admin ve 6 API). Her API gelen </w:t>
      </w:r>
      <w:proofErr w:type="spellStart"/>
      <w:r>
        <w:t>JWT’yi</w:t>
      </w:r>
      <w:proofErr w:type="spellEnd"/>
      <w:r>
        <w:t xml:space="preserve"> doğrular.</w:t>
      </w:r>
    </w:p>
    <w:p w14:paraId="5FC5ACAC" w14:textId="77777777" w:rsidR="00B045DB" w:rsidRDefault="00000000">
      <w:pPr>
        <w:spacing w:after="120" w:line="276" w:lineRule="auto"/>
      </w:pPr>
      <w:r>
        <w:t xml:space="preserve">Kanıt — her </w:t>
      </w:r>
      <w:proofErr w:type="spellStart"/>
      <w:r>
        <w:t>API’deki</w:t>
      </w:r>
      <w:proofErr w:type="spellEnd"/>
      <w:r>
        <w:t xml:space="preserve"> JWT doğrulaması (Katalog/</w:t>
      </w:r>
      <w:proofErr w:type="spellStart"/>
      <w:r>
        <w:t>Program.cs</w:t>
      </w:r>
      <w:proofErr w:type="spellEnd"/>
      <w:r>
        <w:t>):</w:t>
      </w:r>
    </w:p>
    <w:p w14:paraId="3D7E21DE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BF56188" wp14:editId="4FAB643D">
            <wp:extent cx="5905500" cy="51244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2441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AddJwtBearer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Authority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realm’i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Audience</w:t>
      </w:r>
      <w:proofErr w:type="spellEnd"/>
      <w:r>
        <w:rPr>
          <w:i/>
          <w:iCs/>
          <w:color w:val="7A7A7A"/>
          <w:sz w:val="18"/>
          <w:szCs w:val="18"/>
        </w:rPr>
        <w:t>=katalog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403CD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9ACF3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AddJwtBearer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Authority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"http://localhost:8080/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Audience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"katalog"</w:t>
            </w:r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NameClaimType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preferred_username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ayarları görülüyor. Ayrıca ikinci bir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ClientCredentialSchema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r>
              <w:rPr>
                <w:color w:val="1E7A33"/>
                <w:sz w:val="20"/>
                <w:szCs w:val="20"/>
              </w:rPr>
              <w:t xml:space="preserve"> şeması da tanımlı. Buradan her </w:t>
            </w:r>
            <w:proofErr w:type="spellStart"/>
            <w:r>
              <w:rPr>
                <w:color w:val="1E7A33"/>
                <w:sz w:val="20"/>
                <w:szCs w:val="20"/>
              </w:rPr>
              <w:t>API’nin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Keycloak’tan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gelen </w:t>
            </w:r>
            <w:proofErr w:type="spellStart"/>
            <w:r>
              <w:rPr>
                <w:color w:val="1E7A33"/>
                <w:sz w:val="20"/>
                <w:szCs w:val="20"/>
              </w:rPr>
              <w:t>JWT’yi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doğruladığı anlaşılıyor.</w:t>
            </w:r>
          </w:p>
        </w:tc>
      </w:tr>
    </w:tbl>
    <w:p w14:paraId="780D14C3" w14:textId="77777777" w:rsidR="00B045DB" w:rsidRDefault="00000000">
      <w:pPr>
        <w:spacing w:after="120" w:line="276" w:lineRule="auto"/>
      </w:pPr>
      <w:r>
        <w:lastRenderedPageBreak/>
        <w:t xml:space="preserve">Kanıt — </w:t>
      </w:r>
      <w:proofErr w:type="spellStart"/>
      <w:r>
        <w:t>Keycloak’ın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ile ayağa kaldırılması (</w:t>
      </w:r>
      <w:proofErr w:type="spellStart"/>
      <w:r>
        <w:t>infra</w:t>
      </w:r>
      <w:proofErr w:type="spellEnd"/>
      <w:r>
        <w:t>/</w:t>
      </w:r>
      <w:proofErr w:type="spellStart"/>
      <w:r>
        <w:t>docker-compose.all.yml</w:t>
      </w:r>
      <w:proofErr w:type="spellEnd"/>
      <w:r>
        <w:t>):</w:t>
      </w:r>
    </w:p>
    <w:p w14:paraId="28E278EC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D315D16" wp14:editId="69CD0888">
            <wp:extent cx="5905500" cy="4286250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C7C9" w14:textId="77777777" w:rsidR="00B045DB" w:rsidRDefault="00000000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docker</w:t>
      </w:r>
      <w:proofErr w:type="gramEnd"/>
      <w:r>
        <w:rPr>
          <w:i/>
          <w:iCs/>
          <w:color w:val="7A7A7A"/>
          <w:sz w:val="18"/>
          <w:szCs w:val="18"/>
        </w:rPr>
        <w:t>-compose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26.4 servisi ve </w:t>
      </w:r>
      <w:proofErr w:type="spellStart"/>
      <w:r>
        <w:rPr>
          <w:i/>
          <w:iCs/>
          <w:color w:val="7A7A7A"/>
          <w:sz w:val="18"/>
          <w:szCs w:val="18"/>
        </w:rPr>
        <w:t>veritabanı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72F60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E1985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Compose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dosyasında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quay.io/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/keycloak:26.4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start-dev --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import-realm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ile, ayrıca kendi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keycloak-db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(postgres:16)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veritabanıyla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tanımlanmış; 8080 portundan yayınlanıyor. Buradan </w:t>
            </w:r>
            <w:proofErr w:type="spellStart"/>
            <w:r>
              <w:rPr>
                <w:color w:val="1E7A33"/>
                <w:sz w:val="20"/>
                <w:szCs w:val="20"/>
              </w:rPr>
              <w:t>Keycloak’ın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gerçek bir konteyner olarak çalıştığı görülüyor.</w:t>
            </w:r>
          </w:p>
        </w:tc>
      </w:tr>
    </w:tbl>
    <w:p w14:paraId="63DD8C75" w14:textId="77777777" w:rsidR="00B045DB" w:rsidRDefault="00000000">
      <w:pPr>
        <w:spacing w:after="120" w:line="276" w:lineRule="auto"/>
      </w:pPr>
      <w:proofErr w:type="spellStart"/>
      <w:r>
        <w:t>Keycloak</w:t>
      </w:r>
      <w:proofErr w:type="spellEnd"/>
      <w:r>
        <w:t xml:space="preserve"> ile yapılan giriş ekranları (OIDC akışı):</w:t>
      </w:r>
    </w:p>
    <w:p w14:paraId="45624C48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9CD26D7" wp14:editId="4E57F35A">
            <wp:extent cx="5543550" cy="5248275"/>
            <wp:effectExtent l="0" t="0" r="0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2F95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OIDC giriş ekranı (</w:t>
      </w:r>
      <w:proofErr w:type="spellStart"/>
      <w:r>
        <w:rPr>
          <w:i/>
          <w:iCs/>
          <w:color w:val="7A7A7A"/>
          <w:sz w:val="18"/>
          <w:szCs w:val="18"/>
        </w:rPr>
        <w:t>handcraft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realm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9C77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F67A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 tarafında giriş, doğrudan uygulamanın kendi formu değil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Keycloak’ın</w:t>
            </w:r>
            <w:proofErr w:type="spellEnd"/>
            <w:r>
              <w:rPr>
                <w:b/>
                <w:bCs/>
                <w:color w:val="1E7A33"/>
                <w:sz w:val="20"/>
                <w:szCs w:val="20"/>
              </w:rPr>
              <w:t xml:space="preserve"> login sayfası</w:t>
            </w:r>
            <w:r>
              <w:rPr>
                <w:color w:val="1E7A33"/>
                <w:sz w:val="20"/>
                <w:szCs w:val="20"/>
              </w:rPr>
              <w:t xml:space="preserve"> üzerinden yapılıyor. Bu, kimlik doğrulamanın merkezi kimlik sunucusuna devredildiğini gösteriyor.</w:t>
            </w:r>
          </w:p>
        </w:tc>
      </w:tr>
    </w:tbl>
    <w:p w14:paraId="547B172D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F1F973E" wp14:editId="19F9ED4F">
            <wp:extent cx="5905500" cy="3038475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E913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Admin paneli 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girişi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29A01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E3B9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Admin paneli de aynı </w:t>
            </w:r>
            <w:proofErr w:type="spellStart"/>
            <w:r>
              <w:rPr>
                <w:color w:val="1E7A33"/>
                <w:sz w:val="20"/>
                <w:szCs w:val="20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akışıyla giriş yaptırıyor; başarılı girişte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admin</w:t>
            </w:r>
            <w:r>
              <w:rPr>
                <w:color w:val="1E7A33"/>
                <w:sz w:val="20"/>
                <w:szCs w:val="20"/>
              </w:rPr>
              <w:t xml:space="preserve"> rolü kontrol ediliyor.</w:t>
            </w:r>
          </w:p>
        </w:tc>
      </w:tr>
    </w:tbl>
    <w:p w14:paraId="7D853029" w14:textId="77777777" w:rsidR="00B045DB" w:rsidRDefault="00B045DB">
      <w:pPr>
        <w:pageBreakBefore/>
      </w:pPr>
    </w:p>
    <w:p w14:paraId="79959611" w14:textId="77777777" w:rsidR="00B045DB" w:rsidRDefault="00000000">
      <w:pPr>
        <w:pStyle w:val="Balk2"/>
        <w:spacing w:before="240" w:after="120"/>
      </w:pPr>
      <w:r>
        <w:t xml:space="preserve">8. </w:t>
      </w:r>
      <w:proofErr w:type="spellStart"/>
      <w:r>
        <w:t>Redis</w:t>
      </w:r>
      <w:proofErr w:type="spellEnd"/>
    </w:p>
    <w:p w14:paraId="7AAB1012" w14:textId="0F19A1C6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0F947329" w14:textId="77777777" w:rsidR="00B045DB" w:rsidRDefault="00000000">
      <w:pPr>
        <w:spacing w:after="120" w:line="276" w:lineRule="auto"/>
      </w:pPr>
      <w:r>
        <w:t xml:space="preserve">Kullanıcı sepeti </w:t>
      </w:r>
      <w:proofErr w:type="spellStart"/>
      <w:r>
        <w:rPr>
          <w:b/>
          <w:bCs/>
        </w:rPr>
        <w:t>Redis</w:t>
      </w:r>
      <w:r>
        <w:t>’te</w:t>
      </w:r>
      <w:proofErr w:type="spellEnd"/>
      <w:r>
        <w:t xml:space="preserve"> tutulur. </w:t>
      </w:r>
      <w:proofErr w:type="spellStart"/>
      <w:r>
        <w:rPr>
          <w:b/>
          <w:bCs/>
        </w:rPr>
        <w:t>HandCraft.Sepet</w:t>
      </w:r>
      <w:proofErr w:type="spellEnd"/>
      <w:r>
        <w:t xml:space="preserve"> servisi </w:t>
      </w:r>
      <w:proofErr w:type="spellStart"/>
      <w:r>
        <w:t>StackExchange.Redis</w:t>
      </w:r>
      <w:proofErr w:type="spellEnd"/>
      <w:r>
        <w:t xml:space="preserve"> kullanır; sepet, kullanıcı başına </w:t>
      </w:r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sepet:{</w:t>
      </w:r>
      <w:proofErr w:type="spellStart"/>
      <w:proofErr w:type="gramEnd"/>
      <w:r>
        <w:rPr>
          <w:rFonts w:ascii="Consolas" w:eastAsia="Consolas" w:hAnsi="Consolas" w:cs="Consolas"/>
          <w:color w:val="1A3A5C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}</w:t>
      </w:r>
      <w:r>
        <w:t xml:space="preserve"> anahtarında saklanır. Bağlantı </w:t>
      </w:r>
      <w:proofErr w:type="spellStart"/>
      <w:r>
        <w:t>singleton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RedisService</w:t>
      </w:r>
      <w:proofErr w:type="spellEnd"/>
      <w:r>
        <w:t xml:space="preserve"> ile yönetilir.</w:t>
      </w:r>
    </w:p>
    <w:p w14:paraId="4D129FAB" w14:textId="77777777" w:rsidR="00B045DB" w:rsidRDefault="00000000">
      <w:pPr>
        <w:spacing w:after="120" w:line="276" w:lineRule="auto"/>
      </w:pPr>
      <w:r>
        <w:t>Kanıt — sepet servisi (Services/</w:t>
      </w:r>
      <w:proofErr w:type="spellStart"/>
      <w:r>
        <w:t>MySepetService.cs</w:t>
      </w:r>
      <w:proofErr w:type="spellEnd"/>
      <w:r>
        <w:t>):</w:t>
      </w:r>
    </w:p>
    <w:p w14:paraId="5E8450AA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411A3A0" wp14:editId="53BF063E">
            <wp:extent cx="5905500" cy="3238500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7907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MySepetService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RedisService</w:t>
      </w:r>
      <w:proofErr w:type="spellEnd"/>
      <w:r>
        <w:rPr>
          <w:i/>
          <w:iCs/>
          <w:color w:val="7A7A7A"/>
          <w:sz w:val="18"/>
          <w:szCs w:val="18"/>
        </w:rPr>
        <w:t xml:space="preserve"> üzerinden </w:t>
      </w:r>
      <w:proofErr w:type="gramStart"/>
      <w:r>
        <w:rPr>
          <w:i/>
          <w:iCs/>
          <w:color w:val="7A7A7A"/>
          <w:sz w:val="18"/>
          <w:szCs w:val="18"/>
        </w:rPr>
        <w:t>sepet:{</w:t>
      </w:r>
      <w:proofErr w:type="spellStart"/>
      <w:proofErr w:type="gramEnd"/>
      <w:r>
        <w:rPr>
          <w:i/>
          <w:iCs/>
          <w:color w:val="7A7A7A"/>
          <w:sz w:val="18"/>
          <w:szCs w:val="18"/>
        </w:rPr>
        <w:t>userId</w:t>
      </w:r>
      <w:proofErr w:type="spellEnd"/>
      <w:r>
        <w:rPr>
          <w:i/>
          <w:iCs/>
          <w:color w:val="7A7A7A"/>
          <w:sz w:val="18"/>
          <w:szCs w:val="18"/>
        </w:rPr>
        <w:t>} anahtarı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288B0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AD144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Kodda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StackExchange.Redis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IDatabase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  <w:r>
              <w:rPr>
                <w:color w:val="1E7A33"/>
                <w:sz w:val="20"/>
                <w:szCs w:val="20"/>
              </w:rPr>
              <w:t xml:space="preserve"> görülüyor;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redisService.GetDatabase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();</w:t>
            </w:r>
            <w:r>
              <w:rPr>
                <w:color w:val="1E7A33"/>
                <w:sz w:val="20"/>
                <w:szCs w:val="20"/>
              </w:rPr>
              <w:t xml:space="preserve"> ile bağlantı alınıyor ve anahtar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$"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sepet:{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}"</w:t>
            </w:r>
            <w:r>
              <w:rPr>
                <w:color w:val="1E7A33"/>
                <w:sz w:val="20"/>
                <w:szCs w:val="20"/>
              </w:rPr>
              <w:t xml:space="preserve"> desenine göre üretiliyor. Buradan sepetin gerçekten </w:t>
            </w:r>
            <w:proofErr w:type="spellStart"/>
            <w:r>
              <w:rPr>
                <w:color w:val="1E7A33"/>
                <w:sz w:val="20"/>
                <w:szCs w:val="20"/>
              </w:rPr>
              <w:t>Redis’te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kullanıcı başına saklandığı anlaşılıyor.</w:t>
            </w:r>
          </w:p>
        </w:tc>
      </w:tr>
    </w:tbl>
    <w:p w14:paraId="77CE4F94" w14:textId="77777777" w:rsidR="00B045DB" w:rsidRDefault="00000000">
      <w:pPr>
        <w:spacing w:after="120" w:line="276" w:lineRule="auto"/>
      </w:pPr>
      <w:r>
        <w:t xml:space="preserve">Sepet işlevinin çalıştığı </w:t>
      </w:r>
      <w:proofErr w:type="spellStart"/>
      <w:r>
        <w:t>public</w:t>
      </w:r>
      <w:proofErr w:type="spellEnd"/>
      <w:r>
        <w:t xml:space="preserve"> site ekranı:</w:t>
      </w:r>
    </w:p>
    <w:p w14:paraId="40CFC924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25F5F8C" wp14:editId="7FE174B1">
            <wp:extent cx="5905500" cy="1943100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44F6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Sepet ekranı — veriler </w:t>
      </w:r>
      <w:proofErr w:type="spellStart"/>
      <w:r>
        <w:rPr>
          <w:i/>
          <w:iCs/>
          <w:color w:val="7A7A7A"/>
          <w:sz w:val="18"/>
          <w:szCs w:val="18"/>
        </w:rPr>
        <w:t>Redis’te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gramStart"/>
      <w:r>
        <w:rPr>
          <w:i/>
          <w:iCs/>
          <w:color w:val="7A7A7A"/>
          <w:sz w:val="18"/>
          <w:szCs w:val="18"/>
        </w:rPr>
        <w:t>sepet:{</w:t>
      </w:r>
      <w:proofErr w:type="spellStart"/>
      <w:proofErr w:type="gramEnd"/>
      <w:r>
        <w:rPr>
          <w:i/>
          <w:iCs/>
          <w:color w:val="7A7A7A"/>
          <w:sz w:val="18"/>
          <w:szCs w:val="18"/>
        </w:rPr>
        <w:t>userId</w:t>
      </w:r>
      <w:proofErr w:type="spellEnd"/>
      <w:r>
        <w:rPr>
          <w:i/>
          <w:iCs/>
          <w:color w:val="7A7A7A"/>
          <w:sz w:val="18"/>
          <w:szCs w:val="18"/>
        </w:rPr>
        <w:t>} altında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63E12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69E3B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Müşterinin sepetinde iki ürün ve toplam tutar görülüyor. Bu sepet içeriği arka planda </w:t>
            </w:r>
            <w:proofErr w:type="spellStart"/>
            <w:r>
              <w:rPr>
                <w:color w:val="1E7A33"/>
                <w:sz w:val="20"/>
                <w:szCs w:val="20"/>
              </w:rPr>
              <w:t>Redis’teki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sepet:{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  <w:r>
              <w:rPr>
                <w:color w:val="1E7A33"/>
                <w:sz w:val="20"/>
                <w:szCs w:val="20"/>
              </w:rPr>
              <w:t xml:space="preserve"> anahtarından okunuyor.</w:t>
            </w:r>
          </w:p>
        </w:tc>
      </w:tr>
    </w:tbl>
    <w:p w14:paraId="500F8A07" w14:textId="77777777" w:rsidR="00B045DB" w:rsidRDefault="00B045DB">
      <w:pPr>
        <w:pageBreakBefore/>
      </w:pPr>
    </w:p>
    <w:p w14:paraId="7F2F15B7" w14:textId="77777777" w:rsidR="00B045DB" w:rsidRDefault="00000000">
      <w:pPr>
        <w:pStyle w:val="Balk2"/>
        <w:spacing w:before="240" w:after="120"/>
      </w:pPr>
      <w:r>
        <w:t xml:space="preserve">9. </w:t>
      </w:r>
      <w:proofErr w:type="spellStart"/>
      <w:r>
        <w:t>Docker</w:t>
      </w:r>
      <w:proofErr w:type="spellEnd"/>
    </w:p>
    <w:p w14:paraId="4C611241" w14:textId="29E4EFF7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43061C5B" w14:textId="77777777" w:rsidR="00B045DB" w:rsidRDefault="00000000">
      <w:pPr>
        <w:spacing w:after="120" w:line="276" w:lineRule="auto"/>
      </w:pPr>
      <w:r>
        <w:t xml:space="preserve">Projenin tüm altyapısı </w:t>
      </w:r>
      <w:proofErr w:type="spellStart"/>
      <w:r>
        <w:rPr>
          <w:b/>
          <w:bCs/>
        </w:rPr>
        <w:t>Docker</w:t>
      </w:r>
      <w:proofErr w:type="spellEnd"/>
      <w:r>
        <w:t xml:space="preserve"> ile çalışır.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infra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docker-compose.all.yml</w:t>
      </w:r>
      <w:proofErr w:type="spellEnd"/>
      <w:r>
        <w:t xml:space="preserve"> dosyası; </w:t>
      </w:r>
      <w:proofErr w:type="spellStart"/>
      <w:r>
        <w:t>Keycloak</w:t>
      </w:r>
      <w:proofErr w:type="spellEnd"/>
      <w:r>
        <w:t xml:space="preserve"> ve </w:t>
      </w:r>
      <w:proofErr w:type="spellStart"/>
      <w:r>
        <w:t>veritabanı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+ </w:t>
      </w:r>
      <w:proofErr w:type="spellStart"/>
      <w:r>
        <w:t>mongo-express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redis-commander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ve MS SQL Server konteynerlerini </w:t>
      </w:r>
      <w:r>
        <w:rPr>
          <w:b/>
          <w:bCs/>
        </w:rPr>
        <w:t>tek komutla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compose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-f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infra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docker-compose.all.yml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up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-d</w:t>
      </w:r>
      <w:r>
        <w:t xml:space="preserve">) ayağa kaldırır. Tüm servisler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-net</w:t>
      </w:r>
      <w:r>
        <w:t xml:space="preserve"> ağında haberleşir.</w:t>
      </w:r>
    </w:p>
    <w:p w14:paraId="5C7AB99B" w14:textId="77777777" w:rsidR="00B045DB" w:rsidRDefault="00000000">
      <w:pPr>
        <w:spacing w:after="120" w:line="276" w:lineRule="auto"/>
      </w:pPr>
      <w:r>
        <w:t xml:space="preserve">Kanıt — birleşik </w:t>
      </w:r>
      <w:proofErr w:type="spellStart"/>
      <w:r>
        <w:t>compose</w:t>
      </w:r>
      <w:proofErr w:type="spellEnd"/>
      <w:r>
        <w:t xml:space="preserve"> dosyası (</w:t>
      </w:r>
      <w:proofErr w:type="spellStart"/>
      <w:r>
        <w:t>infra</w:t>
      </w:r>
      <w:proofErr w:type="spellEnd"/>
      <w:r>
        <w:t>/</w:t>
      </w:r>
      <w:proofErr w:type="spellStart"/>
      <w:r>
        <w:t>docker-compose.all.yml</w:t>
      </w:r>
      <w:proofErr w:type="spellEnd"/>
      <w:r>
        <w:t>):</w:t>
      </w:r>
    </w:p>
    <w:p w14:paraId="6B2F5462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746ADA7" wp14:editId="3D80A32E">
            <wp:extent cx="5905500" cy="4286250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3515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docker-compose.all.yml</w:t>
      </w:r>
      <w:proofErr w:type="spellEnd"/>
      <w:r>
        <w:rPr>
          <w:i/>
          <w:iCs/>
          <w:color w:val="7A7A7A"/>
          <w:sz w:val="18"/>
          <w:szCs w:val="18"/>
        </w:rPr>
        <w:t xml:space="preserve"> — servis tanımları (</w:t>
      </w:r>
      <w:proofErr w:type="spellStart"/>
      <w:r>
        <w:rPr>
          <w:i/>
          <w:iCs/>
          <w:color w:val="7A7A7A"/>
          <w:sz w:val="18"/>
          <w:szCs w:val="18"/>
        </w:rPr>
        <w:t>Keycloak</w:t>
      </w:r>
      <w:proofErr w:type="spellEnd"/>
      <w:r>
        <w:rPr>
          <w:i/>
          <w:iCs/>
          <w:color w:val="7A7A7A"/>
          <w:sz w:val="18"/>
          <w:szCs w:val="18"/>
        </w:rPr>
        <w:t xml:space="preserve"> vb.)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60485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154F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Dosyanın başında açıklama olarak </w:t>
            </w:r>
            <w:r>
              <w:rPr>
                <w:b/>
                <w:bCs/>
                <w:color w:val="1E7A33"/>
                <w:sz w:val="20"/>
                <w:szCs w:val="20"/>
              </w:rPr>
              <w:t>“Tüm altyapıyı tek komutla ayağa kaldırır”</w:t>
            </w:r>
            <w:r>
              <w:rPr>
                <w:color w:val="1E7A33"/>
                <w:sz w:val="20"/>
                <w:szCs w:val="20"/>
              </w:rPr>
              <w:t xml:space="preserve"> yazıyor; altında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</w:t>
            </w:r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keycloak-db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postgres:16</w:t>
            </w:r>
            <w:r>
              <w:rPr>
                <w:color w:val="1E7A33"/>
                <w:sz w:val="20"/>
                <w:szCs w:val="20"/>
              </w:rPr>
              <w:t xml:space="preserve">)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quay.io/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/keycloak:26.4</w:t>
            </w:r>
            <w:r>
              <w:rPr>
                <w:color w:val="1E7A33"/>
                <w:sz w:val="20"/>
                <w:szCs w:val="20"/>
              </w:rPr>
              <w:t xml:space="preserve">) servisleri; her birinde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container_name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environment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ports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volumes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networks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-net]</w:t>
            </w:r>
            <w:r>
              <w:rPr>
                <w:color w:val="1E7A33"/>
                <w:sz w:val="20"/>
                <w:szCs w:val="20"/>
              </w:rPr>
              <w:t xml:space="preserve"> görülüyor. Buradan altyapının tamamen </w:t>
            </w:r>
            <w:proofErr w:type="spellStart"/>
            <w:r>
              <w:rPr>
                <w:color w:val="1E7A33"/>
                <w:sz w:val="20"/>
                <w:szCs w:val="20"/>
              </w:rPr>
              <w:t>konteynerleştirildiği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anlaşılıyor.</w:t>
            </w:r>
          </w:p>
        </w:tc>
      </w:tr>
    </w:tbl>
    <w:p w14:paraId="525B8212" w14:textId="77777777" w:rsidR="00B045DB" w:rsidRDefault="00000000">
      <w:pPr>
        <w:spacing w:after="120" w:line="276" w:lineRule="auto"/>
      </w:pPr>
      <w:r>
        <w:t xml:space="preserve">Bu belgedeki </w:t>
      </w:r>
      <w:proofErr w:type="spellStart"/>
      <w:r>
        <w:t>mongo-express</w:t>
      </w:r>
      <w:proofErr w:type="spellEnd"/>
      <w:r>
        <w:t xml:space="preserve"> (8081), </w:t>
      </w:r>
      <w:proofErr w:type="spellStart"/>
      <w:r>
        <w:t>pgAdmin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ve MS SQL Server ekran görüntülerinin tamamı, bu </w:t>
      </w:r>
      <w:proofErr w:type="spellStart"/>
      <w:r>
        <w:t>compose</w:t>
      </w:r>
      <w:proofErr w:type="spellEnd"/>
      <w:r>
        <w:t xml:space="preserve"> dosyasıyla başlatılan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konteynerlerinden</w:t>
      </w:r>
      <w:r>
        <w:t xml:space="preserve"> alınmıştır — yani </w:t>
      </w:r>
      <w:proofErr w:type="spellStart"/>
      <w:r>
        <w:t>Docker</w:t>
      </w:r>
      <w:proofErr w:type="spellEnd"/>
      <w:r>
        <w:t xml:space="preserve"> kullanımının ek görsel kanıtlarıdır.</w:t>
      </w:r>
    </w:p>
    <w:p w14:paraId="1B99C927" w14:textId="77777777" w:rsidR="00B045DB" w:rsidRDefault="00B045DB">
      <w:pPr>
        <w:pageBreakBefore/>
      </w:pPr>
    </w:p>
    <w:p w14:paraId="75C6A41F" w14:textId="77777777" w:rsidR="00B045DB" w:rsidRDefault="00000000">
      <w:pPr>
        <w:pStyle w:val="Balk2"/>
        <w:spacing w:before="240" w:after="120"/>
      </w:pPr>
      <w:r>
        <w:t>10. CQRS</w:t>
      </w:r>
    </w:p>
    <w:p w14:paraId="609339FD" w14:textId="18023F1C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0B247B27" w14:textId="77777777" w:rsidR="00B045DB" w:rsidRDefault="00000000">
      <w:pPr>
        <w:spacing w:after="120" w:line="276" w:lineRule="auto"/>
      </w:pPr>
      <w:r>
        <w:t xml:space="preserve">Sipariş servisinde </w:t>
      </w:r>
      <w:r>
        <w:rPr>
          <w:b/>
          <w:bCs/>
        </w:rPr>
        <w:t>CQRS</w:t>
      </w:r>
      <w:r>
        <w:t xml:space="preserve"> deseni </w:t>
      </w:r>
      <w:proofErr w:type="spellStart"/>
      <w:r>
        <w:rPr>
          <w:b/>
          <w:bCs/>
        </w:rPr>
        <w:t>MediatR</w:t>
      </w:r>
      <w:proofErr w:type="spellEnd"/>
      <w:r>
        <w:rPr>
          <w:b/>
          <w:bCs/>
        </w:rPr>
        <w:t xml:space="preserve"> 13</w:t>
      </w:r>
      <w:r>
        <w:t xml:space="preserve"> ile uygulanmıştır. Komutlar (yazma) ve sorgular (okuma)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Features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Commands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Features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Queries</w:t>
      </w:r>
      <w:proofErr w:type="spellEnd"/>
      <w:r>
        <w:t xml:space="preserve"> klasörlerinde ayrılır; her birinin altında </w:t>
      </w:r>
      <w:proofErr w:type="spellStart"/>
      <w:r>
        <w:t>Dtos</w:t>
      </w:r>
      <w:proofErr w:type="spellEnd"/>
      <w:r>
        <w:t xml:space="preserve"> ve </w:t>
      </w:r>
      <w:proofErr w:type="spellStart"/>
      <w:r>
        <w:t>Handlers</w:t>
      </w:r>
      <w:proofErr w:type="spellEnd"/>
      <w:r>
        <w:t xml:space="preserve"> bulunur.</w:t>
      </w:r>
    </w:p>
    <w:p w14:paraId="11952B49" w14:textId="77777777" w:rsidR="00B045DB" w:rsidRDefault="00000000">
      <w:pPr>
        <w:spacing w:after="120" w:line="276" w:lineRule="auto"/>
      </w:pPr>
      <w:r>
        <w:t>Kanıt — Application katmanının klasör ağacı:</w:t>
      </w:r>
    </w:p>
    <w:p w14:paraId="22AA5821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B00E871" wp14:editId="3CE1EA87">
            <wp:extent cx="3162300" cy="3876675"/>
            <wp:effectExtent l="0" t="0" r="0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9DD6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Features</w:t>
      </w:r>
      <w:proofErr w:type="spellEnd"/>
      <w:r>
        <w:rPr>
          <w:i/>
          <w:iCs/>
          <w:color w:val="7A7A7A"/>
          <w:sz w:val="18"/>
          <w:szCs w:val="18"/>
        </w:rPr>
        <w:t xml:space="preserve"> → </w:t>
      </w:r>
      <w:proofErr w:type="spellStart"/>
      <w:r>
        <w:rPr>
          <w:i/>
          <w:iCs/>
          <w:color w:val="7A7A7A"/>
          <w:sz w:val="18"/>
          <w:szCs w:val="18"/>
        </w:rPr>
        <w:t>Commands</w:t>
      </w:r>
      <w:proofErr w:type="spellEnd"/>
      <w:r>
        <w:rPr>
          <w:i/>
          <w:iCs/>
          <w:color w:val="7A7A7A"/>
          <w:sz w:val="18"/>
          <w:szCs w:val="18"/>
        </w:rPr>
        <w:t xml:space="preserve"> / </w:t>
      </w:r>
      <w:proofErr w:type="spellStart"/>
      <w:r>
        <w:rPr>
          <w:i/>
          <w:iCs/>
          <w:color w:val="7A7A7A"/>
          <w:sz w:val="18"/>
          <w:szCs w:val="18"/>
        </w:rPr>
        <w:t>Queries</w:t>
      </w:r>
      <w:proofErr w:type="spellEnd"/>
      <w:r>
        <w:rPr>
          <w:i/>
          <w:iCs/>
          <w:color w:val="7A7A7A"/>
          <w:sz w:val="18"/>
          <w:szCs w:val="18"/>
        </w:rPr>
        <w:t xml:space="preserve"> klasör yapısı (CQRS)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6151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B0F4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Solution </w:t>
            </w:r>
            <w:proofErr w:type="spellStart"/>
            <w:r>
              <w:rPr>
                <w:color w:val="1E7A33"/>
                <w:sz w:val="20"/>
                <w:szCs w:val="20"/>
              </w:rPr>
              <w:t>Explorer’da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1E7A33"/>
                <w:sz w:val="20"/>
                <w:szCs w:val="20"/>
              </w:rPr>
              <w:t>HandCraft.Siparis.Application</w:t>
            </w:r>
            <w:proofErr w:type="spellEnd"/>
            <w:proofErr w:type="gramEnd"/>
            <w:r>
              <w:rPr>
                <w:b/>
                <w:bCs/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Features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7A33"/>
                <w:sz w:val="20"/>
                <w:szCs w:val="20"/>
              </w:rPr>
              <w:t>CreateSiparis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E7A33"/>
                <w:sz w:val="20"/>
                <w:szCs w:val="20"/>
              </w:rPr>
              <w:t>Dtos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Handlers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CreateSiparisCommand.cs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1E7A33"/>
                <w:sz w:val="20"/>
                <w:szCs w:val="20"/>
              </w:rPr>
              <w:t>SiparisDurumGuncelle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ile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Queries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7A33"/>
                <w:sz w:val="20"/>
                <w:szCs w:val="20"/>
              </w:rPr>
              <w:t>GetSiparislerByUserId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GetTumSiparisler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klasörleri görülüyor. Yazma ve okumanın fiziksel olarak ayrılması, </w:t>
            </w:r>
            <w:proofErr w:type="spellStart"/>
            <w:r>
              <w:rPr>
                <w:color w:val="1E7A33"/>
                <w:sz w:val="20"/>
                <w:szCs w:val="20"/>
              </w:rPr>
              <w:t>CQRS’in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uygulandığını gösteriyor.</w:t>
            </w:r>
          </w:p>
        </w:tc>
      </w:tr>
    </w:tbl>
    <w:p w14:paraId="02D9B7D0" w14:textId="77777777" w:rsidR="00B045DB" w:rsidRDefault="00000000">
      <w:pPr>
        <w:spacing w:after="120" w:line="276" w:lineRule="auto"/>
      </w:pPr>
      <w:r>
        <w:t xml:space="preserve">Kanıt — bir komut işleyici, </w:t>
      </w:r>
      <w:proofErr w:type="spellStart"/>
      <w:r>
        <w:t>MediatR</w:t>
      </w:r>
      <w:proofErr w:type="spellEnd"/>
      <w:r>
        <w:t xml:space="preserve"> </w:t>
      </w:r>
      <w:proofErr w:type="spellStart"/>
      <w:r>
        <w:t>IRequestHandler</w:t>
      </w:r>
      <w:proofErr w:type="spellEnd"/>
      <w:r>
        <w:t xml:space="preserve"> ile (</w:t>
      </w:r>
      <w:proofErr w:type="spellStart"/>
      <w:r>
        <w:t>CreateSiparisCommandHandler.cs</w:t>
      </w:r>
      <w:proofErr w:type="spellEnd"/>
      <w:r>
        <w:t>):</w:t>
      </w:r>
    </w:p>
    <w:p w14:paraId="756D5C95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1EF0EB7" wp14:editId="0B145BE0">
            <wp:extent cx="5905500" cy="3057525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EE8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CreateSiparisCommandHandler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IRequestHandler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DB’ye</w:t>
      </w:r>
      <w:proofErr w:type="spellEnd"/>
      <w:r>
        <w:rPr>
          <w:i/>
          <w:iCs/>
          <w:color w:val="7A7A7A"/>
          <w:sz w:val="18"/>
          <w:szCs w:val="18"/>
        </w:rPr>
        <w:t xml:space="preserve"> gerçek kayıt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317DC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9C816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CreateSiparisCommandHandler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IRequestHandler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olarak tanımlı. </w:t>
            </w:r>
            <w:proofErr w:type="spellStart"/>
            <w:r>
              <w:rPr>
                <w:color w:val="1E7A33"/>
                <w:sz w:val="20"/>
                <w:szCs w:val="20"/>
              </w:rPr>
              <w:t>Handle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metodu </w:t>
            </w:r>
            <w:proofErr w:type="spellStart"/>
            <w:r>
              <w:rPr>
                <w:color w:val="1E7A33"/>
                <w:sz w:val="20"/>
                <w:szCs w:val="20"/>
              </w:rPr>
              <w:t>request’ten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bir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nesnesi (Adres, </w:t>
            </w:r>
            <w:proofErr w:type="spellStart"/>
            <w:r>
              <w:rPr>
                <w:color w:val="1E7A33"/>
                <w:sz w:val="20"/>
                <w:szCs w:val="20"/>
              </w:rPr>
              <w:t>Urunler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7A33"/>
                <w:sz w:val="20"/>
                <w:szCs w:val="20"/>
              </w:rPr>
              <w:t>ToplamTutar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) kuruyor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context.Siparisler.AddAsync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context.SaveChangesAsync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ile MS SQL’e gerçekten kaydedip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siparis.Id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döndürüyor. Buradan komut işleyicinin gerçek iş yaptığı (</w:t>
            </w:r>
            <w:proofErr w:type="spellStart"/>
            <w:r>
              <w:rPr>
                <w:color w:val="1E7A33"/>
                <w:sz w:val="20"/>
                <w:szCs w:val="20"/>
              </w:rPr>
              <w:t>stub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olmadığı) görülüyor.</w:t>
            </w:r>
          </w:p>
        </w:tc>
      </w:tr>
    </w:tbl>
    <w:p w14:paraId="422BB79A" w14:textId="77777777" w:rsidR="00B045DB" w:rsidRDefault="00B045DB">
      <w:pPr>
        <w:pageBreakBefore/>
      </w:pPr>
    </w:p>
    <w:p w14:paraId="222F736D" w14:textId="77777777" w:rsidR="00B045DB" w:rsidRDefault="00000000">
      <w:pPr>
        <w:pStyle w:val="Balk2"/>
        <w:spacing w:before="240" w:after="120"/>
      </w:pPr>
      <w:r>
        <w:t xml:space="preserve">11. </w:t>
      </w:r>
      <w:proofErr w:type="spellStart"/>
      <w:r>
        <w:t>RabbitMQ</w:t>
      </w:r>
      <w:proofErr w:type="spellEnd"/>
    </w:p>
    <w:p w14:paraId="116BE655" w14:textId="76706FC2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736FF429" w14:textId="77777777" w:rsidR="00B045DB" w:rsidRDefault="00000000">
      <w:pPr>
        <w:spacing w:after="120" w:line="276" w:lineRule="auto"/>
      </w:pPr>
      <w:r>
        <w:t xml:space="preserve">Servisler arası asenkron mesajlaşma </w:t>
      </w:r>
      <w:proofErr w:type="spellStart"/>
      <w:r>
        <w:rPr>
          <w:b/>
          <w:bCs/>
        </w:rPr>
        <w:t>RabbitMQ</w:t>
      </w:r>
      <w:proofErr w:type="spellEnd"/>
      <w:r>
        <w:t xml:space="preserve"> (</w:t>
      </w:r>
      <w:proofErr w:type="spellStart"/>
      <w:r>
        <w:t>MassTransit</w:t>
      </w:r>
      <w:proofErr w:type="spellEnd"/>
      <w:r>
        <w:t xml:space="preserve"> 8.5.5) ile yapılır. Ödeme başarılı olunca </w:t>
      </w:r>
      <w:proofErr w:type="spellStart"/>
      <w:r>
        <w:rPr>
          <w:b/>
          <w:bCs/>
        </w:rPr>
        <w:t>HandCraft.Odeme</w:t>
      </w:r>
      <w:proofErr w:type="spellEnd"/>
      <w:r>
        <w:t xml:space="preserve"> servisi </w:t>
      </w:r>
      <w:proofErr w:type="spellStart"/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queue:siparis</w:t>
      </w:r>
      <w:proofErr w:type="gramEnd"/>
      <w:r>
        <w:rPr>
          <w:rFonts w:ascii="Consolas" w:eastAsia="Consolas" w:hAnsi="Consolas" w:cs="Consolas"/>
          <w:color w:val="1A3A5C"/>
          <w:sz w:val="19"/>
          <w:szCs w:val="19"/>
        </w:rPr>
        <w:t>-olustur-service</w:t>
      </w:r>
      <w:proofErr w:type="spellEnd"/>
      <w:r>
        <w:t xml:space="preserve"> kuyruğuna mesaj gönderir; </w:t>
      </w:r>
      <w:proofErr w:type="spellStart"/>
      <w:r>
        <w:rPr>
          <w:b/>
          <w:bCs/>
        </w:rPr>
        <w:t>HandCraft.Siparis</w:t>
      </w:r>
      <w:proofErr w:type="spellEnd"/>
      <w:r>
        <w:t xml:space="preserve"> bu mesajı tüketip siparişi </w:t>
      </w:r>
      <w:proofErr w:type="spellStart"/>
      <w:r>
        <w:t>MSSQL’e</w:t>
      </w:r>
      <w:proofErr w:type="spellEnd"/>
      <w:r>
        <w:t xml:space="preserve"> kaydeder.</w:t>
      </w:r>
    </w:p>
    <w:p w14:paraId="28F6CC52" w14:textId="77777777" w:rsidR="00B045DB" w:rsidRDefault="00000000">
      <w:pPr>
        <w:spacing w:after="120" w:line="276" w:lineRule="auto"/>
      </w:pPr>
      <w:r>
        <w:t xml:space="preserve">Kanıt — yayıncı tarafında </w:t>
      </w:r>
      <w:proofErr w:type="spellStart"/>
      <w:r>
        <w:t>MassTransit</w:t>
      </w:r>
      <w:proofErr w:type="spellEnd"/>
      <w:r>
        <w:t xml:space="preserve"> + </w:t>
      </w:r>
      <w:proofErr w:type="spellStart"/>
      <w:r>
        <w:t>RabbitMQ</w:t>
      </w:r>
      <w:proofErr w:type="spellEnd"/>
      <w:r>
        <w:t xml:space="preserve"> kaydı (</w:t>
      </w:r>
      <w:proofErr w:type="spellStart"/>
      <w:r>
        <w:t>Odeme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1F093058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715483D" wp14:editId="768117E9">
            <wp:extent cx="5905500" cy="2743200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6F8B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Odeme</w:t>
      </w:r>
      <w:proofErr w:type="spellEnd"/>
      <w:r>
        <w:rPr>
          <w:i/>
          <w:iCs/>
          <w:color w:val="7A7A7A"/>
          <w:sz w:val="18"/>
          <w:szCs w:val="18"/>
        </w:rPr>
        <w:t xml:space="preserve"> servisi — </w:t>
      </w:r>
      <w:proofErr w:type="spellStart"/>
      <w:r>
        <w:rPr>
          <w:i/>
          <w:iCs/>
          <w:color w:val="7A7A7A"/>
          <w:sz w:val="18"/>
          <w:szCs w:val="18"/>
        </w:rPr>
        <w:t>AddMassTransit</w:t>
      </w:r>
      <w:proofErr w:type="spellEnd"/>
      <w:r>
        <w:rPr>
          <w:i/>
          <w:iCs/>
          <w:color w:val="7A7A7A"/>
          <w:sz w:val="18"/>
          <w:szCs w:val="18"/>
        </w:rPr>
        <w:t xml:space="preserve"> + </w:t>
      </w:r>
      <w:proofErr w:type="spellStart"/>
      <w:r>
        <w:rPr>
          <w:i/>
          <w:iCs/>
          <w:color w:val="7A7A7A"/>
          <w:sz w:val="18"/>
          <w:szCs w:val="18"/>
        </w:rPr>
        <w:t>UsingRabbitMq</w:t>
      </w:r>
      <w:proofErr w:type="spellEnd"/>
      <w:r>
        <w:rPr>
          <w:i/>
          <w:iCs/>
          <w:color w:val="7A7A7A"/>
          <w:sz w:val="18"/>
          <w:szCs w:val="18"/>
        </w:rPr>
        <w:t xml:space="preserve"> (</w:t>
      </w:r>
      <w:proofErr w:type="spellStart"/>
      <w:r>
        <w:rPr>
          <w:i/>
          <w:iCs/>
          <w:color w:val="7A7A7A"/>
          <w:sz w:val="18"/>
          <w:szCs w:val="18"/>
        </w:rPr>
        <w:t>publisher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07F45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3FD97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Odeme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servisinin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Program.cs’inde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builder.Services.AddMassTransit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(x =&gt; ...)</w:t>
            </w:r>
            <w:r>
              <w:rPr>
                <w:color w:val="1E7A33"/>
                <w:sz w:val="20"/>
                <w:szCs w:val="20"/>
              </w:rPr>
              <w:t xml:space="preserve"> ve içinde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x.UsingRabbitMq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cfg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 =&gt; ...)</w:t>
            </w:r>
            <w:r>
              <w:rPr>
                <w:color w:val="1E7A33"/>
                <w:sz w:val="20"/>
                <w:szCs w:val="20"/>
              </w:rPr>
              <w:t xml:space="preserve"> görülüyor;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cfg.Host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RabbitMq:Host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Username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Password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ayarlarını okuyor. Buradan ödeme servisinin </w:t>
            </w:r>
            <w:proofErr w:type="spellStart"/>
            <w:r>
              <w:rPr>
                <w:color w:val="1E7A33"/>
                <w:sz w:val="20"/>
                <w:szCs w:val="20"/>
              </w:rPr>
              <w:t>RabbitMQ’ya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mesaj yayınlayacak şekilde yapılandırıldığı anlaşılıyor.</w:t>
            </w:r>
          </w:p>
        </w:tc>
      </w:tr>
    </w:tbl>
    <w:p w14:paraId="43EF68DD" w14:textId="77777777" w:rsidR="00B045DB" w:rsidRDefault="00000000">
      <w:pPr>
        <w:spacing w:after="120" w:line="276" w:lineRule="auto"/>
      </w:pPr>
      <w:r>
        <w:t>Kanıt — tüketici (</w:t>
      </w:r>
      <w:proofErr w:type="spellStart"/>
      <w:r>
        <w:t>SiparisOlusturConsumer.cs</w:t>
      </w:r>
      <w:proofErr w:type="spellEnd"/>
      <w:r>
        <w:t>):</w:t>
      </w:r>
    </w:p>
    <w:p w14:paraId="5296C824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17F37FC" wp14:editId="18939F95">
            <wp:extent cx="5905500" cy="3333750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EF75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SiparisOlusturConsumer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IConsumer</w:t>
      </w:r>
      <w:proofErr w:type="spellEnd"/>
      <w:r>
        <w:rPr>
          <w:i/>
          <w:iCs/>
          <w:color w:val="7A7A7A"/>
          <w:sz w:val="18"/>
          <w:szCs w:val="18"/>
        </w:rPr>
        <w:t xml:space="preserve">, </w:t>
      </w:r>
      <w:proofErr w:type="spellStart"/>
      <w:r>
        <w:rPr>
          <w:i/>
          <w:iCs/>
          <w:color w:val="7A7A7A"/>
          <w:sz w:val="18"/>
          <w:szCs w:val="18"/>
        </w:rPr>
        <w:t>MediatR’a</w:t>
      </w:r>
      <w:proofErr w:type="spellEnd"/>
      <w:r>
        <w:rPr>
          <w:i/>
          <w:iCs/>
          <w:color w:val="7A7A7A"/>
          <w:sz w:val="18"/>
          <w:szCs w:val="18"/>
        </w:rPr>
        <w:t xml:space="preserve"> yönlendirme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747D8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484E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r>
              <w:rPr>
                <w:color w:val="1E7A33"/>
                <w:sz w:val="20"/>
                <w:szCs w:val="20"/>
              </w:rPr>
              <w:t xml:space="preserve">Sınıf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SiparisOlusturConsumer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IConsumer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SiparisOlusturMessageCommand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  <w:r>
              <w:rPr>
                <w:color w:val="1E7A33"/>
                <w:sz w:val="20"/>
                <w:szCs w:val="20"/>
              </w:rPr>
              <w:t xml:space="preserve"> olarak tanımlı. </w:t>
            </w:r>
            <w:proofErr w:type="spellStart"/>
            <w:r>
              <w:rPr>
                <w:color w:val="1E7A33"/>
                <w:sz w:val="20"/>
                <w:szCs w:val="20"/>
              </w:rPr>
              <w:t>Consume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metodu gelen mesajdan bir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CreateSiparisCommand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oluşturup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mediator.Send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</w:t>
            </w:r>
            <w:r>
              <w:rPr>
                <w:color w:val="1E7A33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1E7A33"/>
                <w:sz w:val="20"/>
                <w:szCs w:val="20"/>
              </w:rPr>
              <w:t>MediatR’a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iletiyor (oradan </w:t>
            </w:r>
            <w:proofErr w:type="spellStart"/>
            <w:r>
              <w:rPr>
                <w:color w:val="1E7A33"/>
                <w:sz w:val="20"/>
                <w:szCs w:val="20"/>
              </w:rPr>
              <w:t>MSSQL’e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kayıt). Yani </w:t>
            </w:r>
            <w:proofErr w:type="spellStart"/>
            <w:r>
              <w:rPr>
                <w:color w:val="1E7A33"/>
                <w:sz w:val="20"/>
                <w:szCs w:val="20"/>
              </w:rPr>
              <w:t>Odeme’nin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gönderdiği mesaj </w:t>
            </w:r>
            <w:proofErr w:type="spellStart"/>
            <w:r>
              <w:rPr>
                <w:color w:val="1E7A33"/>
                <w:sz w:val="20"/>
                <w:szCs w:val="20"/>
              </w:rPr>
              <w:t>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tarafında tüketiliyor — uçtan uca </w:t>
            </w:r>
            <w:proofErr w:type="spellStart"/>
            <w:r>
              <w:rPr>
                <w:color w:val="1E7A33"/>
                <w:sz w:val="20"/>
                <w:szCs w:val="20"/>
              </w:rPr>
              <w:t>RabbitMQ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akışı kanıtlanıyor.</w:t>
            </w:r>
          </w:p>
        </w:tc>
      </w:tr>
    </w:tbl>
    <w:p w14:paraId="0DEE0D4F" w14:textId="77777777" w:rsidR="00B045DB" w:rsidRDefault="00B045DB">
      <w:pPr>
        <w:pageBreakBefore/>
      </w:pPr>
    </w:p>
    <w:p w14:paraId="008149C6" w14:textId="77777777" w:rsidR="00B045DB" w:rsidRDefault="00000000">
      <w:pPr>
        <w:pStyle w:val="Balk2"/>
        <w:spacing w:before="240" w:after="120"/>
      </w:pPr>
      <w:r>
        <w:t xml:space="preserve">12. </w:t>
      </w:r>
      <w:proofErr w:type="spellStart"/>
      <w:r>
        <w:t>Clean</w:t>
      </w:r>
      <w:proofErr w:type="spellEnd"/>
      <w:r>
        <w:t xml:space="preserve"> / </w:t>
      </w:r>
      <w:proofErr w:type="spellStart"/>
      <w:r>
        <w:t>Onion</w:t>
      </w:r>
      <w:proofErr w:type="spellEnd"/>
      <w:r>
        <w:t xml:space="preserve"> Architecture</w:t>
      </w:r>
    </w:p>
    <w:p w14:paraId="7AF7DBA3" w14:textId="067896DD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11B1EA97" w14:textId="77777777" w:rsidR="00B045DB" w:rsidRDefault="00000000">
      <w:pPr>
        <w:spacing w:after="120" w:line="276" w:lineRule="auto"/>
      </w:pPr>
      <w:r>
        <w:t xml:space="preserve">Sipariş </w:t>
      </w:r>
      <w:proofErr w:type="spellStart"/>
      <w:r>
        <w:t>mikroservisi</w:t>
      </w:r>
      <w:proofErr w:type="spellEnd"/>
      <w:r>
        <w:t xml:space="preserve"> </w:t>
      </w:r>
      <w:proofErr w:type="spellStart"/>
      <w:r>
        <w:rPr>
          <w:b/>
          <w:bCs/>
        </w:rPr>
        <w:t>HandCraft.Siparis</w:t>
      </w:r>
      <w:proofErr w:type="spellEnd"/>
      <w:r>
        <w:t xml:space="preserve"> </w:t>
      </w:r>
      <w:proofErr w:type="spellStart"/>
      <w:r>
        <w:t>Clean</w:t>
      </w:r>
      <w:proofErr w:type="spellEnd"/>
      <w:r>
        <w:t>/</w:t>
      </w:r>
      <w:proofErr w:type="spellStart"/>
      <w:r>
        <w:t>Onion</w:t>
      </w:r>
      <w:proofErr w:type="spellEnd"/>
      <w:r>
        <w:t xml:space="preserve"> mimarisiyle 4 katmana ayrılmıştır. Bağımlılıklar her zaman </w:t>
      </w:r>
      <w:r>
        <w:rPr>
          <w:b/>
          <w:bCs/>
        </w:rPr>
        <w:t>içeriye (</w:t>
      </w:r>
      <w:proofErr w:type="spellStart"/>
      <w:r>
        <w:rPr>
          <w:b/>
          <w:bCs/>
        </w:rPr>
        <w:t>Domain’e</w:t>
      </w:r>
      <w:proofErr w:type="spellEnd"/>
      <w:r>
        <w:rPr>
          <w:b/>
          <w:bCs/>
        </w:rPr>
        <w:t>) doğru</w:t>
      </w:r>
      <w:r>
        <w:t xml:space="preserve"> akar: Domain hiçbir katmana bağımlı değildir; </w:t>
      </w:r>
      <w:proofErr w:type="spellStart"/>
      <w:r>
        <w:t>Api</w:t>
      </w:r>
      <w:proofErr w:type="spellEnd"/>
      <w:r>
        <w:t xml:space="preserve"> en dış katmandır.</w:t>
      </w:r>
    </w:p>
    <w:p w14:paraId="718150EF" w14:textId="77777777" w:rsidR="00B045DB" w:rsidRDefault="00000000">
      <w:pPr>
        <w:spacing w:after="120" w:line="276" w:lineRule="auto"/>
      </w:pPr>
      <w:r>
        <w:t xml:space="preserve">Kanıt — Solution </w:t>
      </w:r>
      <w:proofErr w:type="spellStart"/>
      <w:r>
        <w:t>Explorer’da</w:t>
      </w:r>
      <w:proofErr w:type="spellEnd"/>
      <w:r>
        <w:t xml:space="preserve"> </w:t>
      </w:r>
      <w:proofErr w:type="spellStart"/>
      <w:r>
        <w:t>Siparis’in</w:t>
      </w:r>
      <w:proofErr w:type="spellEnd"/>
      <w:r>
        <w:t xml:space="preserve"> 4 projesi:</w:t>
      </w:r>
    </w:p>
    <w:p w14:paraId="090AD5DE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25DD338" wp14:editId="147CFF1C">
            <wp:extent cx="3409950" cy="7658100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4EA1" w14:textId="77777777" w:rsidR="00B045DB" w:rsidRDefault="00000000">
      <w:pPr>
        <w:spacing w:after="12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HandCraft.Siparis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Api</w:t>
      </w:r>
      <w:proofErr w:type="spellEnd"/>
      <w:r>
        <w:rPr>
          <w:i/>
          <w:iCs/>
          <w:color w:val="7A7A7A"/>
          <w:sz w:val="18"/>
          <w:szCs w:val="18"/>
        </w:rPr>
        <w:t xml:space="preserve"> / Application / Domain / </w:t>
      </w:r>
      <w:proofErr w:type="spellStart"/>
      <w:r>
        <w:rPr>
          <w:i/>
          <w:iCs/>
          <w:color w:val="7A7A7A"/>
          <w:sz w:val="18"/>
          <w:szCs w:val="18"/>
        </w:rPr>
        <w:t>Persistence</w:t>
      </w:r>
      <w:proofErr w:type="spellEnd"/>
      <w:r>
        <w:rPr>
          <w:i/>
          <w:iCs/>
          <w:color w:val="7A7A7A"/>
          <w:sz w:val="18"/>
          <w:szCs w:val="18"/>
        </w:rPr>
        <w:t xml:space="preserve"> katmanları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41183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48467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lastRenderedPageBreak/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services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→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HandCraft.Siparis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dört ayrı proje görülüyor: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HandCraft.Siparis.Api</w:t>
            </w:r>
            <w:proofErr w:type="spellEnd"/>
            <w:proofErr w:type="gram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HandCraft.Siparis.Application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HandCraft.Siparis.Domain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HandCraft.Siparis.Persistence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. Bu dört katmanlı ayrım, </w:t>
            </w:r>
            <w:proofErr w:type="spellStart"/>
            <w:r>
              <w:rPr>
                <w:color w:val="1E7A33"/>
                <w:sz w:val="20"/>
                <w:szCs w:val="20"/>
              </w:rPr>
              <w:t>Clean</w:t>
            </w:r>
            <w:proofErr w:type="spellEnd"/>
            <w:r>
              <w:rPr>
                <w:color w:val="1E7A33"/>
                <w:sz w:val="20"/>
                <w:szCs w:val="20"/>
              </w:rPr>
              <w:t>/</w:t>
            </w:r>
            <w:proofErr w:type="spellStart"/>
            <w:r>
              <w:rPr>
                <w:color w:val="1E7A33"/>
                <w:sz w:val="20"/>
                <w:szCs w:val="20"/>
              </w:rPr>
              <w:t>Onion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mimarisinin fiziksel kanıtıdır.</w:t>
            </w:r>
          </w:p>
        </w:tc>
      </w:tr>
    </w:tbl>
    <w:p w14:paraId="5A20DC94" w14:textId="77777777" w:rsidR="00B045DB" w:rsidRDefault="00000000">
      <w:pPr>
        <w:spacing w:after="120" w:line="276" w:lineRule="auto"/>
      </w:pPr>
      <w:r>
        <w:t>Katmanlar arası bağımlılık yönü (proje referansları):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45DB" w14:paraId="69115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AFDF2" w14:textId="77777777" w:rsidR="00B045D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67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D0122" w14:textId="77777777" w:rsidR="00B045D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Bağımlı olduğu projeler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ProjectReference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045DB" w14:paraId="0FCF6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9519C" w14:textId="77777777" w:rsidR="00B045D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HandCraft.Siparis.Domain</w:t>
            </w:r>
            <w:proofErr w:type="spellEnd"/>
            <w:proofErr w:type="gramEnd"/>
          </w:p>
        </w:tc>
        <w:tc>
          <w:tcPr>
            <w:tcW w:w="6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CA629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yok</w:t>
            </w:r>
            <w:proofErr w:type="gramEnd"/>
            <w:r>
              <w:rPr>
                <w:sz w:val="20"/>
                <w:szCs w:val="20"/>
              </w:rPr>
              <w:t xml:space="preserve">) — bağımsız çekirdek; </w:t>
            </w:r>
            <w:proofErr w:type="spellStart"/>
            <w:r>
              <w:rPr>
                <w:sz w:val="20"/>
                <w:szCs w:val="20"/>
              </w:rPr>
              <w:t>Entity’ler</w:t>
            </w:r>
            <w:proofErr w:type="spellEnd"/>
            <w:r>
              <w:rPr>
                <w:sz w:val="20"/>
                <w:szCs w:val="20"/>
              </w:rPr>
              <w:t xml:space="preserve"> burada</w:t>
            </w:r>
          </w:p>
        </w:tc>
      </w:tr>
      <w:tr w:rsidR="00B045DB" w14:paraId="121FA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957B3" w14:textId="77777777" w:rsidR="00B045D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HandCraft.Siparis.Persistence</w:t>
            </w:r>
            <w:proofErr w:type="spellEnd"/>
            <w:proofErr w:type="gramEnd"/>
          </w:p>
        </w:tc>
        <w:tc>
          <w:tcPr>
            <w:tcW w:w="67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63582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Domain  (</w:t>
            </w:r>
            <w:proofErr w:type="gramEnd"/>
            <w:r>
              <w:rPr>
                <w:sz w:val="20"/>
                <w:szCs w:val="20"/>
              </w:rPr>
              <w:t xml:space="preserve">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DbContext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45DB" w14:paraId="3B912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088F7" w14:textId="77777777" w:rsidR="00B045D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HandCraft.Siparis.Application</w:t>
            </w:r>
            <w:proofErr w:type="spellEnd"/>
            <w:proofErr w:type="gramEnd"/>
          </w:p>
        </w:tc>
        <w:tc>
          <w:tcPr>
            <w:tcW w:w="67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35143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Domain, </w:t>
            </w:r>
            <w:proofErr w:type="spellStart"/>
            <w:r>
              <w:rPr>
                <w:sz w:val="20"/>
                <w:szCs w:val="20"/>
              </w:rPr>
              <w:t>Persistence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Ortak  (</w:t>
            </w:r>
            <w:proofErr w:type="spellStart"/>
            <w:proofErr w:type="gramEnd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/CQRS)</w:t>
            </w:r>
          </w:p>
        </w:tc>
      </w:tr>
      <w:tr w:rsidR="00B045DB" w14:paraId="4F8116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97D73" w14:textId="77777777" w:rsidR="00B045D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HandCraft.Siparis.Api</w:t>
            </w:r>
            <w:proofErr w:type="spellEnd"/>
            <w:proofErr w:type="gramEnd"/>
          </w:p>
        </w:tc>
        <w:tc>
          <w:tcPr>
            <w:tcW w:w="67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E8715" w14:textId="77777777" w:rsidR="00B045D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→ Application, </w:t>
            </w:r>
            <w:proofErr w:type="gramStart"/>
            <w:r>
              <w:rPr>
                <w:sz w:val="20"/>
                <w:szCs w:val="20"/>
              </w:rPr>
              <w:t>Ortak  (</w:t>
            </w:r>
            <w:proofErr w:type="gramEnd"/>
            <w:r>
              <w:rPr>
                <w:sz w:val="20"/>
                <w:szCs w:val="20"/>
              </w:rPr>
              <w:t xml:space="preserve">Controller + </w:t>
            </w:r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6475AA6" w14:textId="77777777" w:rsidR="00B045DB" w:rsidRDefault="00000000">
      <w:pPr>
        <w:spacing w:after="120" w:line="276" w:lineRule="auto"/>
      </w:pPr>
      <w:r>
        <w:t xml:space="preserve">Görüldüğü gibi Domain dışa bağımlı değildir, dış katmanlar içe doğru bağımlıdır — bu </w:t>
      </w:r>
      <w:proofErr w:type="spellStart"/>
      <w:r>
        <w:t>Onion</w:t>
      </w:r>
      <w:proofErr w:type="spellEnd"/>
      <w:r>
        <w:t>/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Architecture’ın</w:t>
      </w:r>
      <w:proofErr w:type="spellEnd"/>
      <w:r>
        <w:t xml:space="preserve"> temel kuralıdır.</w:t>
      </w:r>
    </w:p>
    <w:p w14:paraId="1A6D6B79" w14:textId="77777777" w:rsidR="00B045DB" w:rsidRDefault="00B045DB">
      <w:pPr>
        <w:pageBreakBefore/>
      </w:pPr>
    </w:p>
    <w:p w14:paraId="72C0BA46" w14:textId="77777777" w:rsidR="00B045DB" w:rsidRDefault="00000000">
      <w:pPr>
        <w:pStyle w:val="Balk2"/>
        <w:spacing w:before="240" w:after="120"/>
      </w:pPr>
      <w:r>
        <w:t>13. API Gateway</w:t>
      </w:r>
    </w:p>
    <w:p w14:paraId="66B70DE8" w14:textId="4F71444B" w:rsidR="00B045DB" w:rsidRDefault="00EC79DC">
      <w:pPr>
        <w:spacing w:after="130"/>
      </w:pPr>
      <w:r>
        <w:rPr>
          <w:b/>
          <w:bCs/>
        </w:rPr>
        <w:t xml:space="preserve"> </w:t>
      </w:r>
    </w:p>
    <w:p w14:paraId="179D6E80" w14:textId="77777777" w:rsidR="00B045DB" w:rsidRDefault="00000000">
      <w:pPr>
        <w:spacing w:after="120" w:line="276" w:lineRule="auto"/>
      </w:pPr>
      <w:r>
        <w:t xml:space="preserve">Tüm dış istekler tek giriş noktası olan </w:t>
      </w:r>
      <w:proofErr w:type="spellStart"/>
      <w:r>
        <w:rPr>
          <w:b/>
          <w:bCs/>
        </w:rPr>
        <w:t>HandCraft.Gateway</w:t>
      </w:r>
      <w:proofErr w:type="spellEnd"/>
      <w:r>
        <w:t xml:space="preserve"> (YARP / </w:t>
      </w:r>
      <w:proofErr w:type="spellStart"/>
      <w:r>
        <w:t>Yarp.ReverseProxy</w:t>
      </w:r>
      <w:proofErr w:type="spellEnd"/>
      <w:r>
        <w:t xml:space="preserve"> 2.3, port 7000) üzerinden ilgili </w:t>
      </w:r>
      <w:proofErr w:type="spellStart"/>
      <w:r>
        <w:t>mikroservise</w:t>
      </w:r>
      <w:proofErr w:type="spellEnd"/>
      <w:r>
        <w:t xml:space="preserve"> yönlendirilir. Web ve Admin uygulamaları servislere </w:t>
      </w:r>
      <w:r>
        <w:rPr>
          <w:b/>
          <w:bCs/>
        </w:rPr>
        <w:t>doğrudan değil, yalnızca Gateway üzerinden</w:t>
      </w:r>
      <w:r>
        <w:t xml:space="preserve"> erişir;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aktarılır.</w:t>
      </w:r>
    </w:p>
    <w:p w14:paraId="0DA4E996" w14:textId="77777777" w:rsidR="00B045DB" w:rsidRDefault="00000000">
      <w:pPr>
        <w:spacing w:after="120" w:line="276" w:lineRule="auto"/>
      </w:pPr>
      <w:r>
        <w:t>Kanıt — YARP kaydı (</w:t>
      </w:r>
      <w:proofErr w:type="spellStart"/>
      <w:r>
        <w:t>gateway</w:t>
      </w:r>
      <w:proofErr w:type="spellEnd"/>
      <w:r>
        <w:t>/</w:t>
      </w:r>
      <w:proofErr w:type="spellStart"/>
      <w:r>
        <w:t>Program.cs</w:t>
      </w:r>
      <w:proofErr w:type="spellEnd"/>
      <w:r>
        <w:t>):</w:t>
      </w:r>
    </w:p>
    <w:p w14:paraId="0AA1E51B" w14:textId="77777777" w:rsidR="00B045D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A53A114" wp14:editId="15572FD2">
            <wp:extent cx="5905500" cy="3314700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E677" w14:textId="77777777" w:rsidR="00B045DB" w:rsidRDefault="00000000">
      <w:pPr>
        <w:spacing w:after="120"/>
        <w:jc w:val="center"/>
      </w:pPr>
      <w:r>
        <w:rPr>
          <w:i/>
          <w:iCs/>
          <w:color w:val="7A7A7A"/>
          <w:sz w:val="18"/>
          <w:szCs w:val="18"/>
        </w:rPr>
        <w:t xml:space="preserve">Gateway </w:t>
      </w:r>
      <w:proofErr w:type="spellStart"/>
      <w:r>
        <w:rPr>
          <w:i/>
          <w:iCs/>
          <w:color w:val="7A7A7A"/>
          <w:sz w:val="18"/>
          <w:szCs w:val="18"/>
        </w:rPr>
        <w:t>Program.cs</w:t>
      </w:r>
      <w:proofErr w:type="spell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proofErr w:type="gramStart"/>
      <w:r>
        <w:rPr>
          <w:i/>
          <w:iCs/>
          <w:color w:val="7A7A7A"/>
          <w:sz w:val="18"/>
          <w:szCs w:val="18"/>
        </w:rPr>
        <w:t>AddReverseProxy</w:t>
      </w:r>
      <w:proofErr w:type="spellEnd"/>
      <w:r>
        <w:rPr>
          <w:i/>
          <w:iCs/>
          <w:color w:val="7A7A7A"/>
          <w:sz w:val="18"/>
          <w:szCs w:val="18"/>
        </w:rPr>
        <w:t>(</w:t>
      </w:r>
      <w:proofErr w:type="gramEnd"/>
      <w:r>
        <w:rPr>
          <w:i/>
          <w:iCs/>
          <w:color w:val="7A7A7A"/>
          <w:sz w:val="18"/>
          <w:szCs w:val="18"/>
        </w:rPr>
        <w:t>).</w:t>
      </w:r>
      <w:proofErr w:type="spellStart"/>
      <w:r>
        <w:rPr>
          <w:i/>
          <w:iCs/>
          <w:color w:val="7A7A7A"/>
          <w:sz w:val="18"/>
          <w:szCs w:val="18"/>
        </w:rPr>
        <w:t>LoadFromConfig</w:t>
      </w:r>
      <w:proofErr w:type="spellEnd"/>
      <w:r>
        <w:rPr>
          <w:i/>
          <w:iCs/>
          <w:color w:val="7A7A7A"/>
          <w:sz w:val="18"/>
          <w:szCs w:val="18"/>
        </w:rPr>
        <w:t>(...)</w:t>
      </w:r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18B3E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6323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Program.cs’te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builder.Services.AddReverseProxy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LoadFromConfig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(...)</w:t>
            </w:r>
            <w:r>
              <w:rPr>
                <w:color w:val="1E7A33"/>
                <w:sz w:val="20"/>
                <w:szCs w:val="20"/>
              </w:rPr>
              <w:t xml:space="preserve"> çağrısı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app.MapReverseProxy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()</w:t>
            </w:r>
            <w:r>
              <w:rPr>
                <w:color w:val="1E7A33"/>
                <w:sz w:val="20"/>
                <w:szCs w:val="20"/>
              </w:rPr>
              <w:t xml:space="preserve"> görülüyor; yorumda Bölüm 12 (Gateway) belirtilmiş. Buradan uygulamanın bir YARP ters-</w:t>
            </w:r>
            <w:proofErr w:type="spellStart"/>
            <w:r>
              <w:rPr>
                <w:color w:val="1E7A33"/>
                <w:sz w:val="20"/>
                <w:szCs w:val="20"/>
              </w:rPr>
              <w:t>proxy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A33"/>
                <w:sz w:val="20"/>
                <w:szCs w:val="20"/>
              </w:rPr>
              <w:t>gateway’i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olduğu anlaşılıyor.</w:t>
            </w:r>
          </w:p>
        </w:tc>
      </w:tr>
    </w:tbl>
    <w:p w14:paraId="4961CA55" w14:textId="77777777" w:rsidR="00B045DB" w:rsidRDefault="00000000">
      <w:pPr>
        <w:spacing w:after="120" w:line="276" w:lineRule="auto"/>
      </w:pPr>
      <w:r>
        <w:t>Kanıt — yönlendirme yapılandırması (</w:t>
      </w:r>
      <w:proofErr w:type="spellStart"/>
      <w:r>
        <w:t>gateway</w:t>
      </w:r>
      <w:proofErr w:type="spellEnd"/>
      <w:r>
        <w:t>/</w:t>
      </w:r>
      <w:proofErr w:type="spellStart"/>
      <w:r>
        <w:t>appsettings.json</w:t>
      </w:r>
      <w:proofErr w:type="spellEnd"/>
      <w:r>
        <w:t>):</w:t>
      </w:r>
    </w:p>
    <w:p w14:paraId="479C0DD9" w14:textId="77777777" w:rsidR="00B045D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CD23D91" wp14:editId="3890B8F2">
            <wp:extent cx="5905500" cy="3219450"/>
            <wp:effectExtent l="0" t="0" r="0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180C" w14:textId="77777777" w:rsidR="00B045DB" w:rsidRDefault="00000000">
      <w:pPr>
        <w:spacing w:after="120"/>
        <w:jc w:val="center"/>
      </w:pPr>
      <w:proofErr w:type="spellStart"/>
      <w:proofErr w:type="gramStart"/>
      <w:r>
        <w:rPr>
          <w:i/>
          <w:iCs/>
          <w:color w:val="7A7A7A"/>
          <w:sz w:val="18"/>
          <w:szCs w:val="18"/>
        </w:rPr>
        <w:t>appsettings.json</w:t>
      </w:r>
      <w:proofErr w:type="spellEnd"/>
      <w:proofErr w:type="gramEnd"/>
      <w:r>
        <w:rPr>
          <w:i/>
          <w:iCs/>
          <w:color w:val="7A7A7A"/>
          <w:sz w:val="18"/>
          <w:szCs w:val="18"/>
        </w:rPr>
        <w:t xml:space="preserve"> — </w:t>
      </w:r>
      <w:proofErr w:type="spellStart"/>
      <w:r>
        <w:rPr>
          <w:i/>
          <w:iCs/>
          <w:color w:val="7A7A7A"/>
          <w:sz w:val="18"/>
          <w:szCs w:val="18"/>
        </w:rPr>
        <w:t>ReverseProxy</w:t>
      </w:r>
      <w:proofErr w:type="spellEnd"/>
      <w:r>
        <w:rPr>
          <w:i/>
          <w:iCs/>
          <w:color w:val="7A7A7A"/>
          <w:sz w:val="18"/>
          <w:szCs w:val="18"/>
        </w:rPr>
        <w:t xml:space="preserve"> </w:t>
      </w:r>
      <w:proofErr w:type="spellStart"/>
      <w:r>
        <w:rPr>
          <w:i/>
          <w:iCs/>
          <w:color w:val="7A7A7A"/>
          <w:sz w:val="18"/>
          <w:szCs w:val="18"/>
        </w:rPr>
        <w:t>Routes</w:t>
      </w:r>
      <w:proofErr w:type="spellEnd"/>
      <w:r>
        <w:rPr>
          <w:i/>
          <w:iCs/>
          <w:color w:val="7A7A7A"/>
          <w:sz w:val="18"/>
          <w:szCs w:val="18"/>
        </w:rPr>
        <w:t xml:space="preserve"> ve </w:t>
      </w:r>
      <w:proofErr w:type="spellStart"/>
      <w:r>
        <w:rPr>
          <w:i/>
          <w:iCs/>
          <w:color w:val="7A7A7A"/>
          <w:sz w:val="18"/>
          <w:szCs w:val="18"/>
        </w:rPr>
        <w:t>Clusters</w:t>
      </w:r>
      <w:proofErr w:type="spellEnd"/>
    </w:p>
    <w:tbl>
      <w:tblPr>
        <w:tblW w:w="9360" w:type="dxa"/>
        <w:tblBorders>
          <w:top w:val="single" w:sz="8" w:space="0" w:color="BBE2C8"/>
          <w:left w:val="single" w:sz="8" w:space="0" w:color="BBE2C8"/>
          <w:bottom w:val="single" w:sz="8" w:space="0" w:color="BBE2C8"/>
          <w:right w:val="single" w:sz="8" w:space="0" w:color="BBE2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45DB" w14:paraId="58413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9F6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35282" w14:textId="77777777" w:rsidR="00B045DB" w:rsidRDefault="00000000">
            <w:pPr>
              <w:spacing w:line="264" w:lineRule="auto"/>
            </w:pPr>
            <w:r>
              <w:rPr>
                <w:b/>
                <w:bCs/>
                <w:color w:val="1E7A33"/>
                <w:sz w:val="20"/>
                <w:szCs w:val="20"/>
              </w:rPr>
              <w:t xml:space="preserve">Bu görüntüde: </w:t>
            </w:r>
            <w:proofErr w:type="spellStart"/>
            <w:r>
              <w:rPr>
                <w:color w:val="1E7A33"/>
                <w:sz w:val="20"/>
                <w:szCs w:val="20"/>
              </w:rPr>
              <w:t>ReverseProxy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bölümünde </w:t>
            </w:r>
            <w:proofErr w:type="spellStart"/>
            <w:r>
              <w:rPr>
                <w:b/>
                <w:bCs/>
                <w:color w:val="1E7A33"/>
                <w:sz w:val="20"/>
                <w:szCs w:val="20"/>
              </w:rPr>
              <w:t>Routes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altında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katalog, sepet,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 indirim</w:t>
            </w:r>
            <w:r>
              <w:rPr>
                <w:color w:val="1E7A33"/>
                <w:sz w:val="20"/>
                <w:szCs w:val="20"/>
              </w:rPr>
              <w:t xml:space="preserve"> gibi yollar; her birinde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"/katalog/{**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catch-all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}"</w:t>
            </w:r>
            <w:r>
              <w:rPr>
                <w:color w:val="1E7A33"/>
                <w:sz w:val="20"/>
                <w:szCs w:val="20"/>
              </w:rPr>
              <w:t xml:space="preserve"> eşleşmesi ve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PathRemovePrefix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dönüşümü ile karşılık gelen </w:t>
            </w:r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Cluster</w:t>
            </w:r>
            <w:r>
              <w:rPr>
                <w:color w:val="1E7A33"/>
                <w:sz w:val="20"/>
                <w:szCs w:val="20"/>
              </w:rPr>
              <w:t xml:space="preserve"> görülüyor. Buradan tüm servis çağrılarının 7000 portundaki </w:t>
            </w:r>
            <w:proofErr w:type="spellStart"/>
            <w:r>
              <w:rPr>
                <w:color w:val="1E7A33"/>
                <w:sz w:val="20"/>
                <w:szCs w:val="20"/>
              </w:rPr>
              <w:t>gateway</w:t>
            </w:r>
            <w:proofErr w:type="spellEnd"/>
            <w:r>
              <w:rPr>
                <w:color w:val="1E7A33"/>
                <w:sz w:val="20"/>
                <w:szCs w:val="20"/>
              </w:rPr>
              <w:t xml:space="preserve"> üzerinden ilgili servise (7001–7006) yönlendirildiği anlaşılıyor.</w:t>
            </w:r>
          </w:p>
        </w:tc>
      </w:tr>
    </w:tbl>
    <w:p w14:paraId="57E9A2F9" w14:textId="77777777" w:rsidR="00B045DB" w:rsidRDefault="00000000">
      <w:pPr>
        <w:spacing w:after="120" w:line="276" w:lineRule="auto"/>
      </w:pPr>
      <w:r>
        <w:t xml:space="preserve">Web/Admin tarafında tüm çağrılar Gateway taban adresiyle yapılır: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BaseAddress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 xml:space="preserve"> = "http://localhost:7000"</w:t>
      </w:r>
      <w:r>
        <w:t xml:space="preserve"> (</w:t>
      </w:r>
      <w:proofErr w:type="spellStart"/>
      <w:r>
        <w:t>GatewayClient</w:t>
      </w:r>
      <w:proofErr w:type="spellEnd"/>
      <w:r>
        <w:t>).</w:t>
      </w:r>
    </w:p>
    <w:p w14:paraId="391E0AF7" w14:textId="77777777" w:rsidR="00B045DB" w:rsidRDefault="00000000">
      <w:pPr>
        <w:pStyle w:val="Balk2"/>
        <w:spacing w:before="240" w:after="120"/>
      </w:pPr>
      <w:r>
        <w:t>Sonuç</w:t>
      </w:r>
    </w:p>
    <w:p w14:paraId="50977DC5" w14:textId="77777777" w:rsidR="00B045DB" w:rsidRDefault="00000000">
      <w:pPr>
        <w:spacing w:after="120" w:line="276" w:lineRule="auto"/>
      </w:pPr>
      <w:r>
        <w:t xml:space="preserve">Yukarıda 13 proje isterinin tamamı; ilgili </w:t>
      </w:r>
      <w:r>
        <w:rPr>
          <w:b/>
          <w:bCs/>
        </w:rPr>
        <w:t>kod kanıtı</w:t>
      </w:r>
      <w:r>
        <w:t xml:space="preserve"> ve </w:t>
      </w:r>
      <w:r>
        <w:rPr>
          <w:b/>
          <w:bCs/>
        </w:rPr>
        <w:t>çalışan sistemden alınan ekran görüntüleriyle</w:t>
      </w:r>
      <w:r>
        <w:t xml:space="preserve"> tek tek gösterilmiştir. Özet tablodaki bütün satırlar ✓ YAPILDI durumundadır.</w:t>
      </w:r>
    </w:p>
    <w:sectPr w:rsidR="00B04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A092B"/>
    <w:multiLevelType w:val="hybridMultilevel"/>
    <w:tmpl w:val="EFBE161C"/>
    <w:lvl w:ilvl="0" w:tplc="8E98F552">
      <w:start w:val="1"/>
      <w:numFmt w:val="bullet"/>
      <w:lvlText w:val="●"/>
      <w:lvlJc w:val="left"/>
      <w:pPr>
        <w:ind w:left="720" w:hanging="360"/>
      </w:pPr>
    </w:lvl>
    <w:lvl w:ilvl="1" w:tplc="D12ABEA8">
      <w:start w:val="1"/>
      <w:numFmt w:val="bullet"/>
      <w:lvlText w:val="○"/>
      <w:lvlJc w:val="left"/>
      <w:pPr>
        <w:ind w:left="1440" w:hanging="360"/>
      </w:pPr>
    </w:lvl>
    <w:lvl w:ilvl="2" w:tplc="D8BE7962">
      <w:start w:val="1"/>
      <w:numFmt w:val="bullet"/>
      <w:lvlText w:val="■"/>
      <w:lvlJc w:val="left"/>
      <w:pPr>
        <w:ind w:left="2160" w:hanging="360"/>
      </w:pPr>
    </w:lvl>
    <w:lvl w:ilvl="3" w:tplc="064E1E3A">
      <w:start w:val="1"/>
      <w:numFmt w:val="bullet"/>
      <w:lvlText w:val="●"/>
      <w:lvlJc w:val="left"/>
      <w:pPr>
        <w:ind w:left="2880" w:hanging="360"/>
      </w:pPr>
    </w:lvl>
    <w:lvl w:ilvl="4" w:tplc="FC2CCDCC">
      <w:start w:val="1"/>
      <w:numFmt w:val="bullet"/>
      <w:lvlText w:val="○"/>
      <w:lvlJc w:val="left"/>
      <w:pPr>
        <w:ind w:left="3600" w:hanging="360"/>
      </w:pPr>
    </w:lvl>
    <w:lvl w:ilvl="5" w:tplc="A204E0B2">
      <w:start w:val="1"/>
      <w:numFmt w:val="bullet"/>
      <w:lvlText w:val="■"/>
      <w:lvlJc w:val="left"/>
      <w:pPr>
        <w:ind w:left="4320" w:hanging="360"/>
      </w:pPr>
    </w:lvl>
    <w:lvl w:ilvl="6" w:tplc="946C68B2">
      <w:start w:val="1"/>
      <w:numFmt w:val="bullet"/>
      <w:lvlText w:val="●"/>
      <w:lvlJc w:val="left"/>
      <w:pPr>
        <w:ind w:left="5040" w:hanging="360"/>
      </w:pPr>
    </w:lvl>
    <w:lvl w:ilvl="7" w:tplc="112AC090">
      <w:start w:val="1"/>
      <w:numFmt w:val="bullet"/>
      <w:lvlText w:val="●"/>
      <w:lvlJc w:val="left"/>
      <w:pPr>
        <w:ind w:left="5760" w:hanging="360"/>
      </w:pPr>
    </w:lvl>
    <w:lvl w:ilvl="8" w:tplc="D3E2FF8C">
      <w:start w:val="1"/>
      <w:numFmt w:val="bullet"/>
      <w:lvlText w:val="●"/>
      <w:lvlJc w:val="left"/>
      <w:pPr>
        <w:ind w:left="6480" w:hanging="360"/>
      </w:pPr>
    </w:lvl>
  </w:abstractNum>
  <w:num w:numId="1" w16cid:durableId="1685281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5DB"/>
    <w:rsid w:val="00A34EC9"/>
    <w:rsid w:val="00B045DB"/>
    <w:rsid w:val="00EC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F2D0"/>
  <w15:docId w15:val="{C1A0310D-1DC8-41C2-8CD3-F172159C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F3864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E5496"/>
      <w:sz w:val="27"/>
      <w:szCs w:val="27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b/>
      <w:bCs/>
      <w:color w:val="1F4E79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HandCraft Shop - Proje Isterleri Kanitlari</dc:title>
  <dc:creator>HandCraft Shop</dc:creator>
  <cp:lastModifiedBy>Emirhan Babacan</cp:lastModifiedBy>
  <cp:revision>2</cp:revision>
  <dcterms:created xsi:type="dcterms:W3CDTF">2026-06-07T21:30:00Z</dcterms:created>
  <dcterms:modified xsi:type="dcterms:W3CDTF">2026-06-07T21:43:00Z</dcterms:modified>
</cp:coreProperties>
</file>