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F7B3358" w14:textId="346DA5F0" w:rsidR="007C4624" w:rsidRPr="007C4624" w:rsidRDefault="007C4624" w:rsidP="007C4624">
      <w:r>
        <w:t>Ferriss, Plank, Walker</w:t>
      </w:r>
    </w:p>
    <w:p w14:paraId="789F5A7D" w14:textId="1E286A79" w:rsidR="00BE0AB5" w:rsidRDefault="00F13810" w:rsidP="00294231">
      <w:pPr>
        <w:pStyle w:val="Heading1"/>
      </w:pPr>
      <w:r>
        <w:t>Introduction</w:t>
      </w:r>
    </w:p>
    <w:p w14:paraId="3CF856D8" w14:textId="0F8B0581" w:rsidR="00F13810" w:rsidRDefault="00BF0E62" w:rsidP="00F13810">
      <w:r>
        <w:t>The diffusivity of hydrogen in olivine is a fundamental physical quantity critical for understanding a wide range of earth and planetary processes</w:t>
      </w:r>
      <w:r w:rsidR="008162BD">
        <w:t xml:space="preserve">. </w:t>
      </w:r>
      <w:r w:rsidR="000B7C5D">
        <w:t>Hydrogen</w:t>
      </w:r>
      <w:r>
        <w:t xml:space="preserve"> can affect global-scale phenomenon such as melting relations and strength, and so in turn may control mantle rheology and the occurrence of plate tectonics </w:t>
      </w:r>
      <w:r w:rsidR="002918DE">
        <w:fldChar w:fldCharType="begin"/>
      </w:r>
      <w:r w:rsidR="007403C8">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7403C8" w:rsidRPr="007403C8">
        <w:rPr>
          <w:rFonts w:ascii="Calibri" w:hAnsi="Calibri"/>
        </w:rPr>
        <w:t>(Keppler and Smyth 2006; Bell and Rossman 1992)</w:t>
      </w:r>
      <w:r w:rsidR="002918DE">
        <w:fldChar w:fldCharType="end"/>
      </w:r>
      <w:r>
        <w:t xml:space="preserve">. </w:t>
      </w:r>
      <w:r w:rsidR="001A1C2D">
        <w:t>Accurat</w:t>
      </w:r>
      <w:r w:rsidR="00FF3003">
        <w:t>e knowledge of the diffusivity</w:t>
      </w:r>
      <w:r w:rsidR="001A1C2D">
        <w:t xml:space="preserve"> </w:t>
      </w:r>
      <w:r w:rsidR="000B7C5D">
        <w:t xml:space="preserve">of hydrogen </w:t>
      </w:r>
      <w:r w:rsidR="001A1C2D">
        <w:t>also has great potential to serve as a chronometer to determine magma ascent times from hydrogen diffusion profiles in olivine phenocrysts</w:t>
      </w:r>
      <w:r w:rsidR="007B6666">
        <w:t xml:space="preserve"> </w:t>
      </w:r>
      <w:r w:rsidR="007B6666">
        <w:fldChar w:fldCharType="begin"/>
      </w:r>
      <w:r w:rsidR="007B6666">
        <w:instrText xml:space="preserve"> 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 </w:instrText>
      </w:r>
      <w:r w:rsidR="007B6666">
        <w:fldChar w:fldCharType="separate"/>
      </w:r>
      <w:r w:rsidR="007B6666" w:rsidRPr="007B6666">
        <w:rPr>
          <w:rFonts w:ascii="Calibri" w:hAnsi="Calibri"/>
        </w:rPr>
        <w:t>(Rosen 2016)</w:t>
      </w:r>
      <w:r w:rsidR="007B6666">
        <w:fldChar w:fldCharType="end"/>
      </w:r>
      <w:r w:rsidR="001A1C2D">
        <w:t>.</w:t>
      </w:r>
    </w:p>
    <w:p w14:paraId="7F9377A9" w14:textId="3A314290" w:rsidR="00554A4F" w:rsidRDefault="00FF3003" w:rsidP="00F13810">
      <w:r>
        <w:t>Hydrogen, as H</w:t>
      </w:r>
      <w:r w:rsidRPr="00FF3003">
        <w:rPr>
          <w:vertAlign w:val="superscript"/>
        </w:rPr>
        <w:t>+</w:t>
      </w:r>
      <w:r>
        <w:t xml:space="preserve">, is </w:t>
      </w:r>
      <w:r w:rsidR="00554A4F">
        <w:t>incorporated into the olivine lattice in a variety of ways that can be distinguished by differences in the absorbances of O-H bonds</w:t>
      </w:r>
      <w:r w:rsidR="004B6547">
        <w:t xml:space="preserve"> </w:t>
      </w:r>
      <w:r w:rsidR="00F908A9">
        <w:t xml:space="preserve">as measured by Fourier transform infrared spectroscopy (FTIR) </w:t>
      </w:r>
      <w:r w:rsidR="004B6547">
        <w:fldChar w:fldCharType="begin"/>
      </w:r>
      <w:r w:rsidR="004B6547">
        <w:instrText xml:space="preserve"> 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 </w:instrText>
      </w:r>
      <w:r w:rsidR="004B6547">
        <w:fldChar w:fldCharType="separate"/>
      </w:r>
      <w:r w:rsidR="004B6547" w:rsidRPr="004B6547">
        <w:rPr>
          <w:rFonts w:ascii="Calibri" w:hAnsi="Calibri"/>
        </w:rPr>
        <w:t>(Berry et al. 2005; Ingrin et al. 2013)</w:t>
      </w:r>
      <w:r w:rsidR="004B6547">
        <w:fldChar w:fldCharType="end"/>
      </w:r>
      <w:r w:rsidR="00554A4F">
        <w:t xml:space="preserve">. </w:t>
      </w:r>
      <w:r w:rsidR="001677F1">
        <w:t>Broadly, H</w:t>
      </w:r>
      <w:r w:rsidRPr="00FF3003">
        <w:rPr>
          <w:vertAlign w:val="superscript"/>
        </w:rPr>
        <w:t>+</w:t>
      </w:r>
      <w:r w:rsidR="001677F1">
        <w:t xml:space="preserve"> incorporation</w:t>
      </w:r>
      <w:r w:rsidR="00554A4F">
        <w:t xml:space="preserve"> mechanisms fall into two categories: relatively high wavenumber peaks </w:t>
      </w:r>
      <w:r w:rsidR="004B6547">
        <w:t xml:space="preserve">produced </w:t>
      </w:r>
      <w:r w:rsidR="00554A4F">
        <w:t xml:space="preserve">associated with silicon vacancies and </w:t>
      </w:r>
      <w:r w:rsidR="004B6547">
        <w:t>relatively low wavenumber peaks associated with magnesium vacancies. A doublet of peaks at 3525 and 3573 cm</w:t>
      </w:r>
      <w:r w:rsidR="004B6547" w:rsidRPr="004B6547">
        <w:rPr>
          <w:vertAlign w:val="superscript"/>
        </w:rPr>
        <w:t>-1</w:t>
      </w:r>
      <w:r w:rsidR="004B6547">
        <w:t xml:space="preserve"> has been linked to the presence of 2 H</w:t>
      </w:r>
      <w:r w:rsidR="004B6547" w:rsidRPr="004B6547">
        <w:rPr>
          <w:vertAlign w:val="superscript"/>
        </w:rPr>
        <w:t>+</w:t>
      </w:r>
      <w:r w:rsidR="004B6547">
        <w:t xml:space="preserve"> ions, a Si</w:t>
      </w:r>
      <w:r w:rsidR="004B6547" w:rsidRPr="004B6547">
        <w:rPr>
          <w:vertAlign w:val="superscript"/>
        </w:rPr>
        <w:t>4+</w:t>
      </w:r>
      <w:r w:rsidR="004B6547">
        <w:t xml:space="preserve"> vacancy, and Ti</w:t>
      </w:r>
      <w:r w:rsidR="004B6547" w:rsidRPr="004B6547">
        <w:rPr>
          <w:vertAlign w:val="superscript"/>
        </w:rPr>
        <w:t>4+</w:t>
      </w:r>
      <w:r w:rsidR="004B6547">
        <w:t xml:space="preserve"> on the metal site </w:t>
      </w:r>
      <w:r w:rsidR="004B6547">
        <w:fldChar w:fldCharType="begin"/>
      </w:r>
      <w:r w:rsidR="004B6547">
        <w:instrText xml:space="preserve"> 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 </w:instrText>
      </w:r>
      <w:r w:rsidR="004B6547">
        <w:fldChar w:fldCharType="separate"/>
      </w:r>
      <w:r w:rsidR="004B6547" w:rsidRPr="004B6547">
        <w:rPr>
          <w:rFonts w:ascii="Calibri" w:hAnsi="Calibri"/>
        </w:rPr>
        <w:t>(Berry et al. 2007)</w:t>
      </w:r>
      <w:r w:rsidR="004B6547">
        <w:fldChar w:fldCharType="end"/>
      </w:r>
      <w:r w:rsidR="004B6547">
        <w:t xml:space="preserve">. This mechanism, labeled [Ti], has been suggested to control mantle rheology </w:t>
      </w:r>
      <w:r w:rsidR="004B6547">
        <w:fldChar w:fldCharType="begin"/>
      </w:r>
      <w:r w:rsidR="004B6547">
        <w:instrText xml:space="preserve"> 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 </w:instrText>
      </w:r>
      <w:r w:rsidR="004B6547">
        <w:fldChar w:fldCharType="separate"/>
      </w:r>
      <w:r w:rsidR="004B6547" w:rsidRPr="004B6547">
        <w:rPr>
          <w:rFonts w:ascii="Calibri" w:hAnsi="Calibri"/>
        </w:rPr>
        <w:t>(Faul et al. 2016)</w:t>
      </w:r>
      <w:r w:rsidR="004B6547">
        <w:fldChar w:fldCharType="end"/>
      </w:r>
      <w:r w:rsidR="004B6547">
        <w:t xml:space="preserve">. Multiple other high wavenumber </w:t>
      </w:r>
      <w:r w:rsidR="0032586A">
        <w:t xml:space="preserve">peaks </w:t>
      </w:r>
      <w:r w:rsidR="00F11563">
        <w:t>(3450-3620 cm</w:t>
      </w:r>
      <w:r w:rsidR="00F11563" w:rsidRPr="00F11563">
        <w:rPr>
          <w:vertAlign w:val="superscript"/>
        </w:rPr>
        <w:t>-1</w:t>
      </w:r>
      <w:r w:rsidR="00F11563">
        <w:t xml:space="preserve">) </w:t>
      </w:r>
      <w:r w:rsidR="0032586A">
        <w:t xml:space="preserve">represent </w:t>
      </w:r>
      <w:r w:rsidR="004B6547">
        <w:t>4 H</w:t>
      </w:r>
      <w:r w:rsidR="004B6547" w:rsidRPr="004B6547">
        <w:rPr>
          <w:vertAlign w:val="superscript"/>
        </w:rPr>
        <w:t>+</w:t>
      </w:r>
      <w:r w:rsidR="004B6547">
        <w:t xml:space="preserve"> ions</w:t>
      </w:r>
      <w:r w:rsidR="0032586A">
        <w:t xml:space="preserve"> charge-</w:t>
      </w:r>
      <w:r w:rsidR="004B6547">
        <w:t>balanced by a Si</w:t>
      </w:r>
      <w:r w:rsidR="004B6547" w:rsidRPr="004B6547">
        <w:rPr>
          <w:vertAlign w:val="superscript"/>
        </w:rPr>
        <w:t>4+</w:t>
      </w:r>
      <w:r w:rsidR="0032586A">
        <w:t xml:space="preserve"> vacancy and are labeled [Si].</w:t>
      </w:r>
      <w:r w:rsidR="00B708AC">
        <w:t xml:space="preserve"> </w:t>
      </w:r>
      <w:r w:rsidR="00E5354B">
        <w:t>Some l</w:t>
      </w:r>
      <w:r w:rsidR="00E64E15">
        <w:t>ower wavenumber peaks (3300-3400 cm</w:t>
      </w:r>
      <w:r w:rsidR="00E64E15" w:rsidRPr="00E5354B">
        <w:rPr>
          <w:vertAlign w:val="superscript"/>
        </w:rPr>
        <w:t>-1</w:t>
      </w:r>
      <w:r w:rsidR="00E64E15">
        <w:t>) appear when a Mg</w:t>
      </w:r>
      <w:r w:rsidR="00E64E15" w:rsidRPr="00E64E15">
        <w:rPr>
          <w:vertAlign w:val="superscript"/>
        </w:rPr>
        <w:t>2+</w:t>
      </w:r>
      <w:r w:rsidR="00E64E15">
        <w:t xml:space="preserve"> vacancy </w:t>
      </w:r>
      <w:r w:rsidR="00641C1A">
        <w:t>is</w:t>
      </w:r>
      <w:r w:rsidR="00E64E15">
        <w:t xml:space="preserve"> charge-balanced by a </w:t>
      </w:r>
      <w:r w:rsidR="00641C1A">
        <w:t>H</w:t>
      </w:r>
      <w:r w:rsidR="00641C1A" w:rsidRPr="00E64E15">
        <w:rPr>
          <w:vertAlign w:val="superscript"/>
        </w:rPr>
        <w:t>+</w:t>
      </w:r>
      <w:r w:rsidR="00641C1A">
        <w:t xml:space="preserve"> and a </w:t>
      </w:r>
      <w:r w:rsidR="00E64E15">
        <w:t>trivalent cation on a Mg</w:t>
      </w:r>
      <w:r w:rsidR="00E64E15" w:rsidRPr="00E64E15">
        <w:rPr>
          <w:vertAlign w:val="superscript"/>
        </w:rPr>
        <w:t>2+</w:t>
      </w:r>
      <w:r w:rsidR="00E64E15">
        <w:t xml:space="preserve"> site </w:t>
      </w:r>
      <w:r w:rsidR="00E64E15">
        <w:fldChar w:fldCharType="begin"/>
      </w:r>
      <w:r w:rsidR="00E64E15">
        <w:instrText xml:space="preserve"> 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E64E15">
        <w:fldChar w:fldCharType="separate"/>
      </w:r>
      <w:r w:rsidR="00E64E15" w:rsidRPr="00E64E15">
        <w:rPr>
          <w:rFonts w:ascii="Calibri" w:hAnsi="Calibri"/>
        </w:rPr>
        <w:t>(Blanchard et al. 2017)</w:t>
      </w:r>
      <w:r w:rsidR="00E64E15">
        <w:fldChar w:fldCharType="end"/>
      </w:r>
      <w:r w:rsidR="00E64E15">
        <w:t xml:space="preserve">, and these are labeled [tri]. </w:t>
      </w:r>
      <w:r w:rsidR="00E5354B">
        <w:t xml:space="preserve">Low </w:t>
      </w:r>
      <w:r w:rsidR="00CD6071">
        <w:t>wavenumber peaks between 3200 and 3250 cm</w:t>
      </w:r>
      <w:r w:rsidR="00CD6071" w:rsidRPr="00FF3003">
        <w:rPr>
          <w:vertAlign w:val="superscript"/>
        </w:rPr>
        <w:t>-1</w:t>
      </w:r>
      <w:r w:rsidR="00CD6071">
        <w:t xml:space="preserve"> have been associated with 2 H</w:t>
      </w:r>
      <w:r w:rsidR="00CD6071" w:rsidRPr="00CD6071">
        <w:rPr>
          <w:vertAlign w:val="superscript"/>
        </w:rPr>
        <w:t>+</w:t>
      </w:r>
      <w:r w:rsidR="00CD6071">
        <w:t xml:space="preserve"> charge-balancing a Mg</w:t>
      </w:r>
      <w:r w:rsidR="00CD6071" w:rsidRPr="00CD6071">
        <w:rPr>
          <w:vertAlign w:val="superscript"/>
        </w:rPr>
        <w:t>2+</w:t>
      </w:r>
      <w:r w:rsidR="00CD6071">
        <w:t xml:space="preserve"> vacancy, and these are labeled [Mg].</w:t>
      </w:r>
      <w:r w:rsidR="00A6349E" w:rsidRPr="00A6349E">
        <w:t xml:space="preserve"> </w:t>
      </w:r>
      <w:r w:rsidR="00A6349E">
        <w:t xml:space="preserve">The different mechanisms are important because </w:t>
      </w:r>
      <w:r w:rsidR="00946054">
        <w:t xml:space="preserve">the rate at which </w:t>
      </w:r>
      <w:r w:rsidR="00A6349E">
        <w:t>H</w:t>
      </w:r>
      <w:r w:rsidRPr="00FF3003">
        <w:rPr>
          <w:vertAlign w:val="superscript"/>
        </w:rPr>
        <w:t>+</w:t>
      </w:r>
      <w:r w:rsidR="00A6349E">
        <w:t xml:space="preserve"> move</w:t>
      </w:r>
      <w:r w:rsidR="00946054">
        <w:t>s through the lattice</w:t>
      </w:r>
      <w:r w:rsidR="00A6349E">
        <w:t xml:space="preserve"> </w:t>
      </w:r>
      <w:r w:rsidR="001B2D34">
        <w:t xml:space="preserve">may </w:t>
      </w:r>
      <w:r w:rsidR="00946054">
        <w:t>dep</w:t>
      </w:r>
      <w:r w:rsidR="001B2D34">
        <w:t>end</w:t>
      </w:r>
      <w:r w:rsidR="00946054">
        <w:t xml:space="preserve"> at least in part</w:t>
      </w:r>
      <w:r w:rsidR="00A6349E">
        <w:t xml:space="preserve"> on its incorporation mechanism </w:t>
      </w:r>
      <w:r w:rsidR="00A6349E">
        <w:fldChar w:fldCharType="begin"/>
      </w:r>
      <w:r w:rsidR="00A6349E">
        <w:instrText xml:space="preserve"> 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A6349E">
        <w:fldChar w:fldCharType="separate"/>
      </w:r>
      <w:r w:rsidR="00A6349E" w:rsidRPr="001677F1">
        <w:rPr>
          <w:rFonts w:ascii="Calibri" w:hAnsi="Calibri" w:cs="Times New Roman"/>
          <w:szCs w:val="24"/>
        </w:rPr>
        <w:t>(Padrón-Navarta, Hermann, and O’Neill 2014)</w:t>
      </w:r>
      <w:r w:rsidR="00A6349E">
        <w:fldChar w:fldCharType="end"/>
      </w:r>
      <w:r w:rsidR="00A6349E">
        <w:t>.</w:t>
      </w:r>
      <w:r>
        <w:t xml:space="preserve"> All of these mechanisms for hydrogen incorporation are thermodynamically closely related to water, and therefore this incorporated hydrogen is sometimes referred to as “water”.</w:t>
      </w:r>
    </w:p>
    <w:p w14:paraId="3B2A243F" w14:textId="79CB5AA2" w:rsidR="007B6666" w:rsidRDefault="00FF3003" w:rsidP="00F51BC7">
      <w:r>
        <w:t>Previous work on the diffusivity of H</w:t>
      </w:r>
      <w:r w:rsidRPr="00FF3003">
        <w:rPr>
          <w:vertAlign w:val="superscript"/>
        </w:rPr>
        <w:t>+</w:t>
      </w:r>
      <w:r>
        <w:t xml:space="preserve"> in olivine has prod</w:t>
      </w:r>
      <w:r w:rsidR="00716F81">
        <w:t>uced a 6-order-of-magnitude</w:t>
      </w:r>
      <w:r>
        <w:t xml:space="preserve"> range of measurements, from 10</w:t>
      </w:r>
      <w:r w:rsidRPr="00FF3003">
        <w:rPr>
          <w:vertAlign w:val="superscript"/>
        </w:rPr>
        <w:t>-9.7</w:t>
      </w:r>
      <w:r>
        <w:t xml:space="preserve"> m</w:t>
      </w:r>
      <w:r w:rsidRPr="00FF3003">
        <w:rPr>
          <w:vertAlign w:val="superscript"/>
        </w:rPr>
        <w:t>2</w:t>
      </w:r>
      <w:r>
        <w:t xml:space="preserve">/s during the first hour of hydrating San Carlos olivine at 1000°C </w:t>
      </w:r>
      <w:r>
        <w:fldChar w:fldCharType="begin"/>
      </w:r>
      <w:r>
        <w:instrText xml:space="preserve"> 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 </w:instrText>
      </w:r>
      <w:r>
        <w:fldChar w:fldCharType="separate"/>
      </w:r>
      <w:r w:rsidRPr="00FF3003">
        <w:rPr>
          <w:rFonts w:ascii="Calibri" w:hAnsi="Calibri"/>
        </w:rPr>
        <w:t>(Mackwell and Kohlstedt 1990)</w:t>
      </w:r>
      <w:r>
        <w:fldChar w:fldCharType="end"/>
      </w:r>
      <w:r>
        <w:t xml:space="preserve"> to 10</w:t>
      </w:r>
      <w:r w:rsidRPr="00FF3003">
        <w:rPr>
          <w:vertAlign w:val="superscript"/>
        </w:rPr>
        <w:t>-15.7</w:t>
      </w:r>
      <w:r>
        <w:t xml:space="preserve"> m</w:t>
      </w:r>
      <w:r w:rsidRPr="00FF3003">
        <w:rPr>
          <w:vertAlign w:val="superscript"/>
        </w:rPr>
        <w:t>2</w:t>
      </w:r>
      <w:r>
        <w:t xml:space="preserve">/s for [Si] loss from synthetic forsterite at the same temperature </w:t>
      </w:r>
      <w:r>
        <w:fldChar w:fldCharType="begin"/>
      </w:r>
      <w:r>
        <w:instrText xml:space="preserve"> 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fldChar w:fldCharType="separate"/>
      </w:r>
      <w:r w:rsidRPr="00FF3003">
        <w:rPr>
          <w:rFonts w:ascii="Calibri" w:hAnsi="Calibri" w:cs="Times New Roman"/>
          <w:szCs w:val="24"/>
        </w:rPr>
        <w:t>(Padrón-Navarta, Hermann, and O’Neill 2014)</w:t>
      </w:r>
      <w:r>
        <w:fldChar w:fldCharType="end"/>
      </w:r>
      <w:r w:rsidR="007B6666">
        <w:t>, and the calculated activation energies suggest even larger discrepancies at lower temperatures</w:t>
      </w:r>
      <w:r>
        <w:t>.</w:t>
      </w:r>
      <w:r w:rsidR="00716F81">
        <w:t xml:space="preserve"> </w:t>
      </w:r>
      <w:r w:rsidR="0054203C">
        <w:t xml:space="preserve">This range has led to considerable disagreement about the correct diffusivity and approach to apply to a given application. </w:t>
      </w:r>
      <w:r w:rsidR="00F908A9">
        <w:t>The observation of differences in H</w:t>
      </w:r>
      <w:r w:rsidR="00F908A9" w:rsidRPr="00F908A9">
        <w:rPr>
          <w:vertAlign w:val="superscript"/>
        </w:rPr>
        <w:t>+</w:t>
      </w:r>
      <w:r w:rsidR="00F908A9">
        <w:t xml:space="preserve"> loss profiles for different </w:t>
      </w:r>
      <w:r w:rsidR="00F51BC7">
        <w:t xml:space="preserve">FTIR </w:t>
      </w:r>
      <w:r w:rsidR="00F908A9">
        <w:t xml:space="preserve">peaks </w:t>
      </w:r>
      <w:r w:rsidR="00F908A9">
        <w:fldChar w:fldCharType="begin"/>
      </w:r>
      <w:r w:rsidR="00F908A9">
        <w:instrText xml:space="preserve"> 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 </w:instrText>
      </w:r>
      <w:r w:rsidR="00F908A9">
        <w:fldChar w:fldCharType="separate"/>
      </w:r>
      <w:r w:rsidR="00F908A9" w:rsidRPr="00F908A9">
        <w:rPr>
          <w:rFonts w:ascii="Calibri" w:hAnsi="Calibri"/>
        </w:rPr>
        <w:t>(Tollan et al. 2015)</w:t>
      </w:r>
      <w:r w:rsidR="00F908A9">
        <w:fldChar w:fldCharType="end"/>
      </w:r>
      <w:r w:rsidR="00F908A9">
        <w:t xml:space="preserve"> is particularly important because if FTIR peaks must be resolved and analyzed individually, then H</w:t>
      </w:r>
      <w:r w:rsidR="00F908A9" w:rsidRPr="00F908A9">
        <w:rPr>
          <w:vertAlign w:val="superscript"/>
        </w:rPr>
        <w:t>+</w:t>
      </w:r>
      <w:r w:rsidR="00F908A9">
        <w:t xml:space="preserve"> data from secondary ion mass spectrometry</w:t>
      </w:r>
      <w:r w:rsidR="00F51BC7">
        <w:t xml:space="preserve"> (SIMS), a common and </w:t>
      </w:r>
      <w:r w:rsidR="00F908A9">
        <w:t>powerful technique, becomes significantly more difficult to interpret</w:t>
      </w:r>
      <w:r w:rsidR="007B6666">
        <w:t xml:space="preserve"> because SIMS measures only total, or bulk, hydrogen</w:t>
      </w:r>
      <w:r w:rsidR="00F908A9">
        <w:t>.</w:t>
      </w:r>
      <w:r w:rsidR="0054203C">
        <w:t xml:space="preserve"> </w:t>
      </w:r>
    </w:p>
    <w:p w14:paraId="1F35B5AD" w14:textId="7B6BADBF" w:rsidR="00197B2F" w:rsidRDefault="007B6666" w:rsidP="00F51BC7">
      <w:r>
        <w:t>Bulk hydrogen</w:t>
      </w:r>
      <w:r w:rsidR="00E05E39">
        <w:t xml:space="preserve">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rsidR="00E05E39">
        <w:fldChar w:fldCharType="begin"/>
      </w:r>
      <w:r w:rsidR="00E05E39">
        <w:instrText xml:space="preserve"> 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sidR="00E05E39">
        <w:fldChar w:fldCharType="separate"/>
      </w:r>
      <w:r w:rsidR="00E05E39" w:rsidRPr="00F908A9">
        <w:rPr>
          <w:rFonts w:ascii="Calibri" w:hAnsi="Calibri"/>
        </w:rPr>
        <w:t>(Kohlstedt and Mackwell 1998; Demouchy and Bolfan-Casanova 2016; Thoraval and Demouchy 2014; Demouchy and Mackwell 2006)</w:t>
      </w:r>
      <w:r w:rsidR="00E05E39">
        <w:fldChar w:fldCharType="end"/>
      </w:r>
      <w:r w:rsidR="00E05E39">
        <w:t>. Yet even within this “pp”</w:t>
      </w:r>
      <w:r w:rsidR="00F51BC7">
        <w:t xml:space="preserve"> versus</w:t>
      </w:r>
      <w:r w:rsidR="00E05E39">
        <w:t xml:space="preserve"> “pv” framework, significant disagreement exists. </w:t>
      </w:r>
      <w:r w:rsidR="00716F81">
        <w:t xml:space="preserve">For example, </w:t>
      </w:r>
      <w:r w:rsidR="00F908A9">
        <w:t xml:space="preserve">in studies of olivine phenocrysts, </w:t>
      </w:r>
      <w:r w:rsidR="00F908A9">
        <w:fldChar w:fldCharType="begin"/>
      </w:r>
      <w:r w:rsidR="00F908A9">
        <w:instrText xml:space="preserve"> 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 </w:instrText>
      </w:r>
      <w:r w:rsidR="00F908A9">
        <w:fldChar w:fldCharType="separate"/>
      </w:r>
      <w:r w:rsidR="00F908A9" w:rsidRPr="00F908A9">
        <w:rPr>
          <w:rFonts w:ascii="Calibri" w:hAnsi="Calibri"/>
        </w:rPr>
        <w:t>Le Voyer et al. (2014); Lloyd et al. (2013); and Hauri (2002)</w:t>
      </w:r>
      <w:r w:rsidR="00F908A9">
        <w:fldChar w:fldCharType="end"/>
      </w:r>
      <w:r w:rsidR="00F908A9">
        <w:t xml:space="preserve"> conclude that the most rapid H</w:t>
      </w:r>
      <w:r w:rsidR="00F908A9" w:rsidRPr="00F908A9">
        <w:rPr>
          <w:vertAlign w:val="superscript"/>
        </w:rPr>
        <w:t>+</w:t>
      </w:r>
      <w:r w:rsidR="00F908A9">
        <w:t xml:space="preserve"> diffusion mechanism, the “proton-polaron” or “pp” mechanism </w:t>
      </w:r>
      <w:r w:rsidR="00F908A9">
        <w:fldChar w:fldCharType="begin"/>
      </w:r>
      <w:r w:rsidR="00F908A9">
        <w:instrText xml:space="preserve"> 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F908A9">
        <w:fldChar w:fldCharType="separate"/>
      </w:r>
      <w:r w:rsidR="00F908A9" w:rsidRPr="00F908A9">
        <w:rPr>
          <w:rFonts w:ascii="Calibri" w:hAnsi="Calibri"/>
        </w:rPr>
        <w:t>(Kohlstedt and Mackwell 1998)</w:t>
      </w:r>
      <w:r w:rsidR="00F908A9">
        <w:fldChar w:fldCharType="end"/>
      </w:r>
      <w:r w:rsidR="00F908A9">
        <w:t xml:space="preserve">, is likely operational, whereas </w:t>
      </w:r>
      <w:r w:rsidR="00F908A9">
        <w:fldChar w:fldCharType="begin"/>
      </w:r>
      <w:r w:rsidR="00F908A9">
        <w:instrText xml:space="preserve"> 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w:instrText>
      </w:r>
      <w:r w:rsidR="00F908A9">
        <w:rPr>
          <w:rFonts w:ascii="Cambria Math" w:hAnsi="Cambria Math" w:cs="Cambria Math"/>
        </w:rPr>
        <w:instrText>∼</w:instrText>
      </w:r>
      <w:r w:rsidR="00F908A9">
        <w:instrText xml:space="preserve">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 </w:instrText>
      </w:r>
      <w:r w:rsidR="00F908A9">
        <w:fldChar w:fldCharType="separate"/>
      </w:r>
      <w:r w:rsidR="00F908A9" w:rsidRPr="00F908A9">
        <w:rPr>
          <w:rFonts w:ascii="Calibri" w:hAnsi="Calibri"/>
        </w:rPr>
        <w:t>Mironov et al. (2015); Portnyagin et al. (2008); Chen et al. (2011); and Gaetani et al. (2012)</w:t>
      </w:r>
      <w:r w:rsidR="00F908A9">
        <w:fldChar w:fldCharType="end"/>
      </w:r>
      <w:r w:rsidR="00F908A9">
        <w:t xml:space="preserve"> suggest that relatively slow </w:t>
      </w:r>
      <w:r w:rsidR="00F908A9">
        <w:lastRenderedPageBreak/>
        <w:t xml:space="preserve">“proton-vacancy” or “pv” diffusion is </w:t>
      </w:r>
      <w:r w:rsidR="00456C61">
        <w:t>dominant</w:t>
      </w:r>
      <w:r w:rsidR="00F908A9">
        <w:t>.</w:t>
      </w:r>
      <w:r w:rsidR="00E05E39">
        <w:t xml:space="preserve"> The major goal of this work is to better understand </w:t>
      </w:r>
      <w:r w:rsidR="00456C61">
        <w:t>which diffusivity</w:t>
      </w:r>
      <w:r w:rsidR="00F908A9">
        <w:t xml:space="preserve"> </w:t>
      </w:r>
      <w:r w:rsidR="00456C61">
        <w:t>to use for a given application</w:t>
      </w:r>
      <w:r w:rsidR="00E05E39">
        <w:t xml:space="preserve"> </w:t>
      </w:r>
      <w:r w:rsidR="00456C61">
        <w:t>of H diffusion in</w:t>
      </w:r>
      <w:r w:rsidR="00E05E39">
        <w:t xml:space="preserve"> natural olivine,</w:t>
      </w:r>
      <w:r w:rsidR="00F51BC7">
        <w:t xml:space="preserve"> with particular emphasis on</w:t>
      </w:r>
      <w:r w:rsidR="00E05E39">
        <w:t xml:space="preserve"> phenocrysts</w:t>
      </w:r>
      <w:r w:rsidR="009D1478">
        <w:t xml:space="preserve"> and their potential to serve as clocks for quantifying m</w:t>
      </w:r>
      <w:r>
        <w:t>agma ascent times</w:t>
      </w:r>
      <w:r w:rsidR="00E05E39">
        <w:t>.</w:t>
      </w:r>
    </w:p>
    <w:p w14:paraId="145F7303" w14:textId="77777777" w:rsidR="00892100" w:rsidRDefault="00180B3F" w:rsidP="00294231">
      <w:pPr>
        <w:pStyle w:val="Heading1"/>
      </w:pPr>
      <w:r>
        <w:t>Experimental methods</w:t>
      </w:r>
    </w:p>
    <w:p w14:paraId="46ED9DDF" w14:textId="570284BE" w:rsidR="00CA17BD" w:rsidRPr="00CA17BD" w:rsidRDefault="00CA17BD" w:rsidP="00CA17BD">
      <w:r>
        <w:t xml:space="preserve">We provide, for the first time, time-series data showing water loss from the same single crystal of Fe-bearing olivine. We do this for two olivines: partially hydrated xenolithic olivine from San Carlos and phenocrysts from Kilauea Iki. </w:t>
      </w:r>
    </w:p>
    <w:p w14:paraId="2CCBE879" w14:textId="77777777" w:rsidR="00312F6E" w:rsidRDefault="00180B3F" w:rsidP="00312F6E">
      <w:pPr>
        <w:pStyle w:val="Heading2"/>
      </w:pPr>
      <w:r>
        <w:t>Sample selection and preparation</w:t>
      </w:r>
    </w:p>
    <w:p w14:paraId="25A22E25" w14:textId="5C291577"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7403C8">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7403C8" w:rsidRPr="007403C8">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r w:rsidR="009D1478">
        <w:fldChar w:fldCharType="begin"/>
      </w:r>
      <w:r w:rsidR="009D1478">
        <w:instrText xml:space="preserve"> ADDIN ZOTERO_TEMP </w:instrText>
      </w:r>
      <w:r w:rsidR="009D1478">
        <w:fldChar w:fldCharType="separate"/>
      </w:r>
      <w:r w:rsidR="00E569E0" w:rsidRPr="00E569E0">
        <w:rPr>
          <w:rFonts w:ascii="Calibri" w:hAnsi="Calibri" w:cs="Calibri"/>
        </w:rPr>
        <w:t>(Ferguson et al. 2016)</w:t>
      </w:r>
      <w:r w:rsidR="009D1478">
        <w:rPr>
          <w:rFonts w:ascii="Calibri" w:hAnsi="Calibri" w:cs="Calibri"/>
        </w:rPr>
        <w:fldChar w:fldCharType="end"/>
      </w:r>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3CF50183"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r w:rsidR="00806018">
        <w:t xml:space="preserve"> The sample was initially zoned in hydrogen, and the low hydrogen rims were polished off to create a homogeneous initial block.</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217D0F36" w14:textId="174F0836" w:rsidR="00DE282B" w:rsidRDefault="00780776" w:rsidP="00294231">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06507A88" w14:textId="77777777" w:rsidR="00312F6E" w:rsidRDefault="00CB6762" w:rsidP="005270EB">
      <w:pPr>
        <w:pStyle w:val="Heading2"/>
      </w:pPr>
      <w:r>
        <w:t>Initial water concentrations</w:t>
      </w:r>
    </w:p>
    <w:p w14:paraId="58797A5D" w14:textId="4A1DA549"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7403C8">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7403C8" w:rsidRPr="007403C8">
        <w:rPr>
          <w:rFonts w:ascii="Calibri" w:hAnsi="Calibri"/>
        </w:rPr>
        <w:t xml:space="preserve">(Libowitzky and Rossman 1996; Shuai and Yang </w:t>
      </w:r>
      <w:r w:rsidR="007403C8" w:rsidRPr="007403C8">
        <w:rPr>
          <w:rFonts w:ascii="Calibri" w:hAnsi="Calibri"/>
        </w:rPr>
        <w:lastRenderedPageBreak/>
        <w:t>2017)</w:t>
      </w:r>
      <w:r w:rsidR="0013726D">
        <w:fldChar w:fldCharType="end"/>
      </w:r>
      <w:r w:rsidR="009A4D05">
        <w:t xml:space="preserve"> by</w:t>
      </w:r>
      <w:r w:rsidR="0013726D">
        <w:t xml:space="preserve"> applying the Bell and Withers calibrations </w:t>
      </w:r>
      <w:r w:rsidR="0013726D">
        <w:fldChar w:fldCharType="begin"/>
      </w:r>
      <w:r w:rsidR="007403C8">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7403C8" w:rsidRPr="007403C8">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22F8FCB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A10786">
        <w:t>T</w:t>
      </w:r>
      <w:r w:rsidR="005A374F">
        <w:t xml:space="preserve">he area under the O-H stretching peaks with the electric vector E || [100] is equal </w:t>
      </w:r>
      <w:r w:rsidR="0044090F">
        <w:t xml:space="preserve">to </w:t>
      </w:r>
      <w:r w:rsidR="00A10786">
        <w:t>that of</w:t>
      </w:r>
      <w:r w:rsidR="00F52455">
        <w:t xml:space="preserve"> </w:t>
      </w:r>
      <w:r w:rsidR="00A10786">
        <w:t xml:space="preserve">both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A10786">
        <w:t xml:space="preserve">of the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A10786">
        <w:t>). Therefore,</w:t>
      </w:r>
      <w:r w:rsidR="00CB6762">
        <w:t xml:space="preserve">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2973AE5D"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7403C8" w:rsidRPr="007403C8">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C93114">
        <w:t xml:space="preserve">Figure </w:t>
      </w:r>
      <w:r w:rsidR="00C93114">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7407D6E3"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7403C8">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7403C8" w:rsidRPr="007403C8">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7403C8">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7403C8" w:rsidRPr="007403C8">
        <w:rPr>
          <w:rFonts w:ascii="Calibri" w:hAnsi="Calibri"/>
        </w:rPr>
        <w:t>(Kohlstedt and Mackwell 1998; Demouchy and Mackwell 2006)</w:t>
      </w:r>
      <w:r>
        <w:fldChar w:fldCharType="end"/>
      </w:r>
      <w:r w:rsidR="00932939">
        <w:t xml:space="preserve">. </w:t>
      </w:r>
    </w:p>
    <w:p w14:paraId="44C61FE8" w14:textId="55C8D9B2"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7403C8">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7403C8" w:rsidRPr="007403C8">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8317C3">
        <w:t xml:space="preserve">in SC1-2 after the </w:t>
      </w:r>
      <w:r w:rsidR="00CD393F">
        <w:t xml:space="preserve">piston cylinder </w:t>
      </w:r>
      <w:r w:rsidR="008317C3">
        <w:t xml:space="preserve">experiment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3EAB5FED" w14:textId="77777777" w:rsidR="003E3B57" w:rsidRDefault="00001D0E" w:rsidP="00001D0E">
      <w:pPr>
        <w:pStyle w:val="Heading2"/>
      </w:pPr>
      <w:r>
        <w:t xml:space="preserve">Dehydration </w:t>
      </w:r>
    </w:p>
    <w:p w14:paraId="4F8BCCDB" w14:textId="2756B8D8" w:rsidR="00A40F70" w:rsidRDefault="00614103" w:rsidP="00A40F70">
      <w:pPr>
        <w:rPr>
          <w:rFonts w:ascii="Calibri" w:hAnsi="Calibri" w:cs="Calibri"/>
        </w:rPr>
      </w:pPr>
      <w:r>
        <w:t xml:space="preserve">Olivine samples </w:t>
      </w:r>
      <w:r w:rsidR="004535E9">
        <w:t>SC1-2 (</w:t>
      </w:r>
      <w:r w:rsidR="0034629D">
        <w:t xml:space="preserve">the same sample that was </w:t>
      </w:r>
      <w:r w:rsidR="004535E9">
        <w:t xml:space="preserve">partially hydrated according to </w:t>
      </w:r>
      <w:r w:rsidR="0034629D">
        <w:t xml:space="preserve">the </w:t>
      </w:r>
      <w:r w:rsidR="004535E9">
        <w:t xml:space="preserve">procedure described above) and Kiki (untreated) </w:t>
      </w:r>
      <w:r w:rsidR="0035738C">
        <w:t xml:space="preserve">were </w:t>
      </w:r>
      <w:r w:rsidR="00637DBE">
        <w:t>dehydrated in increments using</w:t>
      </w:r>
      <w:r w:rsidR="0064154A">
        <w:t xml:space="preserve"> </w:t>
      </w:r>
      <w:r w:rsidR="005A5A26">
        <w:t>the vertical furnace</w:t>
      </w:r>
      <w:r w:rsidR="0064154A">
        <w:t xml:space="preserve"> used in </w:t>
      </w:r>
      <w:r w:rsidR="0064154A">
        <w:lastRenderedPageBreak/>
        <w:t>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34629D">
        <w:rPr>
          <w:rFonts w:ascii="Calibri" w:hAnsi="Calibri" w:cs="Calibri"/>
        </w:rPr>
        <w:t xml:space="preserve">The partially hydrated sample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4DB958C3" w:rsidR="00A40F70" w:rsidRDefault="00DF7F53" w:rsidP="00A40F70">
      <w:pPr>
        <w:pStyle w:val="Heading2"/>
      </w:pPr>
      <w:r>
        <w:t>FTIR</w:t>
      </w:r>
      <w:r w:rsidR="00894934">
        <w:t xml:space="preserve"> and diffusion modeling</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5E74C3A9"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7403C8" w:rsidRPr="007403C8">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7403C8">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7403C8" w:rsidRPr="007403C8">
        <w:rPr>
          <w:rFonts w:ascii="Calibri" w:hAnsi="Calibri"/>
        </w:rPr>
        <w:t>(Ferriss 2015)</w:t>
      </w:r>
      <w:r w:rsidR="00B0765E">
        <w:fldChar w:fldCharType="end"/>
      </w:r>
      <w:r w:rsidR="00B0765E">
        <w:t>.</w:t>
      </w:r>
      <w:r w:rsidR="006C4753">
        <w:t xml:space="preserve"> </w:t>
      </w:r>
    </w:p>
    <w:p w14:paraId="25765C33" w14:textId="342E378B" w:rsidR="002406AB" w:rsidRDefault="002406AB" w:rsidP="002406AB">
      <w:pPr>
        <w:ind w:firstLine="0"/>
      </w:pPr>
      <w:r>
        <w:t>Much of the resulting data was too poorly constrained to allow totally independent fits to the diffusivities in all three directions, and the diffusivities were constrained as follows: All of the diffusivities were assumed to represent a linear mixture of end-member “pp” and “pv” diffusivities. End-member diffusivities were calculate</w:t>
      </w:r>
      <w:r>
        <w:t xml:space="preserve">d using the standard equation </w:t>
      </w:r>
      <w:r>
        <w:t>D = D</w:t>
      </w:r>
      <w:r w:rsidRPr="00F73572">
        <w:rPr>
          <w:vertAlign w:val="subscript"/>
        </w:rPr>
        <w:t>0</w:t>
      </w:r>
      <w:r>
        <w:t>exp(-E</w:t>
      </w:r>
      <w:r w:rsidRPr="00F73572">
        <w:rPr>
          <w:vertAlign w:val="subscript"/>
        </w:rPr>
        <w:t>a</w:t>
      </w:r>
      <w:r>
        <w:t>/RT)</w:t>
      </w:r>
      <w:r>
        <w:t xml:space="preserve">, </w:t>
      </w:r>
      <w:r>
        <w:t>where D is the diffusivity, D</w:t>
      </w:r>
      <w:r w:rsidRPr="00F73572">
        <w:rPr>
          <w:vertAlign w:val="subscript"/>
        </w:rPr>
        <w:t>0</w:t>
      </w:r>
      <w:r>
        <w:t xml:space="preserve"> is the pre-exponential factor, E</w:t>
      </w:r>
      <w:r w:rsidRPr="00F73572">
        <w:rPr>
          <w:vertAlign w:val="subscript"/>
        </w:rPr>
        <w:t>a</w:t>
      </w:r>
      <w:r>
        <w:t xml:space="preserve"> is the activation energy, R is the gas constant, and T is the temperature. For the pp mechanism diffusivity, D</w:t>
      </w:r>
      <w:r w:rsidRPr="008F3797">
        <w:rPr>
          <w:vertAlign w:val="subscript"/>
        </w:rPr>
        <w:t>pp</w:t>
      </w:r>
      <w:r>
        <w:t>, the D</w:t>
      </w:r>
      <w:r w:rsidRPr="00F73572">
        <w:rPr>
          <w:vertAlign w:val="subscript"/>
        </w:rPr>
        <w:t>0</w:t>
      </w:r>
      <w:r>
        <w:t xml:space="preserve"> and E</w:t>
      </w:r>
      <w:r w:rsidRPr="00F73572">
        <w:rPr>
          <w:vertAlign w:val="subscript"/>
        </w:rPr>
        <w:t>a</w:t>
      </w:r>
      <w:r>
        <w:t xml:space="preserve"> were calculated from data in Kohlstedt and Mackwell (1998) and Demouchy and Mackwell (2006), and for the pv mechanism diffusivity, D</w:t>
      </w:r>
      <w:r w:rsidRPr="008F3797">
        <w:rPr>
          <w:vertAlign w:val="subscript"/>
        </w:rPr>
        <w:t>pv</w:t>
      </w:r>
      <w:r>
        <w:t>, we use the values reported by Demouchy and Mackwell (2006) (</w:t>
      </w:r>
      <w:r>
        <w:fldChar w:fldCharType="begin"/>
      </w:r>
      <w:r>
        <w:instrText xml:space="preserve"> REF _Ref490059122 \h </w:instrText>
      </w:r>
      <w:r>
        <w:fldChar w:fldCharType="separate"/>
      </w:r>
      <w:r w:rsidR="00C93114">
        <w:t xml:space="preserve">Table </w:t>
      </w:r>
      <w:r w:rsidR="00C93114">
        <w:rPr>
          <w:noProof/>
        </w:rPr>
        <w:t>1</w:t>
      </w:r>
      <w:r>
        <w:fldChar w:fldCharType="end"/>
      </w:r>
      <w:r>
        <w:t xml:space="preserve">). The diffusivity in any given direction x was then allowed to vary with the </w:t>
      </w:r>
      <w:r w:rsidR="00235FC0">
        <w:t xml:space="preserve">percentage of pv, %pv following Eq 1. </w:t>
      </w:r>
      <w:r w:rsidR="00235FC0">
        <w:t>A single number, %pv, was then fit</w:t>
      </w:r>
      <w:r w:rsidR="00235FC0">
        <w:t xml:space="preserve"> for each set of data.</w:t>
      </w:r>
    </w:p>
    <w:tbl>
      <w:tblPr>
        <w:tblStyle w:val="TableGrid"/>
        <w:tblW w:w="9812" w:type="dxa"/>
        <w:tblLook w:val="04A0" w:firstRow="1" w:lastRow="0" w:firstColumn="1" w:lastColumn="0" w:noHBand="0" w:noVBand="1"/>
      </w:tblPr>
      <w:tblGrid>
        <w:gridCol w:w="8478"/>
        <w:gridCol w:w="1334"/>
      </w:tblGrid>
      <w:tr w:rsidR="00235FC0" w:rsidRPr="005404BE" w14:paraId="30EC843D" w14:textId="77777777" w:rsidTr="00091891">
        <w:tc>
          <w:tcPr>
            <w:tcW w:w="8478" w:type="dxa"/>
          </w:tcPr>
          <w:p w14:paraId="6D50809F" w14:textId="5B284D66" w:rsidR="00235FC0" w:rsidRDefault="00235FC0" w:rsidP="00091891">
            <w:pPr>
              <w:ind w:firstLine="0"/>
            </w:pPr>
            <w:r>
              <w:t>D = (D</w:t>
            </w:r>
            <w:r w:rsidRPr="008F3797">
              <w:rPr>
                <w:vertAlign w:val="subscript"/>
              </w:rPr>
              <w:t>pv</w:t>
            </w:r>
            <w:r>
              <w:t xml:space="preserve"> * %pv/100) + (D</w:t>
            </w:r>
            <w:r w:rsidRPr="008F3797">
              <w:rPr>
                <w:vertAlign w:val="subscript"/>
              </w:rPr>
              <w:t>pp</w:t>
            </w:r>
            <w:r w:rsidR="00965D72">
              <w:t xml:space="preserve"> * (1 - %pv/100))</w:t>
            </w:r>
          </w:p>
        </w:tc>
        <w:tc>
          <w:tcPr>
            <w:tcW w:w="1334" w:type="dxa"/>
          </w:tcPr>
          <w:p w14:paraId="44634F78" w14:textId="2469CF0D" w:rsidR="00235FC0" w:rsidRPr="005404BE" w:rsidRDefault="00235FC0" w:rsidP="00091891">
            <w:pPr>
              <w:pStyle w:val="Caption"/>
            </w:pPr>
            <w:r w:rsidRPr="005404BE">
              <w:t>(</w:t>
            </w:r>
            <w:r w:rsidR="001F3F2F">
              <w:t>Eq.</w:t>
            </w:r>
            <w:r w:rsidRPr="005404BE">
              <w:t xml:space="preserve"> </w:t>
            </w:r>
            <w:r>
              <w:fldChar w:fldCharType="begin"/>
            </w:r>
            <w:r>
              <w:instrText xml:space="preserve"> SEQ ( \* ARABIC </w:instrText>
            </w:r>
            <w:r>
              <w:fldChar w:fldCharType="separate"/>
            </w:r>
            <w:r w:rsidR="00C93114">
              <w:rPr>
                <w:noProof/>
              </w:rPr>
              <w:t>1</w:t>
            </w:r>
            <w:r>
              <w:rPr>
                <w:noProof/>
              </w:rPr>
              <w:fldChar w:fldCharType="end"/>
            </w:r>
            <w:r w:rsidRPr="005404BE">
              <w:t xml:space="preserve"> )</w:t>
            </w:r>
          </w:p>
        </w:tc>
      </w:tr>
    </w:tbl>
    <w:p w14:paraId="436A30B4" w14:textId="77777777" w:rsidR="002406AB" w:rsidRDefault="002406AB" w:rsidP="002406AB">
      <w:pPr>
        <w:ind w:firstLine="0"/>
      </w:pPr>
    </w:p>
    <w:p w14:paraId="5BDB361E" w14:textId="77777777" w:rsidR="002406AB" w:rsidRDefault="002406AB" w:rsidP="002406AB">
      <w:pPr>
        <w:pStyle w:val="Caption"/>
      </w:pPr>
      <w:bookmarkStart w:id="0" w:name="_Ref490059122"/>
      <w:r>
        <w:t xml:space="preserve">Table </w:t>
      </w:r>
      <w:r>
        <w:fldChar w:fldCharType="begin"/>
      </w:r>
      <w:r>
        <w:instrText xml:space="preserve"> SEQ Table \* ARABIC </w:instrText>
      </w:r>
      <w:r>
        <w:fldChar w:fldCharType="separate"/>
      </w:r>
      <w:r w:rsidR="00C93114">
        <w:rPr>
          <w:noProof/>
        </w:rPr>
        <w:t>1</w:t>
      </w:r>
      <w:r>
        <w:fldChar w:fldCharType="end"/>
      </w:r>
      <w:bookmarkEnd w:id="0"/>
      <w:r>
        <w:t>. Activation energies (E</w:t>
      </w:r>
      <w:r w:rsidRPr="008F3797">
        <w:rPr>
          <w:vertAlign w:val="subscript"/>
        </w:rPr>
        <w:t>a</w:t>
      </w:r>
      <w:r>
        <w:t>) and pre-exponential factors (D</w:t>
      </w:r>
      <w:r w:rsidRPr="008F3797">
        <w:rPr>
          <w:vertAlign w:val="subscript"/>
        </w:rPr>
        <w:t>0</w:t>
      </w:r>
      <w:r>
        <w:t>) for “pp” and “pv” bulk H diffusion.</w:t>
      </w:r>
    </w:p>
    <w:tbl>
      <w:tblPr>
        <w:tblStyle w:val="TableGrid"/>
        <w:tblW w:w="0" w:type="auto"/>
        <w:tblLook w:val="04A0" w:firstRow="1" w:lastRow="0" w:firstColumn="1" w:lastColumn="0" w:noHBand="0" w:noVBand="1"/>
      </w:tblPr>
      <w:tblGrid>
        <w:gridCol w:w="1261"/>
        <w:gridCol w:w="1364"/>
        <w:gridCol w:w="1365"/>
        <w:gridCol w:w="1365"/>
        <w:gridCol w:w="1366"/>
        <w:gridCol w:w="1366"/>
        <w:gridCol w:w="1263"/>
      </w:tblGrid>
      <w:tr w:rsidR="002406AB" w14:paraId="10ABBDEA" w14:textId="77777777" w:rsidTr="00091891">
        <w:tc>
          <w:tcPr>
            <w:tcW w:w="1261" w:type="dxa"/>
          </w:tcPr>
          <w:p w14:paraId="03B7F6BE" w14:textId="77777777" w:rsidR="002406AB" w:rsidRDefault="002406AB" w:rsidP="00091891">
            <w:pPr>
              <w:ind w:firstLine="0"/>
            </w:pPr>
          </w:p>
        </w:tc>
        <w:tc>
          <w:tcPr>
            <w:tcW w:w="1364" w:type="dxa"/>
          </w:tcPr>
          <w:p w14:paraId="43818255" w14:textId="77777777" w:rsidR="002406AB" w:rsidRDefault="002406AB" w:rsidP="00091891">
            <w:pPr>
              <w:ind w:firstLine="0"/>
            </w:pPr>
            <w:r>
              <w:t>E</w:t>
            </w:r>
            <w:r w:rsidRPr="00F73572">
              <w:rPr>
                <w:vertAlign w:val="subscript"/>
              </w:rPr>
              <w:t>a</w:t>
            </w:r>
            <w:r>
              <w:t xml:space="preserve"> || [100]</w:t>
            </w:r>
          </w:p>
        </w:tc>
        <w:tc>
          <w:tcPr>
            <w:tcW w:w="1365" w:type="dxa"/>
          </w:tcPr>
          <w:p w14:paraId="5A71D044" w14:textId="77777777" w:rsidR="002406AB" w:rsidRDefault="002406AB" w:rsidP="00091891">
            <w:pPr>
              <w:ind w:firstLine="0"/>
            </w:pPr>
            <w:r>
              <w:t>E</w:t>
            </w:r>
            <w:r w:rsidRPr="00F73572">
              <w:rPr>
                <w:vertAlign w:val="subscript"/>
              </w:rPr>
              <w:t>a</w:t>
            </w:r>
            <w:r>
              <w:t xml:space="preserve"> || [010]</w:t>
            </w:r>
          </w:p>
        </w:tc>
        <w:tc>
          <w:tcPr>
            <w:tcW w:w="1365" w:type="dxa"/>
          </w:tcPr>
          <w:p w14:paraId="5B4FB54A" w14:textId="77777777" w:rsidR="002406AB" w:rsidRDefault="002406AB" w:rsidP="00091891">
            <w:pPr>
              <w:ind w:firstLine="0"/>
            </w:pPr>
            <w:r>
              <w:t>E</w:t>
            </w:r>
            <w:r w:rsidRPr="00F73572">
              <w:rPr>
                <w:vertAlign w:val="subscript"/>
              </w:rPr>
              <w:t>a</w:t>
            </w:r>
            <w:r>
              <w:t xml:space="preserve"> || [001]</w:t>
            </w:r>
          </w:p>
        </w:tc>
        <w:tc>
          <w:tcPr>
            <w:tcW w:w="1366" w:type="dxa"/>
          </w:tcPr>
          <w:p w14:paraId="1BEACA00" w14:textId="77777777" w:rsidR="002406AB" w:rsidRDefault="002406AB" w:rsidP="00091891">
            <w:pPr>
              <w:ind w:firstLine="0"/>
            </w:pPr>
            <w:r>
              <w:t>D</w:t>
            </w:r>
            <w:r w:rsidRPr="00F73572">
              <w:rPr>
                <w:vertAlign w:val="subscript"/>
              </w:rPr>
              <w:t>0</w:t>
            </w:r>
            <w:r>
              <w:t xml:space="preserve"> || [100]</w:t>
            </w:r>
          </w:p>
        </w:tc>
        <w:tc>
          <w:tcPr>
            <w:tcW w:w="1366" w:type="dxa"/>
          </w:tcPr>
          <w:p w14:paraId="19542DFB" w14:textId="77777777" w:rsidR="002406AB" w:rsidRDefault="002406AB" w:rsidP="00091891">
            <w:pPr>
              <w:ind w:firstLine="0"/>
            </w:pPr>
            <w:r>
              <w:t>D</w:t>
            </w:r>
            <w:r w:rsidRPr="00F73572">
              <w:rPr>
                <w:vertAlign w:val="subscript"/>
              </w:rPr>
              <w:t>0</w:t>
            </w:r>
            <w:r>
              <w:t xml:space="preserve"> || [010]</w:t>
            </w:r>
          </w:p>
        </w:tc>
        <w:tc>
          <w:tcPr>
            <w:tcW w:w="1263" w:type="dxa"/>
          </w:tcPr>
          <w:p w14:paraId="4D74B0B4" w14:textId="77777777" w:rsidR="002406AB" w:rsidRDefault="002406AB" w:rsidP="00091891">
            <w:pPr>
              <w:ind w:firstLine="0"/>
            </w:pPr>
            <w:r>
              <w:t>D</w:t>
            </w:r>
            <w:r w:rsidRPr="00F73572">
              <w:rPr>
                <w:vertAlign w:val="subscript"/>
              </w:rPr>
              <w:t>0</w:t>
            </w:r>
            <w:r>
              <w:t xml:space="preserve"> || [001]</w:t>
            </w:r>
          </w:p>
        </w:tc>
      </w:tr>
      <w:tr w:rsidR="002406AB" w14:paraId="202A7041" w14:textId="77777777" w:rsidTr="00091891">
        <w:tc>
          <w:tcPr>
            <w:tcW w:w="1261" w:type="dxa"/>
          </w:tcPr>
          <w:p w14:paraId="27A1694A" w14:textId="77777777" w:rsidR="002406AB" w:rsidRDefault="002406AB" w:rsidP="00091891">
            <w:pPr>
              <w:ind w:firstLine="0"/>
            </w:pPr>
            <w:r>
              <w:t>“pp”</w:t>
            </w:r>
          </w:p>
        </w:tc>
        <w:tc>
          <w:tcPr>
            <w:tcW w:w="1364" w:type="dxa"/>
          </w:tcPr>
          <w:p w14:paraId="765106F5" w14:textId="77777777" w:rsidR="002406AB" w:rsidRDefault="002406AB" w:rsidP="00091891">
            <w:pPr>
              <w:ind w:firstLine="0"/>
            </w:pPr>
            <w:r>
              <w:t>143</w:t>
            </w:r>
          </w:p>
        </w:tc>
        <w:tc>
          <w:tcPr>
            <w:tcW w:w="1365" w:type="dxa"/>
          </w:tcPr>
          <w:p w14:paraId="1D84E55C" w14:textId="77777777" w:rsidR="002406AB" w:rsidRDefault="002406AB" w:rsidP="00091891">
            <w:pPr>
              <w:ind w:firstLine="0"/>
            </w:pPr>
            <w:r>
              <w:t>180</w:t>
            </w:r>
          </w:p>
        </w:tc>
        <w:tc>
          <w:tcPr>
            <w:tcW w:w="1365" w:type="dxa"/>
          </w:tcPr>
          <w:p w14:paraId="0E5FB3BF" w14:textId="77777777" w:rsidR="002406AB" w:rsidRDefault="002406AB" w:rsidP="00091891">
            <w:pPr>
              <w:ind w:firstLine="0"/>
            </w:pPr>
            <w:r>
              <w:t>109</w:t>
            </w:r>
          </w:p>
        </w:tc>
        <w:tc>
          <w:tcPr>
            <w:tcW w:w="1366" w:type="dxa"/>
          </w:tcPr>
          <w:p w14:paraId="087F5825" w14:textId="77777777" w:rsidR="002406AB" w:rsidRDefault="002406AB" w:rsidP="00091891">
            <w:pPr>
              <w:ind w:firstLine="0"/>
            </w:pPr>
            <w:r>
              <w:t>1E-4</w:t>
            </w:r>
          </w:p>
        </w:tc>
        <w:tc>
          <w:tcPr>
            <w:tcW w:w="1366" w:type="dxa"/>
          </w:tcPr>
          <w:p w14:paraId="186527EF" w14:textId="77777777" w:rsidR="002406AB" w:rsidRDefault="002406AB" w:rsidP="00091891">
            <w:pPr>
              <w:ind w:firstLine="0"/>
            </w:pPr>
            <w:r>
              <w:t>2E-4</w:t>
            </w:r>
          </w:p>
        </w:tc>
        <w:tc>
          <w:tcPr>
            <w:tcW w:w="1263" w:type="dxa"/>
          </w:tcPr>
          <w:p w14:paraId="7BB9C0E8" w14:textId="77777777" w:rsidR="002406AB" w:rsidRDefault="002406AB" w:rsidP="00091891">
            <w:pPr>
              <w:ind w:firstLine="0"/>
            </w:pPr>
            <w:r>
              <w:t>1E-7</w:t>
            </w:r>
          </w:p>
        </w:tc>
      </w:tr>
      <w:tr w:rsidR="002406AB" w14:paraId="17EFB112" w14:textId="77777777" w:rsidTr="00091891">
        <w:tc>
          <w:tcPr>
            <w:tcW w:w="1261" w:type="dxa"/>
          </w:tcPr>
          <w:p w14:paraId="17213DB7" w14:textId="77777777" w:rsidR="002406AB" w:rsidRDefault="002406AB" w:rsidP="00091891">
            <w:pPr>
              <w:ind w:firstLine="0"/>
            </w:pPr>
            <w:r>
              <w:t>“pv”</w:t>
            </w:r>
          </w:p>
        </w:tc>
        <w:tc>
          <w:tcPr>
            <w:tcW w:w="1364" w:type="dxa"/>
          </w:tcPr>
          <w:p w14:paraId="71494F9F" w14:textId="77777777" w:rsidR="002406AB" w:rsidRDefault="002406AB" w:rsidP="00091891">
            <w:pPr>
              <w:ind w:firstLine="0"/>
            </w:pPr>
            <w:r>
              <w:t>204</w:t>
            </w:r>
          </w:p>
        </w:tc>
        <w:tc>
          <w:tcPr>
            <w:tcW w:w="1365" w:type="dxa"/>
          </w:tcPr>
          <w:p w14:paraId="2480852B" w14:textId="77777777" w:rsidR="002406AB" w:rsidRDefault="002406AB" w:rsidP="00091891">
            <w:pPr>
              <w:ind w:firstLine="0"/>
            </w:pPr>
            <w:r>
              <w:t>204</w:t>
            </w:r>
          </w:p>
        </w:tc>
        <w:tc>
          <w:tcPr>
            <w:tcW w:w="1365" w:type="dxa"/>
          </w:tcPr>
          <w:p w14:paraId="71818694" w14:textId="77777777" w:rsidR="002406AB" w:rsidRDefault="002406AB" w:rsidP="00091891">
            <w:pPr>
              <w:ind w:firstLine="0"/>
            </w:pPr>
            <w:r>
              <w:t>2</w:t>
            </w:r>
            <w:r>
              <w:t>58</w:t>
            </w:r>
          </w:p>
        </w:tc>
        <w:tc>
          <w:tcPr>
            <w:tcW w:w="1366" w:type="dxa"/>
          </w:tcPr>
          <w:p w14:paraId="1114D24E" w14:textId="77777777" w:rsidR="002406AB" w:rsidRDefault="002406AB" w:rsidP="00091891">
            <w:pPr>
              <w:ind w:firstLine="0"/>
            </w:pPr>
            <w:r>
              <w:t>3E-5</w:t>
            </w:r>
          </w:p>
        </w:tc>
        <w:tc>
          <w:tcPr>
            <w:tcW w:w="1366" w:type="dxa"/>
          </w:tcPr>
          <w:p w14:paraId="66D4BB99" w14:textId="77777777" w:rsidR="002406AB" w:rsidRDefault="002406AB" w:rsidP="00091891">
            <w:pPr>
              <w:ind w:firstLine="0"/>
            </w:pPr>
            <w:r>
              <w:t>3E-5</w:t>
            </w:r>
          </w:p>
        </w:tc>
        <w:tc>
          <w:tcPr>
            <w:tcW w:w="1263" w:type="dxa"/>
          </w:tcPr>
          <w:p w14:paraId="0A2DBE71" w14:textId="77777777" w:rsidR="002406AB" w:rsidRDefault="002406AB" w:rsidP="00091891">
            <w:pPr>
              <w:ind w:firstLine="0"/>
            </w:pPr>
            <w:r>
              <w:t>4E-2</w:t>
            </w:r>
          </w:p>
        </w:tc>
      </w:tr>
    </w:tbl>
    <w:p w14:paraId="23BDCCE5" w14:textId="77777777" w:rsidR="002406AB" w:rsidRDefault="002406AB" w:rsidP="002406AB">
      <w:pPr>
        <w:ind w:firstLine="0"/>
      </w:pPr>
    </w:p>
    <w:p w14:paraId="4512E84D" w14:textId="1E29D952" w:rsidR="008F3797" w:rsidRDefault="0052578C" w:rsidP="002406AB">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the quadratic baseline. </w:t>
      </w:r>
      <w:r w:rsidR="00BD68F9">
        <w:t>Particular</w:t>
      </w:r>
      <w:r w:rsidR="000B4F49">
        <w:t xml:space="preserve"> emphasis was placed on peaks at </w:t>
      </w:r>
      <w:r w:rsidR="0075729A">
        <w:t xml:space="preserve">the following 4 </w:t>
      </w:r>
      <w:r w:rsidR="000B4F49">
        <w:t>wavenumbers</w:t>
      </w:r>
      <w:r w:rsidR="0075729A">
        <w:t>:</w:t>
      </w:r>
      <w:r w:rsidR="000B4F49">
        <w:t xml:space="preserve"> 3600</w:t>
      </w:r>
      <w:r w:rsidR="0075729A">
        <w:t>,</w:t>
      </w:r>
      <w:r w:rsidR="00A5728C" w:rsidRPr="00A5728C">
        <w:t xml:space="preserve"> </w:t>
      </w:r>
      <w:r w:rsidR="00A5728C">
        <w:t>3525, 3356, and</w:t>
      </w:r>
      <w:r w:rsidR="00A5728C" w:rsidRPr="00A5728C">
        <w:t xml:space="preserve"> </w:t>
      </w:r>
      <w:r w:rsidR="00A5728C">
        <w:t>3236 cm</w:t>
      </w:r>
      <w:r w:rsidR="00A5728C" w:rsidRPr="000B4F49">
        <w:rPr>
          <w:vertAlign w:val="superscript"/>
        </w:rPr>
        <w:t>-1</w:t>
      </w:r>
      <w:r w:rsidR="00A5728C">
        <w:t xml:space="preserve">. </w:t>
      </w:r>
      <w:r w:rsidR="00870746">
        <w:t>The peak at 3600 cm</w:t>
      </w:r>
      <w:r w:rsidR="00870746" w:rsidRPr="00870746">
        <w:rPr>
          <w:vertAlign w:val="superscript"/>
        </w:rPr>
        <w:t>-1</w:t>
      </w:r>
      <w:r w:rsidR="00870746">
        <w:t>,</w:t>
      </w:r>
      <w:r w:rsidR="00870746" w:rsidRPr="00870746">
        <w:t xml:space="preserve"> </w:t>
      </w:r>
      <w:r w:rsidR="00870746">
        <w:t xml:space="preserve">designated </w:t>
      </w:r>
      <w:r w:rsidR="00870746">
        <w:rPr>
          <w:rFonts w:cstheme="minorHAnsi"/>
        </w:rPr>
        <w:t>[Si-Fe</w:t>
      </w:r>
      <w:r w:rsidR="00870746" w:rsidRPr="00F7711F">
        <w:rPr>
          <w:rFonts w:cstheme="minorHAnsi"/>
          <w:vertAlign w:val="superscript"/>
        </w:rPr>
        <w:t>2+</w:t>
      </w:r>
      <w:r w:rsidR="00870746">
        <w:rPr>
          <w:rFonts w:cstheme="minorHAnsi"/>
        </w:rPr>
        <w:t>],</w:t>
      </w:r>
      <w:r w:rsidR="00870746">
        <w:t xml:space="preserve"> i</w:t>
      </w:r>
      <w:r w:rsidR="00E301A0">
        <w:t xml:space="preserve">s </w:t>
      </w:r>
      <w:r w:rsidR="00870746">
        <w:t>most likely 4H</w:t>
      </w:r>
      <w:r w:rsidR="00870746" w:rsidRPr="00870746">
        <w:rPr>
          <w:vertAlign w:val="superscript"/>
        </w:rPr>
        <w:t>+</w:t>
      </w:r>
      <w:r w:rsidR="00870746">
        <w:t xml:space="preserve"> in a Si</w:t>
      </w:r>
      <w:r w:rsidR="00870746" w:rsidRPr="00870746">
        <w:rPr>
          <w:vertAlign w:val="superscript"/>
        </w:rPr>
        <w:t>4+</w:t>
      </w:r>
      <w:r w:rsidR="00870746">
        <w:t xml:space="preserve"> vacancy</w:t>
      </w:r>
      <w:r w:rsidR="0075729A">
        <w:t xml:space="preserve"> with a nearby Fe</w:t>
      </w:r>
      <w:r w:rsidR="0075729A" w:rsidRPr="0075729A">
        <w:rPr>
          <w:vertAlign w:val="superscript"/>
        </w:rPr>
        <w:t>2+</w:t>
      </w:r>
      <w:r w:rsidR="0075729A">
        <w:t xml:space="preserve"> </w:t>
      </w:r>
      <w:r w:rsidR="0075729A">
        <w:fldChar w:fldCharType="begin"/>
      </w:r>
      <w:r w:rsidR="007403C8">
        <w:instrText xml:space="preserve"> 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403C8" w:rsidRPr="007403C8">
        <w:rPr>
          <w:rFonts w:ascii="Calibri" w:hAnsi="Calibri"/>
        </w:rPr>
        <w:t>(Blanchard et al. 2017)</w:t>
      </w:r>
      <w:r w:rsidR="0075729A">
        <w:fldChar w:fldCharType="end"/>
      </w:r>
      <w:r w:rsidR="00870746">
        <w:t>.</w:t>
      </w:r>
      <w:r w:rsidR="00CB62B9">
        <w:t xml:space="preserve"> The peak at </w:t>
      </w:r>
      <w:r w:rsidR="00BD68F9">
        <w:t>3525 cm</w:t>
      </w:r>
      <w:r w:rsidR="00BD68F9" w:rsidRPr="00BD68F9">
        <w:rPr>
          <w:vertAlign w:val="superscript"/>
        </w:rPr>
        <w:t>-1</w:t>
      </w:r>
      <w:r w:rsidR="00BD68F9">
        <w:t xml:space="preserve">, </w:t>
      </w:r>
      <w:r w:rsidR="00CB62B9">
        <w:t>designated [Ti-3525], is one of two prominent peaks produced by 2H</w:t>
      </w:r>
      <w:r w:rsidR="00CB62B9" w:rsidRPr="00EB547C">
        <w:rPr>
          <w:vertAlign w:val="superscript"/>
        </w:rPr>
        <w:t>+</w:t>
      </w:r>
      <w:r w:rsidR="00CB62B9">
        <w:t xml:space="preserve"> coupled with a Si</w:t>
      </w:r>
      <w:r w:rsidR="00CB62B9" w:rsidRPr="00EB547C">
        <w:rPr>
          <w:vertAlign w:val="superscript"/>
        </w:rPr>
        <w:t>4+</w:t>
      </w:r>
      <w:r w:rsidR="00CB62B9">
        <w:t xml:space="preserve"> vacancy and a Ti</w:t>
      </w:r>
      <w:r w:rsidR="00CB62B9" w:rsidRPr="00EB547C">
        <w:rPr>
          <w:vertAlign w:val="superscript"/>
        </w:rPr>
        <w:t>4+</w:t>
      </w:r>
      <w:r w:rsidR="00CB62B9">
        <w:t xml:space="preserve"> on a metal site. We focus on this peak both to minimize interferences with nearby [Si] peaks and to more directly compare with the results of </w:t>
      </w:r>
      <w:r w:rsidR="00BD68F9">
        <w:rPr>
          <w:rFonts w:cstheme="minorHAnsi"/>
        </w:rPr>
        <w:fldChar w:fldCharType="begin"/>
      </w:r>
      <w:r w:rsidR="00BD68F9">
        <w:rPr>
          <w:rFonts w:cstheme="minorHAnsi"/>
        </w:rPr>
        <w:instrText xml:space="preserve"> 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BD68F9">
        <w:rPr>
          <w:rFonts w:cstheme="minorHAnsi"/>
        </w:rPr>
        <w:fldChar w:fldCharType="separate"/>
      </w:r>
      <w:r w:rsidR="007403C8" w:rsidRPr="007403C8">
        <w:rPr>
          <w:rFonts w:ascii="Calibri" w:hAnsi="Calibri" w:cs="Times New Roman"/>
          <w:szCs w:val="24"/>
        </w:rPr>
        <w:t>Padrón-Navarta, Hermann, and O’Neill (2014)</w:t>
      </w:r>
      <w:r w:rsidR="00BD68F9">
        <w:rPr>
          <w:rFonts w:cstheme="minorHAnsi"/>
        </w:rPr>
        <w:fldChar w:fldCharType="end"/>
      </w:r>
      <w:r w:rsidR="00CB62B9">
        <w:rPr>
          <w:rFonts w:cstheme="minorHAnsi"/>
        </w:rPr>
        <w:t xml:space="preserve">. The </w:t>
      </w:r>
      <w:r w:rsidR="000B4F49">
        <w:t>3356</w:t>
      </w:r>
      <w:r w:rsidR="00BD68F9">
        <w:t xml:space="preserve"> cm</w:t>
      </w:r>
      <w:r w:rsidR="00BD68F9" w:rsidRPr="00BD68F9">
        <w:rPr>
          <w:vertAlign w:val="superscript"/>
        </w:rPr>
        <w:t>-1</w:t>
      </w:r>
      <w:r w:rsidR="00CB62B9">
        <w:t xml:space="preserve"> peak, designated </w:t>
      </w:r>
      <w:r w:rsidR="00CB62B9">
        <w:rPr>
          <w:rFonts w:cstheme="minorHAnsi"/>
        </w:rPr>
        <w:t>[tri-Fe</w:t>
      </w:r>
      <w:r w:rsidR="00CB62B9">
        <w:rPr>
          <w:rFonts w:cstheme="minorHAnsi"/>
          <w:vertAlign w:val="superscript"/>
        </w:rPr>
        <w:t>3</w:t>
      </w:r>
      <w:r w:rsidR="00CB62B9" w:rsidRPr="00F7711F">
        <w:rPr>
          <w:rFonts w:cstheme="minorHAnsi"/>
          <w:vertAlign w:val="superscript"/>
        </w:rPr>
        <w:t>+</w:t>
      </w:r>
      <w:r w:rsidR="00CB62B9">
        <w:rPr>
          <w:rFonts w:cstheme="minorHAnsi"/>
        </w:rPr>
        <w:t>-</w:t>
      </w:r>
      <w:r w:rsidR="00CB62B9">
        <w:rPr>
          <w:rFonts w:cstheme="minorHAnsi"/>
        </w:rPr>
        <w:lastRenderedPageBreak/>
        <w:t>3356], is</w:t>
      </w:r>
      <w:r w:rsidR="0075729A">
        <w:t xml:space="preserve"> </w:t>
      </w:r>
      <w:r w:rsidR="00CB62B9">
        <w:t>the most prominent peak in a</w:t>
      </w:r>
      <w:r w:rsidR="0075729A">
        <w:t xml:space="preserve"> doublet associated with </w:t>
      </w:r>
      <w:r w:rsidR="00CB62B9">
        <w:t>a Mg</w:t>
      </w:r>
      <w:r w:rsidR="00CB62B9" w:rsidRPr="00CB62B9">
        <w:rPr>
          <w:vertAlign w:val="superscript"/>
        </w:rPr>
        <w:t>2+</w:t>
      </w:r>
      <w:r w:rsidR="00CB62B9">
        <w:t xml:space="preserve"> vacancy charge-balanced by H</w:t>
      </w:r>
      <w:r w:rsidR="00CB62B9" w:rsidRPr="00CB62B9">
        <w:rPr>
          <w:vertAlign w:val="superscript"/>
        </w:rPr>
        <w:t>+</w:t>
      </w:r>
      <w:r w:rsidR="00CB62B9">
        <w:t xml:space="preserve"> and </w:t>
      </w:r>
      <w:r w:rsidR="0075729A">
        <w:t>Fe</w:t>
      </w:r>
      <w:r w:rsidR="0075729A" w:rsidRPr="0075729A">
        <w:rPr>
          <w:vertAlign w:val="superscript"/>
        </w:rPr>
        <w:t>3+</w:t>
      </w:r>
      <w:r w:rsidR="0075729A">
        <w:t xml:space="preserve"> </w:t>
      </w:r>
      <w:r w:rsidR="00CB62B9">
        <w:t xml:space="preserve">substituting on a metal site </w:t>
      </w:r>
      <w:r w:rsidR="0075729A">
        <w:fldChar w:fldCharType="begin"/>
      </w:r>
      <w:r w:rsidR="007403C8">
        <w:instrText xml:space="preserve"> 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403C8" w:rsidRPr="007403C8">
        <w:rPr>
          <w:rFonts w:ascii="Calibri" w:hAnsi="Calibri"/>
        </w:rPr>
        <w:t>(Blanchard et al. 2017)</w:t>
      </w:r>
      <w:r w:rsidR="0075729A">
        <w:fldChar w:fldCharType="end"/>
      </w:r>
      <w:r w:rsidR="00CB62B9">
        <w:t xml:space="preserve">, and the </w:t>
      </w:r>
      <w:r w:rsidR="000B4F49">
        <w:t>3236 cm</w:t>
      </w:r>
      <w:r w:rsidR="000B4F49" w:rsidRPr="000B4F49">
        <w:rPr>
          <w:vertAlign w:val="superscript"/>
        </w:rPr>
        <w:t>-1</w:t>
      </w:r>
      <w:r w:rsidR="00E301A0">
        <w:t xml:space="preserve">, </w:t>
      </w:r>
      <w:r w:rsidR="00CB62B9">
        <w:t xml:space="preserve">designated [Mg], is </w:t>
      </w:r>
      <w:r w:rsidR="00E301A0">
        <w:t xml:space="preserve">likely </w:t>
      </w:r>
      <w:r w:rsidR="00CB62B9">
        <w:t xml:space="preserve"> 2H</w:t>
      </w:r>
      <w:r w:rsidR="00CB62B9" w:rsidRPr="00CB62B9">
        <w:rPr>
          <w:vertAlign w:val="superscript"/>
        </w:rPr>
        <w:t>+</w:t>
      </w:r>
      <w:r w:rsidR="00CB62B9">
        <w:t xml:space="preserve"> charge-balanced by a Mg</w:t>
      </w:r>
      <w:r w:rsidR="00CB62B9" w:rsidRPr="00CB62B9">
        <w:rPr>
          <w:vertAlign w:val="superscript"/>
        </w:rPr>
        <w:t>2+</w:t>
      </w:r>
      <w:r w:rsidR="00CB62B9">
        <w:t xml:space="preserve"> vacancy</w:t>
      </w:r>
      <w:r w:rsidR="00E301A0">
        <w:t xml:space="preserve"> </w:t>
      </w:r>
      <w:r w:rsidR="00E301A0">
        <w:fldChar w:fldCharType="begin"/>
      </w:r>
      <w:r w:rsidR="007403C8">
        <w:instrText xml:space="preserve"> 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00E301A0">
        <w:fldChar w:fldCharType="separate"/>
      </w:r>
      <w:r w:rsidR="007403C8" w:rsidRPr="007403C8">
        <w:rPr>
          <w:rFonts w:ascii="Calibri" w:hAnsi="Calibri"/>
        </w:rPr>
        <w:t>(Berry et al. 2005)</w:t>
      </w:r>
      <w:r w:rsidR="00E301A0">
        <w:fldChar w:fldCharType="end"/>
      </w:r>
      <w:r w:rsidR="000B4F49">
        <w:t>.</w:t>
      </w:r>
      <w:r w:rsidR="00BD68F9">
        <w:t xml:space="preserve"> </w:t>
      </w:r>
    </w:p>
    <w:p w14:paraId="12F5BA88" w14:textId="6B4E9D5B" w:rsidR="008F3797" w:rsidRDefault="008F3797" w:rsidP="008F3797">
      <w:r>
        <w:t>All of the raw FTIR spectra</w:t>
      </w:r>
      <w:r w:rsidR="00021A30">
        <w:t xml:space="preserve"> </w:t>
      </w:r>
      <w:r>
        <w:t>and computer code used to produce all calculations and figures reported in this paper</w:t>
      </w:r>
      <w:r w:rsidRPr="0013410E">
        <w:t xml:space="preserve"> will be made available on GitHub.</w:t>
      </w:r>
    </w:p>
    <w:p w14:paraId="7801AAB3" w14:textId="77777777" w:rsidR="008F3797" w:rsidRDefault="008F3797" w:rsidP="008F3797">
      <w:pPr>
        <w:pStyle w:val="Heading1"/>
      </w:pPr>
      <w:r>
        <w:t>Results</w:t>
      </w:r>
    </w:p>
    <w:p w14:paraId="72FE972D" w14:textId="77777777" w:rsidR="008F3797" w:rsidRDefault="008F3797" w:rsidP="008F3797">
      <w:pPr>
        <w:pStyle w:val="Heading2"/>
      </w:pPr>
      <w:r>
        <w:t>Characterization of the starting material</w:t>
      </w:r>
    </w:p>
    <w:p w14:paraId="443EFC59" w14:textId="62A73C44" w:rsidR="00514CCE" w:rsidRDefault="00540CDB" w:rsidP="00456C61">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7403C8">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7403C8" w:rsidRPr="007403C8">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r w:rsidR="007705C0">
        <w:t xml:space="preserve">The San Carlos olivine used in previous H diffusion experiments had a reported approximate </w:t>
      </w:r>
      <w:r w:rsidR="007A27A4">
        <w:t>composition</w:t>
      </w:r>
      <w:r w:rsidR="007705C0">
        <w:t xml:space="preserve"> with forsterite number 91 </w:t>
      </w:r>
      <w:r w:rsidR="007705C0">
        <w:fldChar w:fldCharType="begin"/>
      </w:r>
      <w:r w:rsidR="007705C0">
        <w:instrText xml:space="preserve"> 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 </w:instrText>
      </w:r>
      <w:r w:rsidR="007705C0">
        <w:fldChar w:fldCharType="separate"/>
      </w:r>
      <w:r w:rsidR="007705C0" w:rsidRPr="007705C0">
        <w:rPr>
          <w:rFonts w:ascii="Calibri" w:hAnsi="Calibri"/>
        </w:rPr>
        <w:t>(Mackwell and Kohlstedt 1990)</w:t>
      </w:r>
      <w:r w:rsidR="007705C0">
        <w:fldChar w:fldCharType="end"/>
      </w:r>
      <w:r w:rsidR="007705C0">
        <w:t xml:space="preserve">. </w:t>
      </w:r>
      <w:r w:rsidR="00615D54">
        <w:t xml:space="preserve">The initial water concentration was estimated from the polarized FTIR measurements and baselines shown in </w:t>
      </w:r>
      <w:r w:rsidR="00965D72">
        <w:fldChar w:fldCharType="begin"/>
      </w:r>
      <w:r w:rsidR="00965D72">
        <w:instrText xml:space="preserve"> REF _Ref490060168 \h </w:instrText>
      </w:r>
      <w:r w:rsidR="00965D72">
        <w:fldChar w:fldCharType="separate"/>
      </w:r>
      <w:r w:rsidR="00C93114">
        <w:t xml:space="preserve">Figure </w:t>
      </w:r>
      <w:r w:rsidR="00C93114">
        <w:rPr>
          <w:noProof/>
        </w:rPr>
        <w:t>2</w:t>
      </w:r>
      <w:r w:rsidR="00965D72">
        <w:fldChar w:fldCharType="end"/>
      </w:r>
      <w:r w:rsidR="00965D72">
        <w:t xml:space="preserve"> </w:t>
      </w:r>
      <w:r w:rsidR="00615D54">
        <w:t xml:space="preserve">using both the Bell calibration and the Withers calibration </w:t>
      </w:r>
      <w:r w:rsidR="00080FDE">
        <w:t xml:space="preserve">and also by nanoSIMS </w:t>
      </w:r>
      <w:r w:rsidR="00615D54">
        <w:t>(</w:t>
      </w:r>
      <w:r w:rsidR="00BC3A45">
        <w:fldChar w:fldCharType="begin"/>
      </w:r>
      <w:r w:rsidR="00BC3A45">
        <w:instrText xml:space="preserve"> REF _Ref482181791 \h </w:instrText>
      </w:r>
      <w:r w:rsidR="00BC3A45">
        <w:fldChar w:fldCharType="separate"/>
      </w:r>
      <w:r w:rsidR="00C93114">
        <w:t xml:space="preserve">Table </w:t>
      </w:r>
      <w:r w:rsidR="00C93114">
        <w:rPr>
          <w:noProof/>
        </w:rPr>
        <w:t>2</w:t>
      </w:r>
      <w:r w:rsidR="00BC3A45">
        <w:fldChar w:fldCharType="end"/>
      </w:r>
      <w:r w:rsidR="00BC3A45">
        <w:t xml:space="preserve">). </w:t>
      </w:r>
      <w:r w:rsidR="00080FDE">
        <w:t>These three estimates</w:t>
      </w:r>
      <w:r w:rsidR="00615D54">
        <w:t xml:space="preserve"> were averaged to produce </w:t>
      </w:r>
      <w:r w:rsidR="00080FDE">
        <w:t>initial water concentration estimates</w:t>
      </w:r>
      <w:r w:rsidR="00615D54">
        <w:t xml:space="preserve"> of 15</w:t>
      </w:r>
      <w:r w:rsidR="00615D54">
        <w:rPr>
          <w:rFonts w:cstheme="minorHAnsi"/>
        </w:rPr>
        <w:t>±</w:t>
      </w:r>
      <w:r w:rsidR="00615D54">
        <w:t>2 ppm H</w:t>
      </w:r>
      <w:r w:rsidR="00615D54" w:rsidRPr="00080FDE">
        <w:rPr>
          <w:vertAlign w:val="subscript"/>
        </w:rPr>
        <w:t>2</w:t>
      </w:r>
      <w:r w:rsidR="00615D54">
        <w:t>O in the Kilauea Iki olivine and 4</w:t>
      </w:r>
      <w:r w:rsidR="00615D54">
        <w:rPr>
          <w:rFonts w:cstheme="minorHAnsi"/>
        </w:rPr>
        <w:t>±</w:t>
      </w:r>
      <w:r w:rsidR="00615D54">
        <w:t>1 ppm H</w:t>
      </w:r>
      <w:r w:rsidR="00615D54" w:rsidRPr="00080FDE">
        <w:rPr>
          <w:vertAlign w:val="subscript"/>
        </w:rPr>
        <w:t>2</w:t>
      </w:r>
      <w:r w:rsidR="00615D54">
        <w:t>O in the San Carlos olivine.</w:t>
      </w:r>
      <w:r w:rsidR="0052422E">
        <w:t xml:space="preserve"> These low concentrations are consistent with previous work on San Carlos olivine </w:t>
      </w:r>
      <w:r w:rsidR="0052422E" w:rsidRPr="0052422E">
        <w:rPr>
          <w:b/>
        </w:rPr>
        <w:fldChar w:fldCharType="begin"/>
      </w:r>
      <w:r w:rsidR="007403C8">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7403C8" w:rsidRPr="007403C8">
        <w:rPr>
          <w:rFonts w:ascii="Calibri" w:hAnsi="Calibri"/>
        </w:rPr>
        <w:t>(Peslier and Luhr 2006; Kurosawa, Yurimoto, and Sueno 1997)</w:t>
      </w:r>
      <w:r w:rsidR="0052422E" w:rsidRPr="0052422E">
        <w:rPr>
          <w:b/>
        </w:rPr>
        <w:fldChar w:fldCharType="end"/>
      </w:r>
      <w:r w:rsidR="00514CCE">
        <w:rPr>
          <w:b/>
        </w:rPr>
        <w:t xml:space="preserve">. </w:t>
      </w:r>
      <w:r w:rsidR="00514CCE">
        <w:t xml:space="preserve">The hydrogen concentration in the Kilauea Iki sample, for which the </w:t>
      </w:r>
      <w:r w:rsidR="007B4A7F">
        <w:t xml:space="preserve">low </w:t>
      </w:r>
      <w:r w:rsidR="00514CCE">
        <w:t xml:space="preserve">rims had been polished off to prepare the sample as a rectangular parallelepiped, was homogeneous by both SIMS and FTIR. </w:t>
      </w:r>
    </w:p>
    <w:p w14:paraId="03B9AF4D" w14:textId="77777777" w:rsidR="00EB547C" w:rsidRDefault="0058122C" w:rsidP="00EB547C">
      <w:r>
        <w:t>Several different O-H peaks were observed in the initial materials. The prominent peaks at wavenumbers 3525 and 3573 cm</w:t>
      </w:r>
      <w:r w:rsidRPr="0058122C">
        <w:rPr>
          <w:vertAlign w:val="superscript"/>
        </w:rPr>
        <w:t>-1</w:t>
      </w:r>
      <w:r>
        <w:t xml:space="preserve"> oriented primarily || [100] in both Kilauea Iki and San Carlos olivine correspond to t</w:t>
      </w:r>
      <w:r w:rsidR="004C684C">
        <w:t xml:space="preserve">he [Ti] incorporation mechanism, </w:t>
      </w:r>
      <w:r w:rsidR="00BA73CB">
        <w:t>and</w:t>
      </w:r>
      <w:r w:rsidR="004C684C">
        <w:t xml:space="preserve"> t</w:t>
      </w:r>
      <w:r>
        <w:t xml:space="preserve">he high-wavenumber peaks that primarily appear as shoulders on the [Ti] </w:t>
      </w:r>
      <w:r w:rsidR="00456C61">
        <w:t xml:space="preserve">peaks correspond to </w:t>
      </w:r>
      <w:r>
        <w:t xml:space="preserve">[Si] </w:t>
      </w:r>
      <w:r>
        <w:fldChar w:fldCharType="begin"/>
      </w:r>
      <w:r w:rsidR="007403C8">
        <w:instrText xml:space="preserve"> 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fldChar w:fldCharType="separate"/>
      </w:r>
      <w:r w:rsidR="007403C8" w:rsidRPr="007403C8">
        <w:rPr>
          <w:rFonts w:ascii="Calibri" w:hAnsi="Calibri"/>
        </w:rPr>
        <w:t>(Berry et al. 2005)</w:t>
      </w:r>
      <w:r>
        <w:fldChar w:fldCharType="end"/>
      </w:r>
      <w:r>
        <w:t>. A very small peak at 3600 cm</w:t>
      </w:r>
      <w:r w:rsidRPr="00900504">
        <w:rPr>
          <w:vertAlign w:val="superscript"/>
        </w:rPr>
        <w:t>-1</w:t>
      </w:r>
      <w:r>
        <w:t xml:space="preserve"> present in both samples has been ascribed to [Si] with nearby Fe</w:t>
      </w:r>
      <w:r w:rsidRPr="00900504">
        <w:rPr>
          <w:vertAlign w:val="superscript"/>
        </w:rPr>
        <w:t>2+</w:t>
      </w:r>
      <w:r>
        <w:t xml:space="preserve"> </w:t>
      </w:r>
      <w:r w:rsidR="003976F2">
        <w:fldChar w:fldCharType="begin"/>
      </w:r>
      <w:r w:rsidR="007403C8">
        <w:instrText xml:space="preserve"> 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3976F2">
        <w:fldChar w:fldCharType="separate"/>
      </w:r>
      <w:r w:rsidR="007403C8" w:rsidRPr="007403C8">
        <w:rPr>
          <w:rFonts w:ascii="Calibri" w:hAnsi="Calibri"/>
        </w:rPr>
        <w:t>(Blanchard et al. 2017)</w:t>
      </w:r>
      <w:r w:rsidR="003976F2">
        <w:fldChar w:fldCharType="end"/>
      </w:r>
      <w:r w:rsidR="003976F2">
        <w:t xml:space="preserve">. </w:t>
      </w:r>
      <w:r w:rsidR="004B0C61">
        <w:t>Because of the association with Fe</w:t>
      </w:r>
      <w:r w:rsidR="004B0C61" w:rsidRPr="00467C89">
        <w:rPr>
          <w:vertAlign w:val="superscript"/>
        </w:rPr>
        <w:t>2+</w:t>
      </w:r>
      <w:r w:rsidR="004B0C61">
        <w:t>, we label this peak [Si-Fe</w:t>
      </w:r>
      <w:r w:rsidR="004B0C61" w:rsidRPr="004B0C61">
        <w:rPr>
          <w:vertAlign w:val="superscript"/>
        </w:rPr>
        <w:t>2+</w:t>
      </w:r>
      <w:r w:rsidR="004B0C61">
        <w:t xml:space="preserve">]. </w:t>
      </w:r>
      <w:r w:rsidR="003976F2">
        <w:t>The Kilaue</w:t>
      </w:r>
      <w:r w:rsidR="004C684C">
        <w:t>a</w:t>
      </w:r>
      <w:r w:rsidR="003976F2">
        <w:t xml:space="preserve"> Iki olivine, but not the untreated San Carlos olivine, contains prominent [tri] peaks. These peaks at 3356 and 3329 </w:t>
      </w:r>
      <w:r w:rsidR="00900504">
        <w:t>cm</w:t>
      </w:r>
      <w:r w:rsidR="00900504" w:rsidRPr="00900504">
        <w:rPr>
          <w:vertAlign w:val="superscript"/>
        </w:rPr>
        <w:t>-1</w:t>
      </w:r>
      <w:r w:rsidR="00900504">
        <w:t xml:space="preserve"> </w:t>
      </w:r>
      <w:r w:rsidR="003976F2">
        <w:t xml:space="preserve">correspond exactly to the peak locations that </w:t>
      </w:r>
      <w:r w:rsidR="004C1236">
        <w:fldChar w:fldCharType="begin"/>
      </w:r>
      <w:r w:rsidR="004C1236">
        <w:instrText xml:space="preserve"> 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4C1236">
        <w:fldChar w:fldCharType="separate"/>
      </w:r>
      <w:r w:rsidR="007403C8" w:rsidRPr="007403C8">
        <w:rPr>
          <w:rFonts w:ascii="Calibri" w:hAnsi="Calibri"/>
        </w:rPr>
        <w:t>Blanchard et al. (2017)</w:t>
      </w:r>
      <w:r w:rsidR="004C1236">
        <w:fldChar w:fldCharType="end"/>
      </w:r>
      <w:r w:rsidR="004C1236">
        <w:t xml:space="preserve"> associate with Fe</w:t>
      </w:r>
      <w:r w:rsidR="004C1236" w:rsidRPr="004C1236">
        <w:rPr>
          <w:vertAlign w:val="superscript"/>
        </w:rPr>
        <w:t>3+</w:t>
      </w:r>
      <w:r w:rsidR="004B0C61">
        <w:t>, and whic</w:t>
      </w:r>
      <w:r w:rsidR="007D71B9">
        <w:t>h we therefore designate</w:t>
      </w:r>
      <w:r w:rsidR="00456C61">
        <w:t xml:space="preserve"> [tri-Fe</w:t>
      </w:r>
      <w:r w:rsidR="00456C61" w:rsidRPr="00456C61">
        <w:rPr>
          <w:vertAlign w:val="superscript"/>
        </w:rPr>
        <w:t>3+</w:t>
      </w:r>
      <w:r w:rsidR="00456C61">
        <w:t>]</w:t>
      </w:r>
      <w:r w:rsidR="004C1236">
        <w:t>.</w:t>
      </w:r>
      <w:r w:rsidR="00632E64">
        <w:t xml:space="preserve"> </w:t>
      </w:r>
      <w:r w:rsidR="00EB547C">
        <w:t>No</w:t>
      </w:r>
      <w:r w:rsidR="00456C61">
        <w:t xml:space="preserve"> [Mg] peak</w:t>
      </w:r>
      <w:r w:rsidR="00EB547C">
        <w:t>s were present initially.</w:t>
      </w:r>
      <w:bookmarkStart w:id="1" w:name="_Ref477258465"/>
    </w:p>
    <w:p w14:paraId="4BEB2485" w14:textId="0586DA7E" w:rsidR="00946F3A" w:rsidRDefault="00EB547C" w:rsidP="00EB547C">
      <w:r>
        <w:t xml:space="preserve"> </w:t>
      </w:r>
    </w:p>
    <w:p w14:paraId="62B9AB90" w14:textId="333A4E29" w:rsidR="00D018C6" w:rsidRDefault="00D018C6" w:rsidP="00946F3A">
      <w:pPr>
        <w:pStyle w:val="Caption"/>
      </w:pPr>
      <w:bookmarkStart w:id="2" w:name="_Ref482181791"/>
      <w:r>
        <w:t xml:space="preserve">Table </w:t>
      </w:r>
      <w:r w:rsidR="009D1478">
        <w:fldChar w:fldCharType="begin"/>
      </w:r>
      <w:r w:rsidR="009D1478">
        <w:instrText xml:space="preserve"> SEQ Table \* ARABIC </w:instrText>
      </w:r>
      <w:r w:rsidR="009D1478">
        <w:fldChar w:fldCharType="separate"/>
      </w:r>
      <w:r w:rsidR="00C93114">
        <w:rPr>
          <w:noProof/>
        </w:rPr>
        <w:t>2</w:t>
      </w:r>
      <w:r w:rsidR="009D1478">
        <w:rPr>
          <w:noProof/>
        </w:rPr>
        <w:fldChar w:fldCharType="end"/>
      </w:r>
      <w:bookmarkEnd w:id="1"/>
      <w:bookmarkEnd w:id="2"/>
      <w:r>
        <w:t>. Water concentration estimates for Kilauea Iki olivine and San Carlos olivine based on polarized FTIR areas</w:t>
      </w:r>
      <w:r w:rsidR="00BF05A4">
        <w:t xml:space="preserve"> (</w:t>
      </w:r>
      <w:r w:rsidR="006F7616">
        <w:fldChar w:fldCharType="begin"/>
      </w:r>
      <w:r w:rsidR="006F7616">
        <w:instrText xml:space="preserve"> REF _Ref490060168 \h </w:instrText>
      </w:r>
      <w:r w:rsidR="006F7616">
        <w:fldChar w:fldCharType="separate"/>
      </w:r>
      <w:r w:rsidR="00C93114">
        <w:t xml:space="preserve">Figure </w:t>
      </w:r>
      <w:r w:rsidR="00C93114">
        <w:rPr>
          <w:noProof/>
        </w:rPr>
        <w:t>2</w:t>
      </w:r>
      <w:r w:rsidR="006F7616">
        <w:fldChar w:fldCharType="end"/>
      </w:r>
      <w:r w:rsidR="006F7616">
        <w:t xml:space="preserve"> </w:t>
      </w:r>
      <w:r w:rsidR="00110215">
        <w:t xml:space="preserve">and </w:t>
      </w:r>
      <w:r w:rsidR="00110215">
        <w:fldChar w:fldCharType="begin"/>
      </w:r>
      <w:r w:rsidR="00110215">
        <w:instrText xml:space="preserve"> REF _Ref477446399 \h </w:instrText>
      </w:r>
      <w:r w:rsidR="00110215">
        <w:fldChar w:fldCharType="separate"/>
      </w:r>
      <w:r w:rsidR="00C93114">
        <w:t xml:space="preserve">Figure </w:t>
      </w:r>
      <w:r w:rsidR="00C93114">
        <w:rPr>
          <w:noProof/>
        </w:rPr>
        <w:t>3</w:t>
      </w:r>
      <w:r w:rsidR="00110215">
        <w:fldChar w:fldCharType="end"/>
      </w:r>
      <w:r w:rsidR="00BF05A4">
        <w:t>)</w:t>
      </w:r>
      <w:r>
        <w:t xml:space="preserve"> and</w:t>
      </w:r>
      <w:r w:rsidR="00BB6728">
        <w:t xml:space="preserve"> SIMS measurements</w:t>
      </w:r>
      <w:r>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Pr="00551374" w:rsidRDefault="002E12A5" w:rsidP="002F7B54">
            <w:pPr>
              <w:ind w:firstLine="0"/>
            </w:pPr>
            <w:r w:rsidRPr="00551374">
              <w:t>55+/-17</w:t>
            </w:r>
            <w:r w:rsidR="002F7B54" w:rsidRPr="00551374">
              <w:t xml:space="preserve"> </w:t>
            </w:r>
          </w:p>
          <w:p w14:paraId="3A1C27F4" w14:textId="2CCF35CB" w:rsidR="002F7B54" w:rsidRPr="00551374" w:rsidRDefault="000C06EE" w:rsidP="002F7B54">
            <w:pPr>
              <w:ind w:firstLine="0"/>
            </w:pPr>
            <w:r w:rsidRPr="00551374">
              <w:t>24+/-8</w:t>
            </w:r>
            <w:r w:rsidR="002F7B54" w:rsidRPr="00551374">
              <w:t xml:space="preserve"> </w:t>
            </w:r>
          </w:p>
          <w:p w14:paraId="65359F71" w14:textId="77777777" w:rsidR="002F7B54" w:rsidRDefault="002F7B54" w:rsidP="002F7B54">
            <w:pPr>
              <w:ind w:firstLine="0"/>
            </w:pPr>
            <w:r w:rsidRPr="00551374">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Pr="00551374" w:rsidRDefault="002F7B54" w:rsidP="002F7B54">
            <w:pPr>
              <w:ind w:firstLine="0"/>
            </w:pPr>
            <w:r w:rsidRPr="00551374">
              <w:t>5+/1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lastRenderedPageBreak/>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C2821E4" w:rsidR="003C2730" w:rsidRDefault="009A7E0F" w:rsidP="003C2730">
            <w:pPr>
              <w:ind w:firstLine="0"/>
            </w:pPr>
            <w:r>
              <w:t>Average w</w:t>
            </w:r>
            <w:r w:rsidR="003C2730">
              <w:t>ater (ppm H</w:t>
            </w:r>
            <w:r w:rsidR="003C2730" w:rsidRPr="00744E71">
              <w:rPr>
                <w:vertAlign w:val="subscript"/>
              </w:rPr>
              <w:t>2</w:t>
            </w:r>
            <w:r w:rsidR="003C2730">
              <w:t>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228BB856" w:rsidR="003C2730" w:rsidRPr="00551374" w:rsidRDefault="003C2730" w:rsidP="003C2730">
            <w:pPr>
              <w:ind w:firstLine="0"/>
            </w:pPr>
            <w:r w:rsidRPr="00551374">
              <w:t xml:space="preserve">32+/-23 </w:t>
            </w:r>
          </w:p>
          <w:p w14:paraId="7059AB56" w14:textId="652B8365" w:rsidR="003C2730" w:rsidRPr="00BC624C" w:rsidRDefault="003C2730" w:rsidP="003C2730">
            <w:pPr>
              <w:ind w:firstLine="0"/>
            </w:pPr>
            <w:r w:rsidRPr="00551374">
              <w:t>14+/-10</w:t>
            </w:r>
            <w:r w:rsidRPr="00BC624C">
              <w:t xml:space="preserve">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6593E774" w:rsidR="00B81C76" w:rsidRPr="00180018" w:rsidRDefault="00912D26" w:rsidP="00180018">
      <w:pPr>
        <w:pStyle w:val="Caption"/>
        <w:ind w:firstLine="432"/>
      </w:pPr>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C93114">
        <w:t xml:space="preserve">Figure </w:t>
      </w:r>
      <w:r w:rsidR="00C93114">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021A30">
        <w:t>uadratic baselines</w:t>
      </w:r>
      <w:r w:rsidR="00063976">
        <w:t xml:space="preserve">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and the middle baselines used to determine the initial water concentration in</w:t>
      </w:r>
      <w:r w:rsidR="00725A80">
        <w:t xml:space="preserve"> </w:t>
      </w:r>
      <w:r w:rsidR="00725A80">
        <w:fldChar w:fldCharType="begin"/>
      </w:r>
      <w:r w:rsidR="00725A80">
        <w:instrText xml:space="preserve"> REF _Ref490060168 \h </w:instrText>
      </w:r>
      <w:r w:rsidR="00725A80">
        <w:fldChar w:fldCharType="separate"/>
      </w:r>
      <w:r w:rsidR="00C93114">
        <w:t xml:space="preserve">Figure </w:t>
      </w:r>
      <w:r w:rsidR="00C93114">
        <w:rPr>
          <w:noProof/>
        </w:rPr>
        <w:t>2</w:t>
      </w:r>
      <w:r w:rsidR="00725A80">
        <w:fldChar w:fldCharType="end"/>
      </w:r>
      <w:r>
        <w:t xml:space="preserve">. </w:t>
      </w:r>
      <w:r w:rsidR="00021A30">
        <w:t xml:space="preserve">Typical baselines are illustrated in </w:t>
      </w:r>
      <w:r w:rsidR="00021A30">
        <w:fldChar w:fldCharType="begin"/>
      </w:r>
      <w:r w:rsidR="00021A30">
        <w:instrText xml:space="preserve"> REF _Ref477446399 \h </w:instrText>
      </w:r>
      <w:r w:rsidR="00021A30">
        <w:fldChar w:fldCharType="separate"/>
      </w:r>
      <w:r w:rsidR="00021A30">
        <w:t xml:space="preserve">Figure </w:t>
      </w:r>
      <w:r w:rsidR="00021A30">
        <w:rPr>
          <w:noProof/>
        </w:rPr>
        <w:t>3</w:t>
      </w:r>
      <w:r w:rsidR="00021A30">
        <w:fldChar w:fldCharType="end"/>
      </w:r>
      <w:r w:rsidR="00021A30">
        <w:t>B and C, and all spectra and baselines are shown in the</w:t>
      </w:r>
      <w:r w:rsidR="00180018">
        <w:t xml:space="preserve"> supplement. </w:t>
      </w:r>
      <w:r>
        <w:t>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rsidR="007B7ED9">
        <w:fldChar w:fldCharType="begin"/>
      </w:r>
      <w:r w:rsidR="007B7ED9">
        <w:instrText xml:space="preserve"> REF _Ref482181791 \h </w:instrText>
      </w:r>
      <w:r w:rsidR="007B7ED9">
        <w:fldChar w:fldCharType="separate"/>
      </w:r>
      <w:r w:rsidR="00C93114">
        <w:t xml:space="preserve">Table </w:t>
      </w:r>
      <w:r w:rsidR="00C93114">
        <w:rPr>
          <w:noProof/>
        </w:rPr>
        <w:t>2</w:t>
      </w:r>
      <w:r w:rsidR="007B7ED9">
        <w:fldChar w:fldCharType="end"/>
      </w:r>
      <w:r w:rsidR="007B7ED9">
        <w:t>.</w:t>
      </w:r>
    </w:p>
    <w:p w14:paraId="246F0893" w14:textId="502B33ED" w:rsidR="00602C6B" w:rsidRDefault="00400266" w:rsidP="00CB3BD4">
      <w:pPr>
        <w:rPr>
          <w:rFonts w:cstheme="minorHAnsi"/>
        </w:rPr>
      </w:pPr>
      <w:r>
        <w:rPr>
          <w:rFonts w:cstheme="minorHAnsi"/>
        </w:rPr>
        <w:t>T</w:t>
      </w:r>
      <w:r w:rsidR="00602C6B">
        <w:rPr>
          <w:rFonts w:cstheme="minorHAnsi"/>
        </w:rPr>
        <w:t>he</w:t>
      </w:r>
      <w:r>
        <w:rPr>
          <w:rFonts w:cstheme="minorHAnsi"/>
        </w:rPr>
        <w:t xml:space="preserve"> </w:t>
      </w:r>
      <w:r w:rsidR="00602C6B">
        <w:rPr>
          <w:rFonts w:cstheme="minorHAnsi"/>
        </w:rPr>
        <w:t>partially hydrated sample SC1-2</w:t>
      </w:r>
      <w:r>
        <w:rPr>
          <w:rFonts w:cstheme="minorHAnsi"/>
        </w:rPr>
        <w:t xml:space="preserve"> was sufficiently homogeneous</w:t>
      </w:r>
      <w:r w:rsidR="00253144">
        <w:rPr>
          <w:rFonts w:cstheme="minorHAnsi"/>
        </w:rPr>
        <w:t xml:space="preserve"> for both bulk H and individual peaks</w:t>
      </w:r>
      <w:r>
        <w:rPr>
          <w:rFonts w:cstheme="minorHAnsi"/>
        </w:rPr>
        <w:t xml:space="preserve"> to serve as a reasonable starting material for subsequent </w:t>
      </w:r>
      <w:r w:rsidR="00892CB2">
        <w:rPr>
          <w:rFonts w:cstheme="minorHAnsi"/>
        </w:rPr>
        <w:t>dehydration experiments</w:t>
      </w:r>
      <w:r w:rsidR="00F7711F">
        <w:rPr>
          <w:rFonts w:cstheme="minorHAnsi"/>
        </w:rPr>
        <w:t xml:space="preserve"> (</w:t>
      </w:r>
      <w:r w:rsidR="00F7711F">
        <w:rPr>
          <w:rFonts w:cstheme="minorHAnsi"/>
        </w:rPr>
        <w:fldChar w:fldCharType="begin"/>
      </w:r>
      <w:r w:rsidR="00F7711F">
        <w:rPr>
          <w:rFonts w:cstheme="minorHAnsi"/>
        </w:rPr>
        <w:instrText xml:space="preserve"> REF _Ref481414335 \h </w:instrText>
      </w:r>
      <w:r w:rsidR="00F7711F">
        <w:rPr>
          <w:rFonts w:cstheme="minorHAnsi"/>
        </w:rPr>
      </w:r>
      <w:r w:rsidR="00F7711F">
        <w:rPr>
          <w:rFonts w:cstheme="minorHAnsi"/>
        </w:rPr>
        <w:fldChar w:fldCharType="separate"/>
      </w:r>
      <w:r w:rsidR="00C93114">
        <w:t xml:space="preserve">Figure </w:t>
      </w:r>
      <w:r w:rsidR="00C93114">
        <w:rPr>
          <w:noProof/>
        </w:rPr>
        <w:t>4</w:t>
      </w:r>
      <w:r w:rsidR="00F7711F">
        <w:rPr>
          <w:rFonts w:cstheme="minorHAnsi"/>
        </w:rPr>
        <w:fldChar w:fldCharType="end"/>
      </w:r>
      <w:r w:rsidR="00F7711F">
        <w:rPr>
          <w:rFonts w:cstheme="minorHAnsi"/>
        </w:rPr>
        <w:t>)</w:t>
      </w:r>
      <w:r w:rsidR="00632E64">
        <w:rPr>
          <w:rFonts w:cstheme="minorHAnsi"/>
        </w:rPr>
        <w:t>.</w:t>
      </w:r>
      <w:r w:rsidR="00F7711F">
        <w:rPr>
          <w:rFonts w:cstheme="minorHAnsi"/>
        </w:rPr>
        <w:t xml:space="preserve"> </w:t>
      </w:r>
      <w:r w:rsidR="00C57DC8">
        <w:rPr>
          <w:rFonts w:cstheme="minorHAnsi"/>
        </w:rPr>
        <w:t>If we ignore the uncertainties associated with baseline choice and use only</w:t>
      </w:r>
      <w:r w:rsidR="00FA35E0">
        <w:rPr>
          <w:rFonts w:cstheme="minorHAnsi"/>
        </w:rPr>
        <w:t xml:space="preserve"> the quadratic baseline shown in </w:t>
      </w:r>
      <w:r w:rsidR="00FA35E0">
        <w:rPr>
          <w:rFonts w:cstheme="minorHAnsi"/>
        </w:rPr>
        <w:fldChar w:fldCharType="begin"/>
      </w:r>
      <w:r w:rsidR="00FA35E0">
        <w:rPr>
          <w:rFonts w:cstheme="minorHAnsi"/>
        </w:rPr>
        <w:instrText xml:space="preserve"> REF _Ref477446399 \h </w:instrText>
      </w:r>
      <w:r w:rsidR="00FA35E0">
        <w:rPr>
          <w:rFonts w:cstheme="minorHAnsi"/>
        </w:rPr>
      </w:r>
      <w:r w:rsidR="00FA35E0">
        <w:rPr>
          <w:rFonts w:cstheme="minorHAnsi"/>
        </w:rPr>
        <w:fldChar w:fldCharType="separate"/>
      </w:r>
      <w:r w:rsidR="00C93114">
        <w:t xml:space="preserve">Figure </w:t>
      </w:r>
      <w:r w:rsidR="00C93114">
        <w:rPr>
          <w:noProof/>
        </w:rPr>
        <w:t>3</w:t>
      </w:r>
      <w:r w:rsidR="00FA35E0">
        <w:rPr>
          <w:rFonts w:cstheme="minorHAnsi"/>
        </w:rPr>
        <w:fldChar w:fldCharType="end"/>
      </w:r>
      <w:r w:rsidR="00114F47">
        <w:rPr>
          <w:rFonts w:cstheme="minorHAnsi"/>
        </w:rPr>
        <w:t>C</w:t>
      </w:r>
      <w:r w:rsidR="00FA35E0">
        <w:rPr>
          <w:rFonts w:cstheme="minorHAnsi"/>
        </w:rPr>
        <w:t xml:space="preserve">, the water </w:t>
      </w:r>
      <w:r w:rsidR="00C57DC8">
        <w:rPr>
          <w:rFonts w:cstheme="minorHAnsi"/>
        </w:rPr>
        <w:t>concentration across hydrated SC1-2 is 15±1 ppm H</w:t>
      </w:r>
      <w:r w:rsidR="00C57DC8" w:rsidRPr="00147260">
        <w:rPr>
          <w:rFonts w:cstheme="minorHAnsi"/>
          <w:vertAlign w:val="subscript"/>
        </w:rPr>
        <w:t>2</w:t>
      </w:r>
      <w:r w:rsidR="00C57DC8">
        <w:rPr>
          <w:rFonts w:cstheme="minorHAnsi"/>
        </w:rPr>
        <w:t>O.</w:t>
      </w:r>
      <w:r w:rsidR="00FA35E0">
        <w:rPr>
          <w:rFonts w:cstheme="minorHAnsi"/>
        </w:rPr>
        <w:t xml:space="preserve"> </w:t>
      </w:r>
      <w:r w:rsidR="00F7711F">
        <w:rPr>
          <w:rFonts w:cstheme="minorHAnsi"/>
        </w:rPr>
        <w:t xml:space="preserve">Although there is a small increase in area around the [tri] peaks, </w:t>
      </w:r>
      <w:r w:rsidR="00F364BA">
        <w:rPr>
          <w:rFonts w:cstheme="minorHAnsi"/>
        </w:rPr>
        <w:t>the large majority</w:t>
      </w:r>
      <w:r w:rsidR="00F7711F">
        <w:rPr>
          <w:rFonts w:cstheme="minorHAnsi"/>
        </w:rPr>
        <w:t xml:space="preserve"> of the hydrogen in the hydrated SC1-2 is</w:t>
      </w:r>
      <w:r w:rsidR="00C57DC8">
        <w:rPr>
          <w:rFonts w:cstheme="minorHAnsi"/>
        </w:rPr>
        <w:t xml:space="preserve"> incorporated as [Ti] and [Si], and these profiles are also homogeneous.</w:t>
      </w:r>
    </w:p>
    <w:p w14:paraId="03288A7F" w14:textId="77777777" w:rsidR="00FF0C88" w:rsidRDefault="00C57DC8" w:rsidP="00FF0C88">
      <w:pPr>
        <w:rPr>
          <w:rFonts w:cstheme="minorHAnsi"/>
        </w:rPr>
      </w:pPr>
      <w:r>
        <w:rPr>
          <w:rFonts w:cstheme="minorHAnsi"/>
        </w:rPr>
        <w:t>In contrast, h</w:t>
      </w:r>
      <w:r w:rsidR="00C13F36">
        <w:rPr>
          <w:rFonts w:cstheme="minorHAnsi"/>
        </w:rPr>
        <w:t xml:space="preserve">ydrogen zonation in SC1-7 is </w:t>
      </w:r>
      <w:r>
        <w:rPr>
          <w:rFonts w:cstheme="minorHAnsi"/>
        </w:rPr>
        <w:t xml:space="preserve">clearly observed, with </w:t>
      </w:r>
      <w:r w:rsidR="00D50C38">
        <w:rPr>
          <w:rFonts w:cstheme="minorHAnsi"/>
        </w:rPr>
        <w:t>water concentrations of</w:t>
      </w:r>
      <w:r>
        <w:rPr>
          <w:rFonts w:cstheme="minorHAnsi"/>
        </w:rPr>
        <w:t xml:space="preserve"> 38±7 ppm H</w:t>
      </w:r>
      <w:r w:rsidRPr="00C57DC8">
        <w:rPr>
          <w:rFonts w:cstheme="minorHAnsi"/>
          <w:vertAlign w:val="subscript"/>
        </w:rPr>
        <w:t>2</w:t>
      </w:r>
      <w:r>
        <w:rPr>
          <w:rFonts w:cstheme="minorHAnsi"/>
        </w:rPr>
        <w:t>O</w:t>
      </w:r>
      <w:r w:rsidR="00023E7B">
        <w:rPr>
          <w:rFonts w:cstheme="minorHAnsi"/>
        </w:rPr>
        <w:t xml:space="preserve"> using the quadratic </w:t>
      </w:r>
      <w:r w:rsidR="00D50C38">
        <w:rPr>
          <w:rFonts w:cstheme="minorHAnsi"/>
        </w:rPr>
        <w:t xml:space="preserve">baseline shown in </w:t>
      </w:r>
      <w:r w:rsidR="00D50C38">
        <w:rPr>
          <w:rFonts w:cstheme="minorHAnsi"/>
        </w:rPr>
        <w:fldChar w:fldCharType="begin"/>
      </w:r>
      <w:r w:rsidR="00D50C38">
        <w:rPr>
          <w:rFonts w:cstheme="minorHAnsi"/>
        </w:rPr>
        <w:instrText xml:space="preserve"> REF _Ref477446399 \h </w:instrText>
      </w:r>
      <w:r w:rsidR="00D50C38">
        <w:rPr>
          <w:rFonts w:cstheme="minorHAnsi"/>
        </w:rPr>
      </w:r>
      <w:r w:rsidR="00D50C38">
        <w:rPr>
          <w:rFonts w:cstheme="minorHAnsi"/>
        </w:rPr>
        <w:fldChar w:fldCharType="separate"/>
      </w:r>
      <w:r w:rsidR="00C93114">
        <w:t xml:space="preserve">Figure </w:t>
      </w:r>
      <w:r w:rsidR="00C93114">
        <w:rPr>
          <w:noProof/>
        </w:rPr>
        <w:t>3</w:t>
      </w:r>
      <w:r w:rsidR="00D50C38">
        <w:rPr>
          <w:rFonts w:cstheme="minorHAnsi"/>
        </w:rPr>
        <w:fldChar w:fldCharType="end"/>
      </w:r>
      <w:r w:rsidR="00114F47">
        <w:rPr>
          <w:rFonts w:cstheme="minorHAnsi"/>
        </w:rPr>
        <w:t>B</w:t>
      </w:r>
      <w:r w:rsidR="000F3A10">
        <w:rPr>
          <w:rFonts w:cstheme="minorHAnsi"/>
        </w:rPr>
        <w:t>. The</w:t>
      </w:r>
      <w:r>
        <w:rPr>
          <w:rFonts w:cstheme="minorHAnsi"/>
        </w:rPr>
        <w:t xml:space="preserve"> variations </w:t>
      </w:r>
      <w:r w:rsidR="000F3A10">
        <w:rPr>
          <w:rFonts w:cstheme="minorHAnsi"/>
        </w:rPr>
        <w:t xml:space="preserve">in concentration </w:t>
      </w:r>
      <w:r>
        <w:rPr>
          <w:rFonts w:cstheme="minorHAnsi"/>
        </w:rPr>
        <w:t xml:space="preserve">are most apparent </w:t>
      </w:r>
      <w:r w:rsidR="00703148">
        <w:rPr>
          <w:rFonts w:cstheme="minorHAnsi"/>
        </w:rPr>
        <w:t>|| [001],</w:t>
      </w:r>
      <w:r w:rsidR="004D21D2">
        <w:rPr>
          <w:rFonts w:cstheme="minorHAnsi"/>
        </w:rPr>
        <w:t xml:space="preserve"> </w:t>
      </w:r>
      <w:r w:rsidR="00C13F36">
        <w:rPr>
          <w:rFonts w:cstheme="minorHAnsi"/>
        </w:rPr>
        <w:t xml:space="preserve">consistent with previously </w:t>
      </w:r>
      <w:r w:rsidR="007279B5">
        <w:rPr>
          <w:rFonts w:cstheme="minorHAnsi"/>
        </w:rPr>
        <w:t>work</w:t>
      </w:r>
      <w:r w:rsidR="00C13F36">
        <w:rPr>
          <w:rFonts w:cstheme="minorHAnsi"/>
        </w:rPr>
        <w:t xml:space="preserve"> </w:t>
      </w:r>
      <w:r>
        <w:rPr>
          <w:rFonts w:cstheme="minorHAnsi"/>
        </w:rPr>
        <w:t>sho</w:t>
      </w:r>
      <w:r w:rsidR="00C95519">
        <w:rPr>
          <w:rFonts w:cstheme="minorHAnsi"/>
        </w:rPr>
        <w:t>wing [001] is the</w:t>
      </w:r>
      <w:r>
        <w:rPr>
          <w:rFonts w:cstheme="minorHAnsi"/>
        </w:rPr>
        <w:t xml:space="preserve"> fast direction during proton-vacancy mechanism diffusion</w:t>
      </w:r>
      <w:r w:rsidR="00A50A2B">
        <w:rPr>
          <w:rFonts w:cstheme="minorHAnsi"/>
        </w:rPr>
        <w:t xml:space="preserve"> </w:t>
      </w:r>
      <w:r w:rsidR="00C13F36">
        <w:rPr>
          <w:rFonts w:cstheme="minorHAnsi"/>
        </w:rPr>
        <w:fldChar w:fldCharType="begin"/>
      </w:r>
      <w:r w:rsidR="007403C8">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sidR="00C13F36">
        <w:rPr>
          <w:rFonts w:cstheme="minorHAnsi"/>
        </w:rPr>
        <w:fldChar w:fldCharType="separate"/>
      </w:r>
      <w:r w:rsidR="007403C8" w:rsidRPr="007403C8">
        <w:rPr>
          <w:rFonts w:ascii="Calibri" w:hAnsi="Calibri"/>
        </w:rPr>
        <w:t>(Kohlstedt and Mackwell 1998; Demouchy and Mackwell 2006)</w:t>
      </w:r>
      <w:r w:rsidR="00C13F36">
        <w:rPr>
          <w:rFonts w:cstheme="minorHAnsi"/>
        </w:rPr>
        <w:fldChar w:fldCharType="end"/>
      </w:r>
      <w:r w:rsidR="00C574D3">
        <w:rPr>
          <w:rFonts w:cstheme="minorHAnsi"/>
        </w:rPr>
        <w:t>.</w:t>
      </w:r>
      <w:r w:rsidR="00170DC9">
        <w:rPr>
          <w:rFonts w:cstheme="minorHAnsi"/>
        </w:rPr>
        <w:t xml:space="preserve"> </w:t>
      </w:r>
    </w:p>
    <w:p w14:paraId="75A41822" w14:textId="0EC538B3" w:rsidR="00202B56" w:rsidRDefault="004E781E" w:rsidP="00FF0C88">
      <w:pPr>
        <w:rPr>
          <w:rFonts w:cstheme="minorHAnsi"/>
        </w:rPr>
      </w:pPr>
      <w:r>
        <w:rPr>
          <w:rFonts w:cstheme="minorHAnsi"/>
        </w:rPr>
        <w:t xml:space="preserve">Quantifying the </w:t>
      </w:r>
      <w:r w:rsidR="00444834">
        <w:rPr>
          <w:rFonts w:cstheme="minorHAnsi"/>
        </w:rPr>
        <w:t xml:space="preserve">diffusivities </w:t>
      </w:r>
      <w:r w:rsidR="00943CE9">
        <w:rPr>
          <w:rFonts w:cstheme="minorHAnsi"/>
        </w:rPr>
        <w:t>in</w:t>
      </w:r>
      <w:r w:rsidR="00FA2F6D">
        <w:rPr>
          <w:rFonts w:cstheme="minorHAnsi"/>
        </w:rPr>
        <w:t xml:space="preserve"> SC1-7 </w:t>
      </w:r>
      <w:r w:rsidR="00AB2B48">
        <w:rPr>
          <w:rFonts w:cstheme="minorHAnsi"/>
        </w:rPr>
        <w:t xml:space="preserve">requires </w:t>
      </w:r>
      <w:r w:rsidR="002B2CAE">
        <w:rPr>
          <w:rFonts w:cstheme="minorHAnsi"/>
        </w:rPr>
        <w:t>major assumptions about</w:t>
      </w:r>
      <w:r w:rsidR="00AB2B48">
        <w:rPr>
          <w:rFonts w:cstheme="minorHAnsi"/>
        </w:rPr>
        <w:t xml:space="preserve"> both</w:t>
      </w:r>
      <w:r w:rsidR="00444834">
        <w:rPr>
          <w:rFonts w:cstheme="minorHAnsi"/>
        </w:rPr>
        <w:t xml:space="preserve"> </w:t>
      </w:r>
      <w:r w:rsidR="002B2CAE">
        <w:rPr>
          <w:rFonts w:cstheme="minorHAnsi"/>
        </w:rPr>
        <w:t xml:space="preserve">the </w:t>
      </w:r>
      <w:r w:rsidR="00AB2B48">
        <w:rPr>
          <w:rFonts w:cstheme="minorHAnsi"/>
        </w:rPr>
        <w:t>solubil</w:t>
      </w:r>
      <w:r w:rsidR="00C768CD">
        <w:rPr>
          <w:rFonts w:cstheme="minorHAnsi"/>
        </w:rPr>
        <w:t>ity and metastable equilibrium</w:t>
      </w:r>
      <w:r w:rsidR="00444834">
        <w:rPr>
          <w:rFonts w:cstheme="minorHAnsi"/>
        </w:rPr>
        <w:t xml:space="preserve"> concentrations. </w:t>
      </w:r>
      <w:r w:rsidR="006B75D3" w:rsidRPr="006F7616">
        <w:rPr>
          <w:rFonts w:cstheme="minorHAnsi"/>
          <w:b/>
        </w:rPr>
        <w:t xml:space="preserve">The </w:t>
      </w:r>
      <w:r w:rsidR="007A3180" w:rsidRPr="006F7616">
        <w:rPr>
          <w:rFonts w:cstheme="minorHAnsi"/>
          <w:b/>
        </w:rPr>
        <w:t xml:space="preserve">estimated </w:t>
      </w:r>
      <w:r w:rsidR="00202B56" w:rsidRPr="006F7616">
        <w:rPr>
          <w:rFonts w:cstheme="minorHAnsi"/>
          <w:b/>
        </w:rPr>
        <w:t xml:space="preserve">final </w:t>
      </w:r>
      <w:r w:rsidR="006B75D3" w:rsidRPr="006F7616">
        <w:rPr>
          <w:rFonts w:cstheme="minorHAnsi"/>
          <w:b/>
        </w:rPr>
        <w:t>concen</w:t>
      </w:r>
      <w:r w:rsidR="006537DA" w:rsidRPr="006F7616">
        <w:rPr>
          <w:rFonts w:cstheme="minorHAnsi"/>
          <w:b/>
        </w:rPr>
        <w:t xml:space="preserve">tration </w:t>
      </w:r>
      <w:r w:rsidR="00202B56" w:rsidRPr="006F7616">
        <w:rPr>
          <w:rFonts w:cstheme="minorHAnsi"/>
          <w:b/>
        </w:rPr>
        <w:t>in SC1-7 is</w:t>
      </w:r>
      <w:r w:rsidR="00B8239C" w:rsidRPr="006F7616">
        <w:rPr>
          <w:rFonts w:cstheme="minorHAnsi"/>
          <w:b/>
        </w:rPr>
        <w:t xml:space="preserve"> 58 ppm H</w:t>
      </w:r>
      <w:r w:rsidR="00B8239C" w:rsidRPr="006F7616">
        <w:rPr>
          <w:rFonts w:cstheme="minorHAnsi"/>
          <w:b/>
          <w:vertAlign w:val="subscript"/>
        </w:rPr>
        <w:t>2</w:t>
      </w:r>
      <w:r w:rsidR="00202B56" w:rsidRPr="006F7616">
        <w:rPr>
          <w:rFonts w:cstheme="minorHAnsi"/>
          <w:b/>
        </w:rPr>
        <w:t xml:space="preserve">O. This concentration </w:t>
      </w:r>
      <w:r w:rsidR="006B75D3" w:rsidRPr="006F7616">
        <w:rPr>
          <w:rFonts w:cstheme="minorHAnsi"/>
          <w:b/>
        </w:rPr>
        <w:t xml:space="preserve">is </w:t>
      </w:r>
      <w:r w:rsidR="008B6789" w:rsidRPr="006F7616">
        <w:rPr>
          <w:rFonts w:cstheme="minorHAnsi"/>
          <w:b/>
        </w:rPr>
        <w:t xml:space="preserve">much </w:t>
      </w:r>
      <w:r w:rsidR="006B75D3" w:rsidRPr="006F7616">
        <w:rPr>
          <w:rFonts w:cstheme="minorHAnsi"/>
          <w:b/>
        </w:rPr>
        <w:t>low</w:t>
      </w:r>
      <w:r w:rsidR="008B6789" w:rsidRPr="006F7616">
        <w:rPr>
          <w:rFonts w:cstheme="minorHAnsi"/>
          <w:b/>
        </w:rPr>
        <w:t>er than</w:t>
      </w:r>
      <w:r w:rsidR="006B75D3" w:rsidRPr="006F7616">
        <w:rPr>
          <w:rFonts w:cstheme="minorHAnsi"/>
          <w:b/>
        </w:rPr>
        <w:t xml:space="preserve"> the </w:t>
      </w:r>
      <w:r w:rsidR="008B6789" w:rsidRPr="006F7616">
        <w:rPr>
          <w:rFonts w:cstheme="minorHAnsi"/>
          <w:b/>
        </w:rPr>
        <w:t>112</w:t>
      </w:r>
      <w:r w:rsidR="006B75D3" w:rsidRPr="006F7616">
        <w:rPr>
          <w:rFonts w:cstheme="minorHAnsi"/>
          <w:b/>
        </w:rPr>
        <w:t xml:space="preserve"> ppm H</w:t>
      </w:r>
      <w:r w:rsidR="006B75D3" w:rsidRPr="006F7616">
        <w:rPr>
          <w:rFonts w:cstheme="minorHAnsi"/>
          <w:b/>
          <w:vertAlign w:val="subscript"/>
        </w:rPr>
        <w:t>2</w:t>
      </w:r>
      <w:r w:rsidR="006B75D3" w:rsidRPr="006F7616">
        <w:rPr>
          <w:rFonts w:cstheme="minorHAnsi"/>
          <w:b/>
        </w:rPr>
        <w:t xml:space="preserve">O </w:t>
      </w:r>
      <w:r w:rsidR="00202B56" w:rsidRPr="006F7616">
        <w:rPr>
          <w:rFonts w:cstheme="minorHAnsi"/>
          <w:b/>
        </w:rPr>
        <w:t xml:space="preserve">that would be expected based on </w:t>
      </w:r>
      <w:r w:rsidR="00202B56" w:rsidRPr="006F7616">
        <w:rPr>
          <w:rFonts w:cstheme="minorHAnsi"/>
          <w:b/>
        </w:rPr>
        <w:fldChar w:fldCharType="begin"/>
      </w:r>
      <w:r w:rsidR="00202B56" w:rsidRPr="006F7616">
        <w:rPr>
          <w:rFonts w:cstheme="minorHAnsi"/>
          <w:b/>
        </w:rPr>
        <w:instrText xml:space="preserve"> ADDIN ZOTERO_ITEM CSL_CITATION {"citationID":"1cm8shsdfl","properties":{"custom":"Mosenfelder et al. (2006)","formattedCitation":"Mosenfelder et al. (2006)","plainCitation":"Mosenfelder et al. (2006)"},"citationItems":[{"id":833,"uris":["http://zotero.org/users/3117169/items/DGUI43FT"],"uri":["http://zotero.org/users/3117169/items/DGUI43FT"],"itemData":{"id":833,"type":"article-journal","title":"Hydrogen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 </w:instrText>
      </w:r>
      <w:r w:rsidR="00202B56" w:rsidRPr="006F7616">
        <w:rPr>
          <w:rFonts w:cstheme="minorHAnsi"/>
          <w:b/>
        </w:rPr>
        <w:fldChar w:fldCharType="separate"/>
      </w:r>
      <w:r w:rsidR="00202B56" w:rsidRPr="006F7616">
        <w:rPr>
          <w:rFonts w:ascii="Calibri" w:hAnsi="Calibri"/>
          <w:b/>
        </w:rPr>
        <w:t>Mosenfelder et al. (2006)</w:t>
      </w:r>
      <w:r w:rsidR="00202B56" w:rsidRPr="006F7616">
        <w:rPr>
          <w:rFonts w:cstheme="minorHAnsi"/>
          <w:b/>
        </w:rPr>
        <w:fldChar w:fldCharType="end"/>
      </w:r>
      <w:r w:rsidR="00202B56" w:rsidRPr="006F7616">
        <w:rPr>
          <w:rFonts w:cstheme="minorHAnsi"/>
          <w:b/>
        </w:rPr>
        <w:t xml:space="preserve">, but many of the details of H solubility in olivine are still being worked out </w:t>
      </w:r>
      <w:r w:rsidR="00202B56" w:rsidRPr="006F7616">
        <w:rPr>
          <w:rFonts w:cstheme="minorHAnsi"/>
          <w:b/>
        </w:rPr>
        <w:fldChar w:fldCharType="begin"/>
      </w:r>
      <w:r w:rsidR="00202B56" w:rsidRPr="006F7616">
        <w:rPr>
          <w:rFonts w:cstheme="minorHAnsi"/>
          <w:b/>
        </w:rPr>
        <w:instrText xml:space="preserve"> ADDIN ZOTERO_ITEM CSL_CITATION {"citationID":"vm8nWL40","properties":{"formattedCitation":"(Tollan et al. 2017)","plainCitation":"(Tollan et al. 2017)"},"citationItems":[{"id":2949,"uris":["http://zotero.org/users/3117169/items/A8P7HQIN"],"uri":["http://zotero.org/users/3117169/items/A8P7HQIN"],"itemData":{"id":2949,"type":"article-journal","title":"The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w:instrText>
      </w:r>
      <w:r w:rsidR="00202B56" w:rsidRPr="006F7616">
        <w:rPr>
          <w:rFonts w:ascii="Cambria Math" w:hAnsi="Cambria Math" w:cs="Cambria Math"/>
          <w:b/>
        </w:rPr>
        <w:instrText>∝</w:instrText>
      </w:r>
      <w:r w:rsidR="00202B56" w:rsidRPr="006F7616">
        <w:rPr>
          <w:rFonts w:cstheme="minorHAnsi"/>
          <w:b/>
        </w:rPr>
        <w:instrText xml:space="preserve">\n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w:instrText>
      </w:r>
      <w:r w:rsidR="00202B56" w:rsidRPr="006F7616">
        <w:rPr>
          <w:rFonts w:ascii="Cambria Math" w:hAnsi="Cambria Math" w:cs="Cambria Math"/>
          <w:b/>
        </w:rPr>
        <w:instrText>∝</w:instrText>
      </w:r>
      <w:r w:rsidR="00202B56" w:rsidRPr="006F7616">
        <w:rPr>
          <w:rFonts w:cstheme="minorHAnsi"/>
          <w:b/>
        </w:rPr>
        <w:instrText xml:space="preserve">\n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w:instrText>
      </w:r>
      <w:r w:rsidR="00202B56" w:rsidRPr="006F7616">
        <w:rPr>
          <w:rFonts w:ascii="Cambria Math" w:hAnsi="Cambria Math" w:cs="Cambria Math"/>
          <w:b/>
        </w:rPr>
        <w:instrText>∝</w:instrText>
      </w:r>
      <w:r w:rsidR="00202B56" w:rsidRPr="006F7616">
        <w:rPr>
          <w:rFonts w:cstheme="minorHAnsi"/>
          <w:b/>
        </w:rPr>
        <w:instrText xml:space="preserve">\n                      \n                        a\n                        \n                          \n                            H\n                            2\n                          \n                          O\n                        \n                      \n                    \n                  \n                  $$ {C}_{{\\mathrm{H}}_2\\mathrm{O}}\\propto {a}_{{\\mathrm{H}}_2\\mathrm{O}} $$\n                 and a 1:1 relationship of molar H2O and TiO2 in these experiments. Sc-doped, enstatite-buffered experiments display a main absorption band at 3355 cm−1 with \n                  \n                    \n                  \n                  \n                    \n                      \n                        C\n                        \n                          \n                            H\n                            2\n                          \n                          O\n                        \n                      \n                      </w:instrText>
      </w:r>
      <w:r w:rsidR="00202B56" w:rsidRPr="006F7616">
        <w:rPr>
          <w:rFonts w:ascii="Cambria Math" w:hAnsi="Cambria Math" w:cs="Cambria Math"/>
          <w:b/>
        </w:rPr>
        <w:instrText>∝</w:instrText>
      </w:r>
      <w:r w:rsidR="00202B56" w:rsidRPr="006F7616">
        <w:rPr>
          <w:rFonts w:cstheme="minorHAnsi"/>
          <w:b/>
        </w:rPr>
        <w:instrText xml:space="preserve">\n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C."},{"family":"Hermann","given":"Jörg"}],"issued":{"date-parts":[["2017",5,9]]}}}],"schema":"https://github.com/citation-style-language/schema/raw/master/csl-citation.json"} </w:instrText>
      </w:r>
      <w:r w:rsidR="00202B56" w:rsidRPr="006F7616">
        <w:rPr>
          <w:rFonts w:cstheme="minorHAnsi"/>
          <w:b/>
        </w:rPr>
        <w:fldChar w:fldCharType="separate"/>
      </w:r>
      <w:r w:rsidR="00202B56" w:rsidRPr="006F7616">
        <w:rPr>
          <w:rFonts w:ascii="Calibri" w:hAnsi="Calibri"/>
          <w:b/>
        </w:rPr>
        <w:t>(Tollan et al. 2017)</w:t>
      </w:r>
      <w:r w:rsidR="00202B56" w:rsidRPr="006F7616">
        <w:rPr>
          <w:rFonts w:cstheme="minorHAnsi"/>
          <w:b/>
        </w:rPr>
        <w:fldChar w:fldCharType="end"/>
      </w:r>
      <w:r w:rsidR="00C768CD" w:rsidRPr="006F7616">
        <w:rPr>
          <w:rFonts w:cstheme="minorHAnsi"/>
          <w:b/>
        </w:rPr>
        <w:t>. P</w:t>
      </w:r>
      <w:r w:rsidR="00202B56" w:rsidRPr="006F7616">
        <w:rPr>
          <w:rFonts w:cstheme="minorHAnsi"/>
          <w:b/>
        </w:rPr>
        <w:t>ossibly the difference is</w:t>
      </w:r>
      <w:r w:rsidR="00961AB2" w:rsidRPr="006F7616">
        <w:rPr>
          <w:rFonts w:cstheme="minorHAnsi"/>
          <w:b/>
        </w:rPr>
        <w:t xml:space="preserve"> the result of different Fe conc</w:t>
      </w:r>
      <w:r w:rsidR="00202B56" w:rsidRPr="006F7616">
        <w:rPr>
          <w:rFonts w:cstheme="minorHAnsi"/>
          <w:b/>
        </w:rPr>
        <w:t xml:space="preserve">entrations between San Carlos olivine samples </w:t>
      </w:r>
      <w:r w:rsidR="00202B56" w:rsidRPr="006F7616">
        <w:rPr>
          <w:rFonts w:cstheme="minorHAnsi"/>
          <w:b/>
        </w:rPr>
        <w:fldChar w:fldCharType="begin"/>
      </w:r>
      <w:r w:rsidR="00202B56" w:rsidRPr="006F7616">
        <w:rPr>
          <w:rFonts w:cstheme="minorHAnsi"/>
          <w:b/>
        </w:rPr>
        <w:instrText xml:space="preserve"> ADDIN ZOTERO_ITEM CSL_CITATION {"citationID":"GLLkK9nH","properties":{"formattedCitation":"(Zhao, Ginsberg, and Kohstedt 2004)","plainCitation":"(Zhao, Ginsberg, and Kohstedt 2004)"},"citationItems":[{"id":387,"uris":["http://zotero.org/users/3117169/items/4SGJ3MNM"],"uri":["http://zotero.org/users/3117169/items/4SGJ3MNM"],"itemData":{"id":387,"type":"article-journal","title":"Solubility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L."}],"issued":{"date-parts":[["2004",4]]}}}],"schema":"https://github.com/citation-style-language/schema/raw/master/csl-citation.json"} </w:instrText>
      </w:r>
      <w:r w:rsidR="00202B56" w:rsidRPr="006F7616">
        <w:rPr>
          <w:rFonts w:cstheme="minorHAnsi"/>
          <w:b/>
        </w:rPr>
        <w:fldChar w:fldCharType="separate"/>
      </w:r>
      <w:r w:rsidR="00202B56" w:rsidRPr="006F7616">
        <w:rPr>
          <w:rFonts w:ascii="Calibri" w:hAnsi="Calibri"/>
          <w:b/>
        </w:rPr>
        <w:t>(Zhao, Ginsberg, and Kohstedt 2004)</w:t>
      </w:r>
      <w:r w:rsidR="00202B56" w:rsidRPr="006F7616">
        <w:rPr>
          <w:rFonts w:cstheme="minorHAnsi"/>
          <w:b/>
        </w:rPr>
        <w:fldChar w:fldCharType="end"/>
      </w:r>
      <w:r w:rsidR="00202B56" w:rsidRPr="006F7616">
        <w:rPr>
          <w:rFonts w:cstheme="minorHAnsi"/>
          <w:b/>
        </w:rPr>
        <w:t>. T</w:t>
      </w:r>
      <w:r w:rsidR="00602C6B" w:rsidRPr="006F7616">
        <w:rPr>
          <w:rFonts w:cstheme="minorHAnsi"/>
          <w:b/>
        </w:rPr>
        <w:t xml:space="preserve">he ‘metastable equilibrium’ concentration </w:t>
      </w:r>
      <w:r w:rsidR="00147260" w:rsidRPr="006F7616">
        <w:rPr>
          <w:rFonts w:cstheme="minorHAnsi"/>
          <w:b/>
        </w:rPr>
        <w:t>of 15±1</w:t>
      </w:r>
      <w:r w:rsidR="00862C1D" w:rsidRPr="006F7616">
        <w:rPr>
          <w:rFonts w:cstheme="minorHAnsi"/>
          <w:b/>
        </w:rPr>
        <w:t xml:space="preserve"> ppm H</w:t>
      </w:r>
      <w:r w:rsidR="00862C1D" w:rsidRPr="006F7616">
        <w:rPr>
          <w:rFonts w:cstheme="minorHAnsi"/>
          <w:b/>
          <w:vertAlign w:val="subscript"/>
        </w:rPr>
        <w:t>2</w:t>
      </w:r>
      <w:r w:rsidR="00862C1D" w:rsidRPr="006F7616">
        <w:rPr>
          <w:rFonts w:cstheme="minorHAnsi"/>
          <w:b/>
        </w:rPr>
        <w:t xml:space="preserve">O </w:t>
      </w:r>
      <w:r w:rsidR="00202B56" w:rsidRPr="006F7616">
        <w:rPr>
          <w:rFonts w:cstheme="minorHAnsi"/>
          <w:b/>
        </w:rPr>
        <w:t xml:space="preserve">observed here in SC1-2 </w:t>
      </w:r>
      <w:r w:rsidR="00862C1D" w:rsidRPr="006F7616">
        <w:rPr>
          <w:rFonts w:cstheme="minorHAnsi"/>
          <w:b/>
        </w:rPr>
        <w:t>is much higher than the 0.4 ppm H</w:t>
      </w:r>
      <w:r w:rsidR="00862C1D" w:rsidRPr="006F7616">
        <w:rPr>
          <w:rFonts w:cstheme="minorHAnsi"/>
          <w:b/>
          <w:vertAlign w:val="subscript"/>
        </w:rPr>
        <w:t>2</w:t>
      </w:r>
      <w:r w:rsidR="00862C1D" w:rsidRPr="006F7616">
        <w:rPr>
          <w:rFonts w:cstheme="minorHAnsi"/>
          <w:b/>
        </w:rPr>
        <w:t>O (7 H/10</w:t>
      </w:r>
      <w:r w:rsidR="00862C1D" w:rsidRPr="006F7616">
        <w:rPr>
          <w:rFonts w:cstheme="minorHAnsi"/>
          <w:b/>
          <w:vertAlign w:val="superscript"/>
        </w:rPr>
        <w:t>6</w:t>
      </w:r>
      <w:r w:rsidR="00862C1D" w:rsidRPr="006F7616">
        <w:rPr>
          <w:rFonts w:cstheme="minorHAnsi"/>
          <w:b/>
        </w:rPr>
        <w:t xml:space="preserve">Si) </w:t>
      </w:r>
      <w:r w:rsidR="00C60081" w:rsidRPr="006F7616">
        <w:rPr>
          <w:rFonts w:cstheme="minorHAnsi"/>
          <w:b/>
        </w:rPr>
        <w:t>reported</w:t>
      </w:r>
      <w:r w:rsidR="00862C1D" w:rsidRPr="006F7616">
        <w:rPr>
          <w:rFonts w:cstheme="minorHAnsi"/>
          <w:b/>
        </w:rPr>
        <w:t xml:space="preserve"> by </w:t>
      </w:r>
      <w:r w:rsidR="00862C1D" w:rsidRPr="006F7616">
        <w:rPr>
          <w:rFonts w:cstheme="minorHAnsi"/>
          <w:b/>
        </w:rPr>
        <w:fldChar w:fldCharType="begin"/>
      </w:r>
      <w:r w:rsidR="00862C1D" w:rsidRPr="006F7616">
        <w:rPr>
          <w:rFonts w:cstheme="minorHAnsi"/>
          <w:b/>
        </w:rPr>
        <w:instrText xml:space="preserve"> 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862C1D" w:rsidRPr="006F7616">
        <w:rPr>
          <w:rFonts w:cstheme="minorHAnsi"/>
          <w:b/>
        </w:rPr>
        <w:fldChar w:fldCharType="separate"/>
      </w:r>
      <w:r w:rsidR="007403C8" w:rsidRPr="006F7616">
        <w:rPr>
          <w:rFonts w:ascii="Calibri" w:hAnsi="Calibri"/>
          <w:b/>
        </w:rPr>
        <w:t>Kohlstedt and Mackwell (1998)</w:t>
      </w:r>
      <w:r w:rsidR="00862C1D" w:rsidRPr="006F7616">
        <w:rPr>
          <w:rFonts w:cstheme="minorHAnsi"/>
          <w:b/>
        </w:rPr>
        <w:fldChar w:fldCharType="end"/>
      </w:r>
      <w:r w:rsidR="00202B56" w:rsidRPr="006F7616">
        <w:rPr>
          <w:rFonts w:cstheme="minorHAnsi"/>
          <w:b/>
        </w:rPr>
        <w:t>, but this difference may be due to differences in the calibrations used to determine H concentrations from FTIR spectra in the two studies.</w:t>
      </w:r>
      <w:r w:rsidR="00C768CD" w:rsidRPr="006F7616">
        <w:rPr>
          <w:rFonts w:cstheme="minorHAnsi"/>
          <w:b/>
        </w:rPr>
        <w:t xml:space="preserve"> </w:t>
      </w:r>
      <w:r w:rsidR="00C768CD" w:rsidRPr="006F7616">
        <w:rPr>
          <w:rFonts w:cstheme="minorHAnsi"/>
          <w:b/>
        </w:rPr>
        <w:fldChar w:fldCharType="begin"/>
      </w:r>
      <w:r w:rsidR="00C768CD" w:rsidRPr="006F7616">
        <w:rPr>
          <w:rFonts w:cstheme="minorHAnsi"/>
          <w:b/>
        </w:rPr>
        <w:instrText xml:space="preserve"> REF _Ref481414335 \h </w:instrText>
      </w:r>
      <w:r w:rsidR="00C768CD" w:rsidRPr="006F7616">
        <w:rPr>
          <w:rFonts w:cstheme="minorHAnsi"/>
          <w:b/>
        </w:rPr>
      </w:r>
      <w:r w:rsidR="006F7616">
        <w:rPr>
          <w:rFonts w:cstheme="minorHAnsi"/>
          <w:b/>
        </w:rPr>
        <w:instrText xml:space="preserve"> \* MERGEFORMAT </w:instrText>
      </w:r>
      <w:r w:rsidR="00C768CD" w:rsidRPr="006F7616">
        <w:rPr>
          <w:rFonts w:cstheme="minorHAnsi"/>
          <w:b/>
        </w:rPr>
        <w:fldChar w:fldCharType="separate"/>
      </w:r>
      <w:r w:rsidR="00C93114" w:rsidRPr="00C93114">
        <w:rPr>
          <w:b/>
        </w:rPr>
        <w:t xml:space="preserve">Figure </w:t>
      </w:r>
      <w:r w:rsidR="00C93114" w:rsidRPr="00C93114">
        <w:rPr>
          <w:b/>
          <w:noProof/>
        </w:rPr>
        <w:t>4</w:t>
      </w:r>
      <w:r w:rsidR="00C768CD" w:rsidRPr="006F7616">
        <w:rPr>
          <w:rFonts w:cstheme="minorHAnsi"/>
          <w:b/>
        </w:rPr>
        <w:fldChar w:fldCharType="end"/>
      </w:r>
      <w:r w:rsidR="00C768CD" w:rsidRPr="006F7616">
        <w:rPr>
          <w:rFonts w:cstheme="minorHAnsi"/>
          <w:b/>
        </w:rPr>
        <w:t xml:space="preserve"> shows p</w:t>
      </w:r>
      <w:r w:rsidR="001E453F" w:rsidRPr="006F7616">
        <w:rPr>
          <w:rFonts w:cstheme="minorHAnsi"/>
          <w:b/>
        </w:rPr>
        <w:t>ath-integrated 3</w:t>
      </w:r>
      <w:r w:rsidR="00C768CD" w:rsidRPr="006F7616">
        <w:rPr>
          <w:rFonts w:cstheme="minorHAnsi"/>
          <w:b/>
        </w:rPr>
        <w:t>D diffusion models that assume</w:t>
      </w:r>
      <w:r w:rsidR="00D32A23" w:rsidRPr="006F7616">
        <w:rPr>
          <w:rFonts w:cstheme="minorHAnsi"/>
          <w:b/>
        </w:rPr>
        <w:t xml:space="preserve"> </w:t>
      </w:r>
      <w:r w:rsidR="002B2CAE" w:rsidRPr="006F7616">
        <w:rPr>
          <w:rFonts w:cstheme="minorHAnsi"/>
          <w:b/>
        </w:rPr>
        <w:t>an</w:t>
      </w:r>
      <w:r w:rsidR="00C768CD" w:rsidRPr="006F7616">
        <w:rPr>
          <w:rFonts w:cstheme="minorHAnsi"/>
          <w:b/>
        </w:rPr>
        <w:t xml:space="preserve"> initial </w:t>
      </w:r>
      <w:r w:rsidR="001E453F" w:rsidRPr="006F7616">
        <w:rPr>
          <w:rFonts w:cstheme="minorHAnsi"/>
          <w:b/>
        </w:rPr>
        <w:t xml:space="preserve">metastable </w:t>
      </w:r>
      <w:r w:rsidR="00C41523" w:rsidRPr="006F7616">
        <w:rPr>
          <w:rFonts w:cstheme="minorHAnsi"/>
          <w:b/>
        </w:rPr>
        <w:t>equili</w:t>
      </w:r>
      <w:r w:rsidR="00C768CD" w:rsidRPr="006F7616">
        <w:rPr>
          <w:rFonts w:cstheme="minorHAnsi"/>
          <w:b/>
        </w:rPr>
        <w:t>brium</w:t>
      </w:r>
      <w:r w:rsidR="00C41523" w:rsidRPr="006F7616">
        <w:rPr>
          <w:rFonts w:cstheme="minorHAnsi"/>
          <w:b/>
        </w:rPr>
        <w:t xml:space="preserve"> concentration of 15</w:t>
      </w:r>
      <w:r w:rsidR="001E453F" w:rsidRPr="006F7616">
        <w:rPr>
          <w:rFonts w:cstheme="minorHAnsi"/>
          <w:b/>
        </w:rPr>
        <w:t xml:space="preserve"> ppm H</w:t>
      </w:r>
      <w:r w:rsidR="001E453F" w:rsidRPr="006F7616">
        <w:rPr>
          <w:rFonts w:cstheme="minorHAnsi"/>
          <w:b/>
          <w:vertAlign w:val="subscript"/>
        </w:rPr>
        <w:t>2</w:t>
      </w:r>
      <w:r w:rsidR="001E453F" w:rsidRPr="006F7616">
        <w:rPr>
          <w:rFonts w:cstheme="minorHAnsi"/>
          <w:b/>
        </w:rPr>
        <w:t>O, a final</w:t>
      </w:r>
      <w:r w:rsidR="00202B56" w:rsidRPr="006F7616">
        <w:rPr>
          <w:rFonts w:cstheme="minorHAnsi"/>
          <w:b/>
        </w:rPr>
        <w:t xml:space="preserve"> solubility concentration of 58</w:t>
      </w:r>
      <w:r w:rsidR="001E453F" w:rsidRPr="006F7616">
        <w:rPr>
          <w:rFonts w:cstheme="minorHAnsi"/>
          <w:b/>
        </w:rPr>
        <w:t xml:space="preserve"> ppm H</w:t>
      </w:r>
      <w:r w:rsidR="001E453F" w:rsidRPr="006F7616">
        <w:rPr>
          <w:rFonts w:cstheme="minorHAnsi"/>
          <w:b/>
          <w:vertAlign w:val="subscript"/>
        </w:rPr>
        <w:t>2</w:t>
      </w:r>
      <w:r w:rsidR="00C768CD" w:rsidRPr="006F7616">
        <w:rPr>
          <w:rFonts w:cstheme="minorHAnsi"/>
          <w:b/>
        </w:rPr>
        <w:t>O,</w:t>
      </w:r>
      <w:r w:rsidR="001E453F" w:rsidRPr="006F7616">
        <w:rPr>
          <w:rFonts w:cstheme="minorHAnsi"/>
          <w:b/>
        </w:rPr>
        <w:t xml:space="preserve"> </w:t>
      </w:r>
      <w:r w:rsidR="00235FC0" w:rsidRPr="006F7616">
        <w:rPr>
          <w:rFonts w:cstheme="minorHAnsi"/>
          <w:b/>
        </w:rPr>
        <w:t xml:space="preserve">and a %pv (see </w:t>
      </w:r>
      <w:r w:rsidR="00A30EC2" w:rsidRPr="006F7616">
        <w:rPr>
          <w:rFonts w:cstheme="minorHAnsi"/>
          <w:b/>
        </w:rPr>
        <w:t>Eq. 1 for explanation</w:t>
      </w:r>
      <w:r w:rsidR="00A567E3" w:rsidRPr="006F7616">
        <w:rPr>
          <w:rFonts w:cstheme="minorHAnsi"/>
          <w:b/>
        </w:rPr>
        <w:t>)</w:t>
      </w:r>
      <w:r w:rsidR="006F7616" w:rsidRPr="006F7616">
        <w:rPr>
          <w:rFonts w:cstheme="minorHAnsi"/>
          <w:b/>
        </w:rPr>
        <w:t xml:space="preserve"> </w:t>
      </w:r>
      <w:r w:rsidR="00105ABC" w:rsidRPr="006F7616">
        <w:rPr>
          <w:rFonts w:cstheme="minorHAnsi"/>
          <w:b/>
        </w:rPr>
        <w:t xml:space="preserve">. </w:t>
      </w:r>
    </w:p>
    <w:p w14:paraId="13B84763" w14:textId="22D7BCF9" w:rsidR="00AC3C8D" w:rsidRDefault="00AC3C8D" w:rsidP="00AC3C8D">
      <w:pPr>
        <w:pStyle w:val="Heading2"/>
      </w:pPr>
      <w:r>
        <w:t>Dehydration</w:t>
      </w:r>
    </w:p>
    <w:p w14:paraId="3D8D367C" w14:textId="22BB0693" w:rsidR="00617914" w:rsidRDefault="00E721C2" w:rsidP="00B668B1">
      <w:r>
        <w:t>SC1-2 and Kiki, t</w:t>
      </w:r>
      <w:r w:rsidR="006C1D09">
        <w:t xml:space="preserve">wo homogeneous blocks of olivine with similar initial starting hydrogen concentrations but </w:t>
      </w:r>
      <w:r w:rsidR="005A41FB">
        <w:t xml:space="preserve">very </w:t>
      </w:r>
      <w:r w:rsidR="006C1D09">
        <w:t>different histories and compositions</w:t>
      </w:r>
      <w:r w:rsidR="00697B41">
        <w:t xml:space="preserve"> and distributions of hydrogen</w:t>
      </w:r>
      <w:r w:rsidR="006C1D09">
        <w:t>, were sequentially dehydrated</w:t>
      </w:r>
      <w:r w:rsidR="00FB2E95">
        <w:t xml:space="preserve"> in a gas</w:t>
      </w:r>
      <w:r w:rsidR="00E07129">
        <w:t>-mixing furnace</w:t>
      </w:r>
      <w:r w:rsidR="00C93114">
        <w:t xml:space="preserve"> (</w:t>
      </w:r>
      <w:r w:rsidR="00C93114">
        <w:fldChar w:fldCharType="begin"/>
      </w:r>
      <w:r w:rsidR="00C93114">
        <w:instrText xml:space="preserve"> REF _Ref480967392 \h </w:instrText>
      </w:r>
      <w:r w:rsidR="00C93114">
        <w:fldChar w:fldCharType="separate"/>
      </w:r>
      <w:r w:rsidR="00C93114">
        <w:t xml:space="preserve">Figure </w:t>
      </w:r>
      <w:r w:rsidR="00C93114">
        <w:rPr>
          <w:noProof/>
        </w:rPr>
        <w:t>5</w:t>
      </w:r>
      <w:r w:rsidR="00C93114">
        <w:fldChar w:fldCharType="end"/>
      </w:r>
      <w:r w:rsidR="003C72D3">
        <w:t>). Most s</w:t>
      </w:r>
      <w:r w:rsidR="00C93114">
        <w:t xml:space="preserve">pectra and </w:t>
      </w:r>
      <w:r w:rsidR="00617914">
        <w:t>q</w:t>
      </w:r>
      <w:r w:rsidR="00100C0F">
        <w:t xml:space="preserve">uadratic baselines </w:t>
      </w:r>
      <w:r w:rsidR="003C72D3">
        <w:t xml:space="preserve">are </w:t>
      </w:r>
      <w:r w:rsidR="00C93114">
        <w:t xml:space="preserve">similar to those shown in </w:t>
      </w:r>
      <w:r w:rsidR="00617914">
        <w:fldChar w:fldCharType="begin"/>
      </w:r>
      <w:r w:rsidR="00617914">
        <w:instrText xml:space="preserve"> REF _Ref480967392 \h </w:instrText>
      </w:r>
      <w:r w:rsidR="00617914">
        <w:fldChar w:fldCharType="separate"/>
      </w:r>
      <w:r w:rsidR="00C93114">
        <w:t xml:space="preserve">Figure </w:t>
      </w:r>
      <w:r w:rsidR="00C93114">
        <w:rPr>
          <w:noProof/>
        </w:rPr>
        <w:t>5</w:t>
      </w:r>
      <w:r w:rsidR="00617914">
        <w:fldChar w:fldCharType="end"/>
      </w:r>
      <w:r w:rsidR="007A44E4">
        <w:t>, but some</w:t>
      </w:r>
      <w:r w:rsidR="00B70AAB">
        <w:t xml:space="preserve"> </w:t>
      </w:r>
      <w:r w:rsidR="00B72820">
        <w:t xml:space="preserve">SC1-2 </w:t>
      </w:r>
      <w:r w:rsidR="00B70AAB">
        <w:t>spectra show [tri</w:t>
      </w:r>
      <w:r w:rsidR="00B72820">
        <w:t>-Fe</w:t>
      </w:r>
      <w:r w:rsidR="00B72820" w:rsidRPr="00B72820">
        <w:rPr>
          <w:vertAlign w:val="superscript"/>
        </w:rPr>
        <w:t>3+</w:t>
      </w:r>
      <w:r w:rsidR="00B70AAB">
        <w:t>] peaks and distorted</w:t>
      </w:r>
      <w:r w:rsidR="00C93114">
        <w:t xml:space="preserve"> baselines</w:t>
      </w:r>
      <w:r w:rsidR="003C72D3">
        <w:t xml:space="preserve"> </w:t>
      </w:r>
      <w:r w:rsidR="00C93114">
        <w:t>(</w:t>
      </w:r>
      <w:r w:rsidR="003C72D3">
        <w:fldChar w:fldCharType="begin"/>
      </w:r>
      <w:r w:rsidR="003C72D3">
        <w:instrText xml:space="preserve"> REF _Ref490209229 \h </w:instrText>
      </w:r>
      <w:r w:rsidR="003C72D3">
        <w:fldChar w:fldCharType="separate"/>
      </w:r>
      <w:r w:rsidR="003C72D3">
        <w:t xml:space="preserve">Figure </w:t>
      </w:r>
      <w:r w:rsidR="003C72D3">
        <w:rPr>
          <w:noProof/>
        </w:rPr>
        <w:t>6</w:t>
      </w:r>
      <w:r w:rsidR="003C72D3">
        <w:fldChar w:fldCharType="end"/>
      </w:r>
      <w:r w:rsidR="00045AF9">
        <w:t>).</w:t>
      </w:r>
      <w:r w:rsidR="00021A30">
        <w:t xml:space="preserve"> </w:t>
      </w:r>
      <w:r w:rsidR="00235CC4">
        <w:t>This [tri-Fe</w:t>
      </w:r>
      <w:r w:rsidR="00235CC4" w:rsidRPr="00235CC4">
        <w:rPr>
          <w:vertAlign w:val="superscript"/>
        </w:rPr>
        <w:t>3+</w:t>
      </w:r>
      <w:r w:rsidR="00235CC4">
        <w:t>]</w:t>
      </w:r>
      <w:r w:rsidR="003C72D3">
        <w:t xml:space="preserve"> appear</w:t>
      </w:r>
      <w:r w:rsidR="00235CC4">
        <w:t xml:space="preserve">s </w:t>
      </w:r>
      <w:r w:rsidR="008E2553">
        <w:t>intermittently near all</w:t>
      </w:r>
      <w:r w:rsidR="003C72D3">
        <w:t xml:space="preserve"> edge</w:t>
      </w:r>
      <w:r w:rsidR="00FC3C8D">
        <w:t>s</w:t>
      </w:r>
      <w:r w:rsidR="003C72D3">
        <w:t xml:space="preserve"> of </w:t>
      </w:r>
      <w:r w:rsidR="00235CC4">
        <w:t>SC1-2</w:t>
      </w:r>
      <w:r w:rsidR="000710B2">
        <w:t xml:space="preserve"> (see supplement)</w:t>
      </w:r>
      <w:r w:rsidR="00B72820">
        <w:t xml:space="preserve">. </w:t>
      </w:r>
      <w:bookmarkStart w:id="3" w:name="_GoBack"/>
      <w:bookmarkEnd w:id="3"/>
    </w:p>
    <w:p w14:paraId="00B09ADD" w14:textId="77777777" w:rsidR="00617914" w:rsidRDefault="00617914" w:rsidP="00B668B1"/>
    <w:p w14:paraId="333D0322" w14:textId="77777777" w:rsidR="00617914" w:rsidRDefault="00E64CC5" w:rsidP="00B668B1">
      <w:r>
        <w:t xml:space="preserve">These profiles were normalized to the initial hydrated concentrations. Several of the profiles are </w:t>
      </w:r>
      <w:r w:rsidR="007A27A4">
        <w:t>asymmetric</w:t>
      </w:r>
      <w:r>
        <w:t>, which we attribute primarily to error in the quadratic baselines used. Linear baselines drawn between wavenumbers 3700 and 3200 cm</w:t>
      </w:r>
      <w:r w:rsidRPr="00103EBB">
        <w:rPr>
          <w:vertAlign w:val="superscript"/>
        </w:rPr>
        <w:t>-1</w:t>
      </w:r>
      <w:r w:rsidR="00617914">
        <w:t xml:space="preserve"> remove much of this asymmetry </w:t>
      </w:r>
      <w:r>
        <w:t>but could in some cases result in negative areas, particularly during the final dehydration steps and near edges (</w:t>
      </w:r>
      <w:r>
        <w:fldChar w:fldCharType="begin"/>
      </w:r>
      <w:r>
        <w:instrText xml:space="preserve"> REF _Ref482797798 \r \h </w:instrText>
      </w:r>
      <w:r>
        <w:fldChar w:fldCharType="separate"/>
      </w:r>
      <w:r w:rsidR="00C93114">
        <w:t>Supplementary Figure 1</w:t>
      </w:r>
      <w:r>
        <w:fldChar w:fldCharType="end"/>
      </w:r>
      <w:r>
        <w:t xml:space="preserve">). </w:t>
      </w:r>
    </w:p>
    <w:p w14:paraId="31EA24EE" w14:textId="46AE0C30" w:rsidR="00B668B1" w:rsidRDefault="00A16123" w:rsidP="00B668B1">
      <w:r>
        <w:lastRenderedPageBreak/>
        <w:t>P</w:t>
      </w:r>
      <w:r w:rsidR="00DF6271">
        <w:rPr>
          <w:rFonts w:cstheme="minorHAnsi"/>
        </w:rPr>
        <w:t>ath-integrated 3-dimensional diffusion modeling was performed to estimate the rate of hydrogen movement for each time step in SC1-2 (</w:t>
      </w:r>
      <w:r w:rsidR="005F5477">
        <w:rPr>
          <w:rFonts w:cstheme="minorHAnsi"/>
        </w:rPr>
        <w:fldChar w:fldCharType="begin"/>
      </w:r>
      <w:r w:rsidR="005F5477">
        <w:rPr>
          <w:rFonts w:cstheme="minorHAnsi"/>
        </w:rPr>
        <w:instrText xml:space="preserve"> REF _Ref482797859 \r \h </w:instrText>
      </w:r>
      <w:r w:rsidR="005F5477">
        <w:rPr>
          <w:rFonts w:cstheme="minorHAnsi"/>
        </w:rPr>
      </w:r>
      <w:r w:rsidR="005F5477">
        <w:rPr>
          <w:rFonts w:cstheme="minorHAnsi"/>
        </w:rPr>
        <w:fldChar w:fldCharType="separate"/>
      </w:r>
      <w:r w:rsidR="00C93114">
        <w:rPr>
          <w:rFonts w:cstheme="minorHAnsi"/>
        </w:rPr>
        <w:t>Supplementary Figure 6</w:t>
      </w:r>
      <w:r w:rsidR="005F5477">
        <w:rPr>
          <w:rFonts w:cstheme="minorHAnsi"/>
        </w:rPr>
        <w:fldChar w:fldCharType="end"/>
      </w:r>
      <w:r w:rsidR="005F5477">
        <w:rPr>
          <w:rFonts w:cstheme="minorHAnsi"/>
        </w:rPr>
        <w:t xml:space="preserve"> </w:t>
      </w:r>
      <w:r w:rsidR="00DF6271">
        <w:rPr>
          <w:rFonts w:cstheme="minorHAnsi"/>
        </w:rPr>
        <w:t xml:space="preserve">through </w:t>
      </w:r>
      <w:r w:rsidR="00DF6271">
        <w:rPr>
          <w:rFonts w:cstheme="minorHAnsi"/>
        </w:rPr>
        <w:fldChar w:fldCharType="begin"/>
      </w:r>
      <w:r w:rsidR="00DF6271">
        <w:rPr>
          <w:rFonts w:cstheme="minorHAnsi"/>
        </w:rPr>
        <w:instrText xml:space="preserve"> REF _Ref482793206 \r \h </w:instrText>
      </w:r>
      <w:r w:rsidR="00DF6271">
        <w:rPr>
          <w:rFonts w:cstheme="minorHAnsi"/>
        </w:rPr>
      </w:r>
      <w:r w:rsidR="00DF6271">
        <w:rPr>
          <w:rFonts w:cstheme="minorHAnsi"/>
        </w:rPr>
        <w:fldChar w:fldCharType="separate"/>
      </w:r>
      <w:r w:rsidR="00C93114">
        <w:rPr>
          <w:rFonts w:cstheme="minorHAnsi"/>
        </w:rPr>
        <w:t>Supplementary Figure 12</w:t>
      </w:r>
      <w:r w:rsidR="00DF6271">
        <w:rPr>
          <w:rFonts w:cstheme="minorHAnsi"/>
        </w:rPr>
        <w:fldChar w:fldCharType="end"/>
      </w:r>
      <w:r w:rsidR="00DF6271">
        <w:rPr>
          <w:rFonts w:cstheme="minorHAnsi"/>
        </w:rPr>
        <w:t>) and Kiki (</w:t>
      </w:r>
      <w:r w:rsidR="004641E4">
        <w:rPr>
          <w:rFonts w:cstheme="minorHAnsi"/>
          <w:b/>
        </w:rPr>
        <w:fldChar w:fldCharType="begin"/>
      </w:r>
      <w:r w:rsidR="004641E4">
        <w:rPr>
          <w:rFonts w:cstheme="minorHAnsi"/>
        </w:rPr>
        <w:instrText xml:space="preserve"> REF _Ref485392997 \r \h </w:instrText>
      </w:r>
      <w:r w:rsidR="004641E4">
        <w:rPr>
          <w:rFonts w:cstheme="minorHAnsi"/>
          <w:b/>
        </w:rPr>
      </w:r>
      <w:r w:rsidR="004641E4">
        <w:rPr>
          <w:rFonts w:cstheme="minorHAnsi"/>
          <w:b/>
        </w:rPr>
        <w:fldChar w:fldCharType="separate"/>
      </w:r>
      <w:r w:rsidR="00C93114">
        <w:rPr>
          <w:rFonts w:cstheme="minorHAnsi"/>
        </w:rPr>
        <w:t>Supplementary Figure 13</w:t>
      </w:r>
      <w:r w:rsidR="004641E4">
        <w:rPr>
          <w:rFonts w:cstheme="minorHAnsi"/>
          <w:b/>
        </w:rPr>
        <w:fldChar w:fldCharType="end"/>
      </w:r>
      <w:r w:rsidR="004641E4" w:rsidRPr="004641E4">
        <w:rPr>
          <w:rFonts w:cstheme="minorHAnsi"/>
        </w:rPr>
        <w:t xml:space="preserve"> through </w:t>
      </w:r>
      <w:r w:rsidR="004641E4">
        <w:rPr>
          <w:rFonts w:cstheme="minorHAnsi"/>
        </w:rPr>
        <w:fldChar w:fldCharType="begin"/>
      </w:r>
      <w:r w:rsidR="004641E4">
        <w:rPr>
          <w:rFonts w:cstheme="minorHAnsi"/>
        </w:rPr>
        <w:instrText xml:space="preserve"> REF _Ref485393009 \r \h </w:instrText>
      </w:r>
      <w:r w:rsidR="004641E4">
        <w:rPr>
          <w:rFonts w:cstheme="minorHAnsi"/>
        </w:rPr>
      </w:r>
      <w:r w:rsidR="004641E4">
        <w:rPr>
          <w:rFonts w:cstheme="minorHAnsi"/>
        </w:rPr>
        <w:fldChar w:fldCharType="separate"/>
      </w:r>
      <w:r w:rsidR="00C93114">
        <w:rPr>
          <w:rFonts w:cstheme="minorHAnsi"/>
        </w:rPr>
        <w:t>Supplementary Figure 18</w:t>
      </w:r>
      <w:r w:rsidR="004641E4">
        <w:rPr>
          <w:rFonts w:cstheme="minorHAnsi"/>
        </w:rPr>
        <w:fldChar w:fldCharType="end"/>
      </w:r>
      <w:r w:rsidR="00DF6271">
        <w:rPr>
          <w:rFonts w:cstheme="minorHAnsi"/>
        </w:rPr>
        <w:t>), and the results are shown in.</w:t>
      </w:r>
      <w:r w:rsidR="0041766D">
        <w:t xml:space="preserve"> </w:t>
      </w:r>
    </w:p>
    <w:p w14:paraId="5FE65D59" w14:textId="2C5A6D75" w:rsidR="009868B8" w:rsidRDefault="0041766D" w:rsidP="0041766D">
      <w:r>
        <w:t>We determined</w:t>
      </w:r>
      <w:r w:rsidR="00100C0F">
        <w:t xml:space="preserve"> diffusivities for</w:t>
      </w:r>
      <w:r w:rsidR="00B668B1">
        <w:t xml:space="preserve"> bulk H,</w:t>
      </w:r>
      <w:r w:rsidR="00100C0F">
        <w:t xml:space="preserve"> [Si-Fe</w:t>
      </w:r>
      <w:r w:rsidR="00100C0F" w:rsidRPr="007D71B9">
        <w:rPr>
          <w:vertAlign w:val="superscript"/>
        </w:rPr>
        <w:t>2+</w:t>
      </w:r>
      <w:r w:rsidR="00100C0F">
        <w:t>] at 3600 cm</w:t>
      </w:r>
      <w:r w:rsidR="00100C0F" w:rsidRPr="007D71B9">
        <w:rPr>
          <w:vertAlign w:val="superscript"/>
        </w:rPr>
        <w:t>-1</w:t>
      </w:r>
      <w:r w:rsidR="00B668B1">
        <w:t>,</w:t>
      </w:r>
      <w:r w:rsidR="00100C0F">
        <w:t xml:space="preserve"> and [Ti-3525]</w:t>
      </w:r>
      <w:r>
        <w:t xml:space="preserve"> in San Carlos SC1-2</w:t>
      </w:r>
      <w:r w:rsidR="00100C0F">
        <w:t xml:space="preserve">. The other [Ti] peak and [Si] peaks profiles in SC1-2 are similar to [Ti-3525]. </w:t>
      </w:r>
      <w:r w:rsidR="00B668B1">
        <w:t>The [Si-Fe</w:t>
      </w:r>
      <w:r w:rsidR="00B668B1" w:rsidRPr="00BD5B0A">
        <w:rPr>
          <w:vertAlign w:val="superscript"/>
        </w:rPr>
        <w:t>2+</w:t>
      </w:r>
      <w:r w:rsidR="00B668B1">
        <w:t>] peak is clearly slower than the rest of the peaks and was essentially immobile for the first 5 heating steps. After 43 hours, when the large majority of the initial H had left the crystal and the bulk of the remaining H was present in the [Si-Fe</w:t>
      </w:r>
      <w:r w:rsidR="00B668B1" w:rsidRPr="00BD5B0A">
        <w:rPr>
          <w:vertAlign w:val="superscript"/>
        </w:rPr>
        <w:t>2+</w:t>
      </w:r>
      <w:r w:rsidR="00B668B1">
        <w:t xml:space="preserve"> peak], clear H-loss profiles could be observed, with apparent diffusivities that were relatively fast compared to the initial stages and with a fast direction || a. </w:t>
      </w:r>
      <w:r w:rsidR="00952CAD">
        <w:t>These [</w:t>
      </w:r>
      <w:r w:rsidR="0094159E">
        <w:t>Si-Fe</w:t>
      </w:r>
      <w:r w:rsidR="0094159E" w:rsidRPr="00BD5B0A">
        <w:rPr>
          <w:vertAlign w:val="superscript"/>
        </w:rPr>
        <w:t>2+</w:t>
      </w:r>
      <w:r w:rsidR="0094159E">
        <w:t>] loss prof</w:t>
      </w:r>
      <w:r w:rsidR="009868B8">
        <w:t xml:space="preserve">iles also differ from the </w:t>
      </w:r>
      <w:r w:rsidR="0094159E">
        <w:t xml:space="preserve">majority of profiles observed in this study in that they did not appear to be going to zero near the edges, but rather to about 40% of the initial, which was the final concentration used when modeling the diffusivities. </w:t>
      </w:r>
      <w:r w:rsidR="009868B8">
        <w:t>Because this peak does not go to zero, the bulk H also cannot go to zero. Consequently, the final bulk H concentration was modeled as 15% of the initial homogeneous partially hydrated concentration.</w:t>
      </w:r>
    </w:p>
    <w:p w14:paraId="60E1F4B3" w14:textId="5B736B36" w:rsidR="00B668B1" w:rsidRDefault="00BB61C7" w:rsidP="0041766D">
      <w:r>
        <w:t>While the [Si-Fe</w:t>
      </w:r>
      <w:r w:rsidRPr="00976EF2">
        <w:rPr>
          <w:vertAlign w:val="superscript"/>
        </w:rPr>
        <w:t>2+</w:t>
      </w:r>
      <w:r>
        <w:t>] peak sped up, the [Ti-3525] peak began slowing down aft</w:t>
      </w:r>
      <w:r w:rsidR="00C25BDA">
        <w:t>er about 7 hours. To observe this,</w:t>
      </w:r>
      <w:r>
        <w:t xml:space="preserve"> compare the close </w:t>
      </w:r>
      <w:r w:rsidR="007A27A4">
        <w:t>correspondence</w:t>
      </w:r>
      <w:r>
        <w:t xml:space="preserve"> of the [Ti-3525] data with the expected proton-polaron curves after 7 hours (</w:t>
      </w:r>
      <w:r>
        <w:fldChar w:fldCharType="begin"/>
      </w:r>
      <w:r>
        <w:instrText xml:space="preserve"> REF _Ref484530636 \r \h </w:instrText>
      </w:r>
      <w:r>
        <w:fldChar w:fldCharType="separate"/>
      </w:r>
      <w:r w:rsidR="00C93114">
        <w:t>Supplementary Figure 8</w:t>
      </w:r>
      <w:r>
        <w:fldChar w:fldCharType="end"/>
      </w:r>
      <w:r>
        <w:t xml:space="preserve">) with the increasing difference between the two in subsequent time-steps. The two mechanisms eventually come close to converging, but the [Ti-3525] peak is always slightly faster. </w:t>
      </w:r>
      <w:r w:rsidR="0072263C">
        <w:t>S</w:t>
      </w:r>
      <w:r w:rsidR="00100C0F">
        <w:t xml:space="preserve">ome </w:t>
      </w:r>
      <w:r w:rsidR="00A95EA6">
        <w:t xml:space="preserve">disordered </w:t>
      </w:r>
      <w:r w:rsidR="00100C0F">
        <w:t xml:space="preserve">[tri] peaks were </w:t>
      </w:r>
      <w:r w:rsidR="00976EF2">
        <w:t xml:space="preserve">also </w:t>
      </w:r>
      <w:r w:rsidR="00100C0F">
        <w:t>occasionally observed near the edge</w:t>
      </w:r>
      <w:r w:rsidR="00A95EA6">
        <w:t xml:space="preserve"> </w:t>
      </w:r>
      <w:r w:rsidR="0041766D">
        <w:t xml:space="preserve">of SC1-2 </w:t>
      </w:r>
      <w:r w:rsidR="00A95EA6">
        <w:t>(</w:t>
      </w:r>
      <w:r w:rsidR="00A95EA6">
        <w:fldChar w:fldCharType="begin"/>
      </w:r>
      <w:r w:rsidR="00A95EA6">
        <w:instrText xml:space="preserve"> REF _Ref482797798 \r \h </w:instrText>
      </w:r>
      <w:r w:rsidR="00A95EA6">
        <w:fldChar w:fldCharType="separate"/>
      </w:r>
      <w:r w:rsidR="00C93114">
        <w:t>Supplementary Figure 1</w:t>
      </w:r>
      <w:r w:rsidR="00A95EA6">
        <w:fldChar w:fldCharType="end"/>
      </w:r>
      <w:r w:rsidR="00A95EA6">
        <w:t>)</w:t>
      </w:r>
      <w:r w:rsidR="0072263C">
        <w:t xml:space="preserve">, but these were so uncommon </w:t>
      </w:r>
      <w:r w:rsidR="00C25BDA">
        <w:t>that they are difficult to use to obtain diffusivities</w:t>
      </w:r>
      <w:r w:rsidR="00B668B1" w:rsidRPr="00B668B1">
        <w:t>.</w:t>
      </w:r>
    </w:p>
    <w:p w14:paraId="12D23DD2" w14:textId="23DA69B3" w:rsidR="00E1374B" w:rsidRDefault="00B668B1" w:rsidP="00E33FF4">
      <w:r w:rsidRPr="00B668B1">
        <w:t xml:space="preserve"> </w:t>
      </w:r>
      <w:r w:rsidR="00E1374B">
        <w:t>Experimentation on</w:t>
      </w:r>
      <w:r w:rsidR="0002670A">
        <w:t xml:space="preserve"> the Kilauea Iki sample took place in multiple stages. </w:t>
      </w:r>
      <w:r w:rsidR="00E1374B">
        <w:t xml:space="preserve">First, the sample was treated exactly the same way as SC1-2 during dehydration: heated for 1 and then a total of 8 hours at 800°C in a gas-mixing furnace at QFM-2. </w:t>
      </w:r>
      <w:r w:rsidR="00861D26">
        <w:t>This procedure resulted in some redistribution of the H</w:t>
      </w:r>
      <w:r w:rsidR="00C273A5">
        <w:t>, primarily</w:t>
      </w:r>
      <w:r w:rsidR="00861D26">
        <w:t xml:space="preserve"> from [tri-Fe</w:t>
      </w:r>
      <w:r w:rsidR="00861D26" w:rsidRPr="00861D26">
        <w:rPr>
          <w:vertAlign w:val="superscript"/>
        </w:rPr>
        <w:t>3+</w:t>
      </w:r>
      <w:r w:rsidR="00861D26">
        <w:t>] to [Si]</w:t>
      </w:r>
      <w:r w:rsidR="0041766D">
        <w:t xml:space="preserve"> (</w:t>
      </w:r>
      <w:r w:rsidR="0041766D">
        <w:fldChar w:fldCharType="begin"/>
      </w:r>
      <w:r w:rsidR="0041766D">
        <w:instrText xml:space="preserve"> REF _Ref482861744 \h </w:instrText>
      </w:r>
      <w:r w:rsidR="0041766D">
        <w:fldChar w:fldCharType="separate"/>
      </w:r>
      <w:r w:rsidR="00C93114">
        <w:t xml:space="preserve">Figure </w:t>
      </w:r>
      <w:r w:rsidR="00C93114">
        <w:rPr>
          <w:noProof/>
        </w:rPr>
        <w:t>8</w:t>
      </w:r>
      <w:r w:rsidR="0041766D">
        <w:fldChar w:fldCharType="end"/>
      </w:r>
      <w:r w:rsidR="0041766D">
        <w:t>)</w:t>
      </w:r>
      <w:r w:rsidR="00861D26">
        <w:t xml:space="preserve">, but did not produce clear H loss </w:t>
      </w:r>
      <w:r w:rsidR="00C273A5">
        <w:t xml:space="preserve">in bulk H </w:t>
      </w:r>
      <w:r w:rsidR="00861D26">
        <w:t>like what was observed in</w:t>
      </w:r>
      <w:r w:rsidR="00C273A5">
        <w:t xml:space="preserve"> the partially hydrated</w:t>
      </w:r>
      <w:r w:rsidR="00861D26">
        <w:t xml:space="preserve"> SC1-2</w:t>
      </w:r>
      <w:r w:rsidR="00C273A5">
        <w:t xml:space="preserve"> treated the same way</w:t>
      </w:r>
      <w:r w:rsidR="00861D26">
        <w:t>.</w:t>
      </w:r>
      <w:r w:rsidR="00C273A5">
        <w:t xml:space="preserve"> The difference between the two olivines is most apparent in the comparison between clear loss in the [Ti-3525] peak from SC1-2 after 7 hours of heating at 800°C (</w:t>
      </w:r>
      <w:r w:rsidR="00C273A5">
        <w:fldChar w:fldCharType="begin"/>
      </w:r>
      <w:r w:rsidR="00C273A5">
        <w:instrText xml:space="preserve"> REF _Ref484530636 \r \h </w:instrText>
      </w:r>
      <w:r w:rsidR="00C273A5">
        <w:fldChar w:fldCharType="separate"/>
      </w:r>
      <w:r w:rsidR="00C93114">
        <w:t>Supplementary Figure 8</w:t>
      </w:r>
      <w:r w:rsidR="00C273A5">
        <w:fldChar w:fldCharType="end"/>
      </w:r>
      <w:r w:rsidR="00C273A5">
        <w:t>) compared to essentially no movement of the same peak in the similarly-sized Kilauea Iki sample after 8 hours of heating at the same temperature and oxygen fugacity (</w:t>
      </w:r>
      <w:r w:rsidR="00C273A5">
        <w:fldChar w:fldCharType="begin"/>
      </w:r>
      <w:r w:rsidR="00C273A5">
        <w:instrText xml:space="preserve"> REF _Ref484535787 \r \h </w:instrText>
      </w:r>
      <w:r w:rsidR="00C273A5">
        <w:fldChar w:fldCharType="separate"/>
      </w:r>
      <w:r w:rsidR="00C93114">
        <w:t>Supplementary Figure 14</w:t>
      </w:r>
      <w:r w:rsidR="00C273A5">
        <w:fldChar w:fldCharType="end"/>
      </w:r>
      <w:r w:rsidR="00C273A5">
        <w:t xml:space="preserve">). </w:t>
      </w:r>
      <w:r w:rsidR="009F7CB9">
        <w:t>The rate of loss from the [tri-Fe3+] peak could be quantified from the loss profiles following the same procedure used for SC1-2 of starting with the expected proton-polaron mechanism diffusivities and all</w:t>
      </w:r>
      <w:r w:rsidR="009F7CB9" w:rsidRPr="005916D0">
        <w:t xml:space="preserve">owing the diffusivity to change || a. </w:t>
      </w:r>
      <w:r w:rsidR="005916D0">
        <w:t>The results are</w:t>
      </w:r>
      <w:r w:rsidR="009F7CB9" w:rsidRPr="005916D0">
        <w:t xml:space="preserve"> 10</w:t>
      </w:r>
      <w:r w:rsidR="009F7CB9" w:rsidRPr="005916D0">
        <w:rPr>
          <w:vertAlign w:val="superscript"/>
        </w:rPr>
        <w:t>-10.0±0.1</w:t>
      </w:r>
      <w:r w:rsidR="009F7CB9" w:rsidRPr="005916D0">
        <w:t xml:space="preserve"> m2/s at 1 hour and 10</w:t>
      </w:r>
      <w:r w:rsidR="009F7CB9" w:rsidRPr="005916D0">
        <w:rPr>
          <w:vertAlign w:val="superscript"/>
        </w:rPr>
        <w:t>-10.1±0.1</w:t>
      </w:r>
      <w:r w:rsidR="009F7CB9" w:rsidRPr="005916D0">
        <w:t xml:space="preserve"> m</w:t>
      </w:r>
      <w:r w:rsidR="009F7CB9" w:rsidRPr="005916D0">
        <w:rPr>
          <w:vertAlign w:val="superscript"/>
        </w:rPr>
        <w:t>2</w:t>
      </w:r>
      <w:r w:rsidR="009F7CB9" w:rsidRPr="005916D0">
        <w:t>/s at 8 hours</w:t>
      </w:r>
      <w:r w:rsidR="005916D0">
        <w:rPr>
          <w:b/>
        </w:rPr>
        <w:t>.</w:t>
      </w:r>
    </w:p>
    <w:p w14:paraId="4074A92C" w14:textId="783EBD37" w:rsidR="005A41FB" w:rsidRDefault="00E461E4" w:rsidP="00836B26">
      <w:r>
        <w:t>During dehydration of the Kilauea Iki sample</w:t>
      </w:r>
      <w:r w:rsidR="00201E55">
        <w:t xml:space="preserve"> at 800°C</w:t>
      </w:r>
      <w:r>
        <w:t>,</w:t>
      </w:r>
      <w:r w:rsidR="008F2CC8">
        <w:t xml:space="preserve"> </w:t>
      </w:r>
      <w:r w:rsidR="003628BB">
        <w:t xml:space="preserve">clear profiles could </w:t>
      </w:r>
      <w:r>
        <w:t xml:space="preserve">be distinguished for </w:t>
      </w:r>
      <w:r w:rsidR="008F2CC8">
        <w:t>[tri-Fe</w:t>
      </w:r>
      <w:r w:rsidR="008F2CC8" w:rsidRPr="008F2CC8">
        <w:rPr>
          <w:vertAlign w:val="superscript"/>
        </w:rPr>
        <w:t>3+</w:t>
      </w:r>
      <w:r w:rsidR="008F2CC8">
        <w:rPr>
          <w:rFonts w:cstheme="minorHAnsi"/>
        </w:rPr>
        <w:t>-3356]</w:t>
      </w:r>
      <w:r w:rsidR="003628BB">
        <w:rPr>
          <w:rFonts w:cstheme="minorHAnsi"/>
        </w:rPr>
        <w:t xml:space="preserve"> as well as the two peaks [Ti-3525] and [Si-Fe</w:t>
      </w:r>
      <w:r w:rsidR="003628BB" w:rsidRPr="003628BB">
        <w:rPr>
          <w:rFonts w:cstheme="minorHAnsi"/>
          <w:vertAlign w:val="superscript"/>
        </w:rPr>
        <w:t>2+</w:t>
      </w:r>
      <w:r w:rsidR="003628BB">
        <w:rPr>
          <w:rFonts w:cstheme="minorHAnsi"/>
        </w:rPr>
        <w:t>] discussed for SC1-2</w:t>
      </w:r>
      <w:r w:rsidR="008F2CC8">
        <w:rPr>
          <w:rFonts w:cstheme="minorHAnsi"/>
        </w:rPr>
        <w:t>.</w:t>
      </w:r>
      <w:r>
        <w:rPr>
          <w:rFonts w:cstheme="minorHAnsi"/>
        </w:rPr>
        <w:t xml:space="preserve"> </w:t>
      </w:r>
    </w:p>
    <w:p w14:paraId="74FAEE74" w14:textId="03820FB3" w:rsidR="00FF0912" w:rsidRDefault="00FF0912" w:rsidP="00846322">
      <w:pPr>
        <w:pStyle w:val="Caption"/>
      </w:pPr>
    </w:p>
    <w:p w14:paraId="23E05FE5" w14:textId="665B0FAF" w:rsidR="00F90540" w:rsidRDefault="00FF0912" w:rsidP="00294231">
      <w:pPr>
        <w:pStyle w:val="Heading1"/>
      </w:pPr>
      <w:r>
        <w:br w:type="column"/>
      </w:r>
      <w:r w:rsidR="00F57A45">
        <w:lastRenderedPageBreak/>
        <w:t>Figures</w:t>
      </w:r>
    </w:p>
    <w:p w14:paraId="6FDB5DAB" w14:textId="77777777" w:rsidR="001B66E9" w:rsidRPr="004C7B24" w:rsidRDefault="001B66E9" w:rsidP="001B66E9">
      <w:pPr>
        <w:pStyle w:val="Caption"/>
      </w:pPr>
      <w:bookmarkStart w:id="4" w:name="_Ref477285918"/>
      <w:bookmarkStart w:id="5" w:name="_Ref477259778"/>
      <w:r>
        <w:t xml:space="preserve">Figure </w:t>
      </w:r>
      <w:r w:rsidR="009D1478">
        <w:fldChar w:fldCharType="begin"/>
      </w:r>
      <w:r w:rsidR="009D1478">
        <w:instrText xml:space="preserve"> SEQ Figure \* ARABIC </w:instrText>
      </w:r>
      <w:r w:rsidR="009D1478">
        <w:fldChar w:fldCharType="separate"/>
      </w:r>
      <w:r w:rsidR="00C93114">
        <w:rPr>
          <w:noProof/>
        </w:rPr>
        <w:t>1</w:t>
      </w:r>
      <w:r w:rsidR="009D1478">
        <w:rPr>
          <w:noProof/>
        </w:rPr>
        <w:fldChar w:fldCharType="end"/>
      </w:r>
      <w:bookmarkEnd w:id="4"/>
      <w:r>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14:paraId="4DA55445" w14:textId="77777777" w:rsidR="001B66E9" w:rsidRDefault="001B66E9" w:rsidP="001B66E9">
      <w:pPr>
        <w:pStyle w:val="Caption"/>
      </w:pPr>
    </w:p>
    <w:p w14:paraId="5A9EAB50" w14:textId="0D207D40" w:rsidR="001B66E9" w:rsidRDefault="001B66E9" w:rsidP="001B66E9">
      <w:pPr>
        <w:pStyle w:val="Caption"/>
      </w:pPr>
      <w:bookmarkStart w:id="6" w:name="_Ref490060168"/>
      <w:r>
        <w:t xml:space="preserve">Figure </w:t>
      </w:r>
      <w:r w:rsidR="009D1478">
        <w:fldChar w:fldCharType="begin"/>
      </w:r>
      <w:r w:rsidR="009D1478">
        <w:instrText xml:space="preserve"> SEQ Figure \* ARABIC </w:instrText>
      </w:r>
      <w:r w:rsidR="009D1478">
        <w:fldChar w:fldCharType="separate"/>
      </w:r>
      <w:r w:rsidR="00C93114">
        <w:rPr>
          <w:noProof/>
        </w:rPr>
        <w:t>2</w:t>
      </w:r>
      <w:r w:rsidR="009D1478">
        <w:rPr>
          <w:noProof/>
        </w:rPr>
        <w:fldChar w:fldCharType="end"/>
      </w:r>
      <w:bookmarkEnd w:id="5"/>
      <w:bookmarkEnd w:id="6"/>
      <w:r>
        <w:t xml:space="preserve">. Polarized FTIR spectra (thick blue) and baselines (black) used to estimate the water concentrations of Kilauea Iki olivine (Kiki) and San Carlos olivine (SC1-1 and SC1-2) reported in </w:t>
      </w:r>
      <w:r>
        <w:fldChar w:fldCharType="begin"/>
      </w:r>
      <w:r>
        <w:instrText xml:space="preserve"> REF _Ref482181791 \h </w:instrText>
      </w:r>
      <w:r>
        <w:fldChar w:fldCharType="separate"/>
      </w:r>
      <w:r w:rsidR="00C93114">
        <w:t xml:space="preserve">Table </w:t>
      </w:r>
      <w:r w:rsidR="00C93114">
        <w:rPr>
          <w:noProof/>
        </w:rPr>
        <w:t>2</w:t>
      </w:r>
      <w:r>
        <w:fldChar w:fldCharType="end"/>
      </w:r>
      <w:r>
        <w:t>.</w:t>
      </w:r>
    </w:p>
    <w:p w14:paraId="141F0A83" w14:textId="77777777" w:rsidR="001B66E9" w:rsidRDefault="001B66E9" w:rsidP="001B66E9">
      <w:pPr>
        <w:keepNext/>
        <w:ind w:firstLine="0"/>
      </w:pPr>
    </w:p>
    <w:p w14:paraId="05E2ED07" w14:textId="77777777" w:rsidR="001B66E9" w:rsidRDefault="001B66E9" w:rsidP="001B66E9">
      <w:pPr>
        <w:pStyle w:val="Caption"/>
      </w:pPr>
      <w:bookmarkStart w:id="7" w:name="_Ref477446399"/>
      <w:r>
        <w:t xml:space="preserve">Figure </w:t>
      </w:r>
      <w:r w:rsidR="009D1478">
        <w:fldChar w:fldCharType="begin"/>
      </w:r>
      <w:r w:rsidR="009D1478">
        <w:instrText xml:space="preserve"> SEQ Figure \* ARABIC </w:instrText>
      </w:r>
      <w:r w:rsidR="009D1478">
        <w:fldChar w:fldCharType="separate"/>
      </w:r>
      <w:r w:rsidR="00C93114">
        <w:rPr>
          <w:noProof/>
        </w:rPr>
        <w:t>3</w:t>
      </w:r>
      <w:r w:rsidR="009D1478">
        <w:rPr>
          <w:noProof/>
        </w:rPr>
        <w:fldChar w:fldCharType="end"/>
      </w:r>
      <w:bookmarkEnd w:id="7"/>
      <w: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w:t>
      </w:r>
    </w:p>
    <w:p w14:paraId="7743A8DF" w14:textId="4F4BBE91" w:rsidR="001B66E9" w:rsidRDefault="001B66E9" w:rsidP="001B66E9">
      <w:pPr>
        <w:keepNext/>
        <w:ind w:firstLine="0"/>
      </w:pPr>
    </w:p>
    <w:p w14:paraId="79B25BD5" w14:textId="77777777" w:rsidR="001B66E9" w:rsidRPr="00C704FC" w:rsidRDefault="001B66E9" w:rsidP="001B66E9">
      <w:pPr>
        <w:pStyle w:val="Caption"/>
      </w:pPr>
      <w:bookmarkStart w:id="8" w:name="_Ref481414335"/>
      <w:r>
        <w:t xml:space="preserve">Figure </w:t>
      </w:r>
      <w:r w:rsidR="009D1478">
        <w:fldChar w:fldCharType="begin"/>
      </w:r>
      <w:r w:rsidR="009D1478">
        <w:instrText xml:space="preserve"> SEQ Figure \* ARABIC </w:instrText>
      </w:r>
      <w:r w:rsidR="009D1478">
        <w:fldChar w:fldCharType="separate"/>
      </w:r>
      <w:r w:rsidR="00C93114">
        <w:rPr>
          <w:noProof/>
        </w:rPr>
        <w:t>4</w:t>
      </w:r>
      <w:r w:rsidR="009D1478">
        <w:rPr>
          <w:noProof/>
        </w:rPr>
        <w:fldChar w:fldCharType="end"/>
      </w:r>
      <w:bookmarkEnd w:id="8"/>
      <w:r>
        <w:t xml:space="preserve">. Concentration profiles across San Carlos olivine samples SC1-2 and SC1-7 after partial hydration in a piston cylinder as measured through the uncut block. R is the ray path of the infrared beam, and the electric vector E of the polarized infrared beam is in all cases || a. Hydrogen concentrations are estimated from polarized FTIR spectra based using the areas under the baselines shown in </w:t>
      </w:r>
      <w:r>
        <w:fldChar w:fldCharType="begin"/>
      </w:r>
      <w:r>
        <w:instrText xml:space="preserve"> REF _Ref477446399 \h </w:instrText>
      </w:r>
      <w:r>
        <w:fldChar w:fldCharType="separate"/>
      </w:r>
      <w:r w:rsidR="00C93114">
        <w:t xml:space="preserve">Figure </w:t>
      </w:r>
      <w:r w:rsidR="00C93114">
        <w:rPr>
          <w:noProof/>
        </w:rPr>
        <w:t>3</w:t>
      </w:r>
      <w:r>
        <w:fldChar w:fldCharType="end"/>
      </w:r>
      <w:r>
        <w:t xml:space="preserve"> and initial hydrogen contents from </w:t>
      </w:r>
      <w:r>
        <w:fldChar w:fldCharType="begin"/>
      </w:r>
      <w:r>
        <w:instrText xml:space="preserve"> REF _Ref482181791 \h </w:instrText>
      </w:r>
      <w:r>
        <w:fldChar w:fldCharType="separate"/>
      </w:r>
      <w:r w:rsidR="00C93114">
        <w:t xml:space="preserve">Table </w:t>
      </w:r>
      <w:r w:rsidR="00C93114">
        <w:rPr>
          <w:noProof/>
        </w:rPr>
        <w:t>2</w:t>
      </w:r>
      <w:r>
        <w:fldChar w:fldCharType="end"/>
      </w:r>
      <w:r>
        <w:t xml:space="preserve">. Profiles constructed with alternative baselines are provided in </w:t>
      </w:r>
      <w:r>
        <w:fldChar w:fldCharType="begin"/>
      </w:r>
      <w:r>
        <w:instrText xml:space="preserve"> REF _Ref482272419 \r \h </w:instrText>
      </w:r>
      <w:r>
        <w:fldChar w:fldCharType="separate"/>
      </w:r>
      <w:r w:rsidR="00C93114">
        <w:t>Supplementary Figure 3</w:t>
      </w:r>
      <w:r>
        <w:fldChar w:fldCharType="end"/>
      </w:r>
      <w:r>
        <w:t xml:space="preserve"> and </w:t>
      </w:r>
      <w:r>
        <w:fldChar w:fldCharType="begin"/>
      </w:r>
      <w:r>
        <w:instrText xml:space="preserve"> REF _Ref482272422 \r \h </w:instrText>
      </w:r>
      <w:r>
        <w:fldChar w:fldCharType="separate"/>
      </w:r>
      <w:r w:rsidR="00C93114">
        <w:t>0</w:t>
      </w:r>
      <w:r>
        <w:fldChar w:fldCharType="end"/>
      </w:r>
      <w:r>
        <w:t>. Grey curves show the expected diffusion curves based on the diffusivities (D) for the proton-vacancy (p.v.) mechanism diffusion at 1000°C (D</w:t>
      </w:r>
      <w:r w:rsidRPr="00FB04C3">
        <w:rPr>
          <w:vertAlign w:val="subscript"/>
        </w:rPr>
        <w:t>||a</w:t>
      </w:r>
      <w:r>
        <w:t>=10</w:t>
      </w:r>
      <w:r w:rsidRPr="00FB04C3">
        <w:rPr>
          <w:vertAlign w:val="superscript"/>
        </w:rPr>
        <w:t>-12.8</w:t>
      </w:r>
      <w:r>
        <w:t xml:space="preserve"> m</w:t>
      </w:r>
      <w:r w:rsidRPr="00FB04C3">
        <w:rPr>
          <w:vertAlign w:val="superscript"/>
        </w:rPr>
        <w:t>2</w:t>
      </w:r>
      <w:r>
        <w:t>/s; D</w:t>
      </w:r>
      <w:r w:rsidRPr="00FB04C3">
        <w:rPr>
          <w:vertAlign w:val="subscript"/>
        </w:rPr>
        <w:t>||b</w:t>
      </w:r>
      <w:r>
        <w:t>=-10</w:t>
      </w:r>
      <w:r w:rsidRPr="00FB04C3">
        <w:rPr>
          <w:vertAlign w:val="superscript"/>
        </w:rPr>
        <w:t>-13.2</w:t>
      </w:r>
      <w:r>
        <w:t xml:space="preserve"> m</w:t>
      </w:r>
      <w:r w:rsidRPr="00FB04C3">
        <w:rPr>
          <w:vertAlign w:val="superscript"/>
        </w:rPr>
        <w:t>2</w:t>
      </w:r>
      <w:r>
        <w:t>/s; D</w:t>
      </w:r>
      <w:r w:rsidRPr="00FB04C3">
        <w:rPr>
          <w:vertAlign w:val="subscript"/>
        </w:rPr>
        <w:t>||c</w:t>
      </w:r>
      <w:r>
        <w:t>=10</w:t>
      </w:r>
      <w:r w:rsidRPr="00FB04C3">
        <w:rPr>
          <w:vertAlign w:val="superscript"/>
        </w:rPr>
        <w:t>-11.8</w:t>
      </w:r>
      <w:r>
        <w:t xml:space="preserve"> m</w:t>
      </w:r>
      <w:r w:rsidRPr="00FB04C3">
        <w:rPr>
          <w:vertAlign w:val="superscript"/>
        </w:rPr>
        <w:t>2</w:t>
      </w:r>
      <w:r>
        <w:t>/s), an initial “metastable equilibrium” concentration equal to the mean concentration or peak height in the hydrated SC1-2 (dotted green lines, where all diffusion possible by the proton-polaron, or p.p., mechanism has been completed) and final concentration equal to the expected solubility of 112 ppm H</w:t>
      </w:r>
      <w:r w:rsidRPr="0022121A">
        <w:rPr>
          <w:vertAlign w:val="subscript"/>
        </w:rPr>
        <w:t>2</w:t>
      </w:r>
      <w:r>
        <w:t>O. Thin orange lines show estimated diffusivities changed || c to better fit the data.</w:t>
      </w:r>
    </w:p>
    <w:p w14:paraId="322131A4" w14:textId="092CE2B5" w:rsidR="001B66E9" w:rsidRPr="001B66E9" w:rsidRDefault="001B66E9" w:rsidP="001B66E9">
      <w:r>
        <w:br w:type="column"/>
      </w:r>
    </w:p>
    <w:p w14:paraId="2B0464DC" w14:textId="3FC91A33" w:rsidR="00F57A45" w:rsidRDefault="001B66E9" w:rsidP="001B66E9">
      <w:pPr>
        <w:pStyle w:val="Caption"/>
      </w:pPr>
      <w:bookmarkStart w:id="9" w:name="_Ref480967392"/>
      <w:r>
        <w:t xml:space="preserve">Figure </w:t>
      </w:r>
      <w:r w:rsidR="009D1478">
        <w:fldChar w:fldCharType="begin"/>
      </w:r>
      <w:r w:rsidR="009D1478">
        <w:instrText xml:space="preserve"> SEQ Figure \* ARABIC </w:instrText>
      </w:r>
      <w:r w:rsidR="009D1478">
        <w:fldChar w:fldCharType="separate"/>
      </w:r>
      <w:r w:rsidR="00C93114">
        <w:rPr>
          <w:noProof/>
        </w:rPr>
        <w:t>5</w:t>
      </w:r>
      <w:r w:rsidR="009D1478">
        <w:rPr>
          <w:noProof/>
        </w:rPr>
        <w:fldChar w:fldCharType="end"/>
      </w:r>
      <w:bookmarkEnd w:id="9"/>
      <w:r>
        <w:t xml:space="preserve">. Averaged polarized FTIR spectra with electric vector E || [100] of </w:t>
      </w:r>
      <w:r w:rsidR="00FD52CA">
        <w:t xml:space="preserve">Kilauea Iki olivine </w:t>
      </w:r>
      <w:r>
        <w:t>(offset for clarity) and partially hydrated San Carlos olivine SC1-2</w:t>
      </w:r>
      <w:r w:rsidR="00FD52CA">
        <w:t xml:space="preserve"> before and after heating in a gas-mixing furance</w:t>
      </w:r>
      <w:r>
        <w:t xml:space="preserve">. </w:t>
      </w:r>
    </w:p>
    <w:p w14:paraId="53EF446E" w14:textId="77777777" w:rsidR="00C93114" w:rsidRDefault="00C93114" w:rsidP="00C93114"/>
    <w:p w14:paraId="1AEE87B4" w14:textId="533FDAA7" w:rsidR="00C93114" w:rsidRDefault="00C93114" w:rsidP="00C93114">
      <w:pPr>
        <w:pStyle w:val="Caption"/>
      </w:pPr>
      <w:bookmarkStart w:id="10" w:name="_Ref490209229"/>
      <w:r>
        <w:t xml:space="preserve">Figure </w:t>
      </w:r>
      <w:r>
        <w:fldChar w:fldCharType="begin"/>
      </w:r>
      <w:r>
        <w:instrText xml:space="preserve"> SEQ Figure \* ARABIC </w:instrText>
      </w:r>
      <w:r>
        <w:fldChar w:fldCharType="separate"/>
      </w:r>
      <w:r>
        <w:rPr>
          <w:noProof/>
        </w:rPr>
        <w:t>6</w:t>
      </w:r>
      <w:r>
        <w:rPr>
          <w:noProof/>
        </w:rPr>
        <w:fldChar w:fldCharType="end"/>
      </w:r>
      <w:bookmarkEnd w:id="10"/>
      <w:r>
        <w:t xml:space="preserve">. </w:t>
      </w:r>
      <w:r>
        <w:t>An FTIR spectrum measured near the edge of the (001) face of San Carlos olivine SC1-2.</w:t>
      </w:r>
    </w:p>
    <w:p w14:paraId="1D2120A8" w14:textId="77777777" w:rsidR="00C93114" w:rsidRPr="00C93114" w:rsidRDefault="00C93114" w:rsidP="00C93114"/>
    <w:p w14:paraId="34A43F9D" w14:textId="77777777" w:rsidR="00C93114" w:rsidRDefault="00C93114" w:rsidP="00C93114"/>
    <w:p w14:paraId="71FBE9A3" w14:textId="77777777" w:rsidR="00C93114" w:rsidRDefault="00C93114" w:rsidP="00C93114">
      <w:pPr>
        <w:pStyle w:val="ListParagraph"/>
        <w:numPr>
          <w:ilvl w:val="0"/>
          <w:numId w:val="4"/>
        </w:numPr>
      </w:pPr>
      <w:bookmarkStart w:id="11" w:name="_Ref482797798"/>
      <w:r>
        <w:t>One example of an FTIR spectrum measured near the edge of San Carlos olivine SC1-2 for which [tri] peaks (labeled) are observed and the baseline is strongly curved.</w:t>
      </w:r>
      <w:bookmarkEnd w:id="11"/>
      <w:r>
        <w:t xml:space="preserve"> </w:t>
      </w:r>
    </w:p>
    <w:p w14:paraId="1C29284E" w14:textId="77777777" w:rsidR="00C93114" w:rsidRPr="00C93114" w:rsidRDefault="00C93114" w:rsidP="00C93114"/>
    <w:p w14:paraId="629E1A12" w14:textId="77777777" w:rsidR="00F57A45" w:rsidRPr="00F57A45" w:rsidRDefault="00F57A45" w:rsidP="00F57A45"/>
    <w:p w14:paraId="61EBFD5C" w14:textId="514930E5" w:rsidR="00103EBB" w:rsidRDefault="00F90540" w:rsidP="00F90540">
      <w:pPr>
        <w:pStyle w:val="Caption"/>
      </w:pPr>
      <w:bookmarkStart w:id="12" w:name="_Ref482090897"/>
      <w:r>
        <w:t xml:space="preserve">Figure </w:t>
      </w:r>
      <w:r w:rsidR="009D1478">
        <w:fldChar w:fldCharType="begin"/>
      </w:r>
      <w:r w:rsidR="009D1478">
        <w:instrText xml:space="preserve"> SEQ Figure \* ARABIC </w:instrText>
      </w:r>
      <w:r w:rsidR="009D1478">
        <w:fldChar w:fldCharType="separate"/>
      </w:r>
      <w:r w:rsidR="00C93114">
        <w:rPr>
          <w:noProof/>
        </w:rPr>
        <w:t>7</w:t>
      </w:r>
      <w:r w:rsidR="009D1478">
        <w:rPr>
          <w:noProof/>
        </w:rPr>
        <w:fldChar w:fldCharType="end"/>
      </w:r>
      <w:bookmarkEnd w:id="12"/>
      <w:r>
        <w:t xml:space="preserve">. Profiles of bulk H (top) and two peaks during step-wise dehydration of partially hydrated San Carlos olivine SC1-2 at </w:t>
      </w:r>
      <w:r w:rsidR="00051482">
        <w:t xml:space="preserve">1 </w:t>
      </w:r>
      <w:r w:rsidR="007A27A4">
        <w:t>atm</w:t>
      </w:r>
      <w:r w:rsidR="00051482">
        <w:t xml:space="preserve">, </w:t>
      </w:r>
      <w:r>
        <w:t>800°C</w:t>
      </w:r>
      <w:r w:rsidR="00051482">
        <w:t>, and QFM-2</w:t>
      </w:r>
      <w:r>
        <w:t xml:space="preserve">. </w:t>
      </w:r>
      <w:r w:rsidR="00051482">
        <w:t>The bulk H is scaled assuming that the hydrated sample contained 14 ppm H</w:t>
      </w:r>
      <w:r w:rsidR="00051482" w:rsidRPr="00051482">
        <w:rPr>
          <w:vertAlign w:val="subscript"/>
        </w:rPr>
        <w:t>2</w:t>
      </w:r>
      <w:r w:rsidR="00051482">
        <w:t>O (</w:t>
      </w:r>
      <w:r w:rsidR="000C68DF">
        <w:fldChar w:fldCharType="begin"/>
      </w:r>
      <w:r w:rsidR="000C68DF">
        <w:instrText xml:space="preserve"> REF _Ref482181791 \h </w:instrText>
      </w:r>
      <w:r w:rsidR="000C68DF">
        <w:fldChar w:fldCharType="separate"/>
      </w:r>
      <w:r w:rsidR="00C93114">
        <w:t xml:space="preserve">Table </w:t>
      </w:r>
      <w:r w:rsidR="00C93114">
        <w:rPr>
          <w:noProof/>
        </w:rPr>
        <w:t>2</w:t>
      </w:r>
      <w:r w:rsidR="000C68DF">
        <w:fldChar w:fldCharType="end"/>
      </w:r>
      <w:r w:rsidR="00051482">
        <w:t>)</w:t>
      </w:r>
      <w:r w:rsidR="007E5BCF">
        <w:t>, and all profiles are normalized relative to the hydrated profile to account for small amounts of initial zonation</w:t>
      </w:r>
      <w:r w:rsidR="00051482">
        <w:t xml:space="preserve">. </w:t>
      </w:r>
      <w:r w:rsidR="00103EBB">
        <w:t xml:space="preserve">We attribute the </w:t>
      </w:r>
      <w:r w:rsidR="007A27A4">
        <w:t>asymmetry</w:t>
      </w:r>
      <w:r w:rsidR="00103EBB">
        <w:t xml:space="preserve"> in some of the profiles primarily to differences between the baselines used to determine these areas (</w:t>
      </w:r>
      <w:r w:rsidR="00103EBB">
        <w:fldChar w:fldCharType="begin"/>
      </w:r>
      <w:r w:rsidR="00103EBB">
        <w:instrText xml:space="preserve"> REF _Ref480967392 \h </w:instrText>
      </w:r>
      <w:r w:rsidR="00103EBB">
        <w:fldChar w:fldCharType="separate"/>
      </w:r>
      <w:r w:rsidR="00C93114">
        <w:t xml:space="preserve">Figure </w:t>
      </w:r>
      <w:r w:rsidR="00C93114">
        <w:rPr>
          <w:noProof/>
        </w:rPr>
        <w:t>5</w:t>
      </w:r>
      <w:r w:rsidR="00103EBB">
        <w:fldChar w:fldCharType="end"/>
      </w:r>
      <w:r w:rsidR="00103EBB">
        <w:t xml:space="preserve">) and the true baselines, which could not be easily determined and also appeared to change over time. </w:t>
      </w:r>
    </w:p>
    <w:p w14:paraId="73AE06FC" w14:textId="49FF50A9" w:rsidR="00861D26" w:rsidRDefault="00861D26" w:rsidP="00861D26">
      <w:pPr>
        <w:keepNext/>
        <w:ind w:firstLine="0"/>
      </w:pPr>
    </w:p>
    <w:p w14:paraId="662038BC" w14:textId="5486FE2B" w:rsidR="00C94AC1" w:rsidRDefault="00861D26" w:rsidP="001B66E9">
      <w:pPr>
        <w:pStyle w:val="Caption"/>
      </w:pPr>
      <w:bookmarkStart w:id="13" w:name="_Ref482861744"/>
      <w:r>
        <w:t xml:space="preserve">Figure </w:t>
      </w:r>
      <w:r w:rsidR="009D1478">
        <w:fldChar w:fldCharType="begin"/>
      </w:r>
      <w:r w:rsidR="009D1478">
        <w:instrText xml:space="preserve"> SEQ Figure \* ARABIC </w:instrText>
      </w:r>
      <w:r w:rsidR="009D1478">
        <w:fldChar w:fldCharType="separate"/>
      </w:r>
      <w:r w:rsidR="00C93114">
        <w:rPr>
          <w:noProof/>
        </w:rPr>
        <w:t>8</w:t>
      </w:r>
      <w:r w:rsidR="009D1478">
        <w:rPr>
          <w:noProof/>
        </w:rPr>
        <w:fldChar w:fldCharType="end"/>
      </w:r>
      <w:bookmarkEnd w:id="13"/>
      <w:r>
        <w:t xml:space="preserve">. Bulk and site-specific hydrogen profiles </w:t>
      </w:r>
      <w:r w:rsidR="002F4ABD">
        <w:t>relative to the initial measurements in</w:t>
      </w:r>
      <w:r>
        <w:t xml:space="preserve"> Kilauea Iki olivine following heat treatment at 800°C, 1 atm, and fO</w:t>
      </w:r>
      <w:r w:rsidRPr="00861D26">
        <w:rPr>
          <w:vertAlign w:val="subscript"/>
        </w:rPr>
        <w:t>2</w:t>
      </w:r>
      <w:r>
        <w:t xml:space="preserve"> of QFM-2.</w:t>
      </w:r>
    </w:p>
    <w:p w14:paraId="597DF9C0" w14:textId="77777777" w:rsidR="001B66E9" w:rsidRPr="001B66E9" w:rsidRDefault="001B66E9" w:rsidP="001B66E9"/>
    <w:p w14:paraId="0E9B2A5C" w14:textId="62478FDB" w:rsidR="005F41B9" w:rsidRDefault="00C94AC1" w:rsidP="00294231">
      <w:pPr>
        <w:pStyle w:val="ListParagraph"/>
        <w:numPr>
          <w:ilvl w:val="0"/>
          <w:numId w:val="4"/>
        </w:numPr>
      </w:pPr>
      <w:r>
        <w:t xml:space="preserve">Additional hydration profiles using the same quadratic baselines used for the hydration profiles in </w:t>
      </w:r>
      <w:r>
        <w:fldChar w:fldCharType="begin"/>
      </w:r>
      <w:r>
        <w:instrText xml:space="preserve"> REF _Ref481414335 \h </w:instrText>
      </w:r>
      <w:r>
        <w:fldChar w:fldCharType="separate"/>
      </w:r>
      <w:r w:rsidR="00C93114">
        <w:t xml:space="preserve">Figure </w:t>
      </w:r>
      <w:r w:rsidR="00C93114">
        <w:rPr>
          <w:noProof/>
        </w:rPr>
        <w:t>4</w:t>
      </w:r>
      <w:r>
        <w:fldChar w:fldCharType="end"/>
      </w:r>
      <w:r>
        <w:t xml:space="preserve">. Hydration profiles from </w:t>
      </w:r>
      <w:r w:rsidR="004F3DCB">
        <w:fldChar w:fldCharType="begin"/>
      </w:r>
      <w:r w:rsidR="004F3DCB">
        <w:instrText xml:space="preserve"> REF _Ref481414335 \h </w:instrText>
      </w:r>
      <w:r w:rsidR="004F3DCB">
        <w:fldChar w:fldCharType="separate"/>
      </w:r>
      <w:r w:rsidR="00C93114">
        <w:t xml:space="preserve">Figure </w:t>
      </w:r>
      <w:r w:rsidR="00C93114">
        <w:rPr>
          <w:noProof/>
        </w:rPr>
        <w:t>4</w:t>
      </w:r>
      <w:r w:rsidR="004F3DCB">
        <w:fldChar w:fldCharType="end"/>
      </w:r>
      <w:r w:rsidR="004F3DCB">
        <w:t xml:space="preserve"> are included for comparison.</w:t>
      </w:r>
    </w:p>
    <w:p w14:paraId="6E66BE04" w14:textId="77777777" w:rsidR="004B1A10" w:rsidRDefault="004B1A10" w:rsidP="004B1A10">
      <w:pPr>
        <w:pStyle w:val="ListParagraph"/>
        <w:numPr>
          <w:ilvl w:val="0"/>
          <w:numId w:val="0"/>
        </w:numPr>
        <w:ind w:left="720"/>
      </w:pPr>
    </w:p>
    <w:p w14:paraId="41BD9FF0" w14:textId="2F579256" w:rsidR="005F41B9" w:rsidRPr="005F41B9" w:rsidRDefault="005F41B9" w:rsidP="005F41B9">
      <w:pPr>
        <w:pStyle w:val="ListParagraph"/>
        <w:numPr>
          <w:ilvl w:val="0"/>
          <w:numId w:val="4"/>
        </w:numPr>
      </w:pPr>
      <w:bookmarkStart w:id="14" w:name="_Ref482272419"/>
      <w:r>
        <w:t>Hydration profiles generated using linear baselines.</w:t>
      </w:r>
      <w:bookmarkEnd w:id="14"/>
    </w:p>
    <w:p w14:paraId="029726B2" w14:textId="77777777" w:rsidR="004B1A10" w:rsidRDefault="004B1A10" w:rsidP="004B1A10">
      <w:pPr>
        <w:pStyle w:val="ListParagraph"/>
        <w:numPr>
          <w:ilvl w:val="0"/>
          <w:numId w:val="0"/>
        </w:numPr>
        <w:ind w:left="720"/>
      </w:pPr>
      <w:bookmarkStart w:id="15" w:name="_Ref482272422"/>
    </w:p>
    <w:p w14:paraId="5FD93AAB" w14:textId="5E411A34" w:rsidR="00787765" w:rsidRDefault="006A3B19" w:rsidP="004B1A10">
      <w:pPr>
        <w:pStyle w:val="ListParagraph"/>
        <w:numPr>
          <w:ilvl w:val="0"/>
          <w:numId w:val="4"/>
        </w:numPr>
      </w:pPr>
      <w:r>
        <w:t xml:space="preserve">Hydration profiles generated using quadratic baselines that are more generous than those shown in </w:t>
      </w:r>
      <w:r>
        <w:fldChar w:fldCharType="begin"/>
      </w:r>
      <w:r>
        <w:instrText xml:space="preserve"> REF _Ref477446399 \h </w:instrText>
      </w:r>
      <w:r>
        <w:fldChar w:fldCharType="separate"/>
      </w:r>
      <w:r w:rsidR="00C93114">
        <w:t xml:space="preserve">Figure </w:t>
      </w:r>
      <w:r w:rsidR="00C93114">
        <w:rPr>
          <w:noProof/>
        </w:rPr>
        <w:t>3</w:t>
      </w:r>
      <w:r>
        <w:fldChar w:fldCharType="end"/>
      </w:r>
      <w:r>
        <w:t>.</w:t>
      </w:r>
      <w:bookmarkEnd w:id="15"/>
    </w:p>
    <w:p w14:paraId="49A79B3A" w14:textId="2B660839" w:rsidR="00787765" w:rsidRDefault="00787765" w:rsidP="00051482">
      <w:pPr>
        <w:ind w:firstLine="0"/>
      </w:pPr>
    </w:p>
    <w:p w14:paraId="3145D97E" w14:textId="77777777" w:rsidR="00C93114" w:rsidRPr="004C7B24" w:rsidRDefault="00787765" w:rsidP="001B66E9">
      <w:pPr>
        <w:pStyle w:val="Caption"/>
      </w:pPr>
      <w:bookmarkStart w:id="16" w:name="_Ref482092681"/>
      <w:bookmarkStart w:id="17" w:name="_Ref482272325"/>
      <w:bookmarkStart w:id="18" w:name="_Ref482709737"/>
      <w:r>
        <w:t>D</w:t>
      </w:r>
      <w:r w:rsidR="00304A48">
        <w:t>ehydration profiles for</w:t>
      </w:r>
      <w:r>
        <w:t xml:space="preserve"> SC1-2 </w:t>
      </w:r>
      <w:r w:rsidR="00304A48">
        <w:t xml:space="preserve">shown in </w:t>
      </w:r>
      <w:r w:rsidR="00304A48">
        <w:fldChar w:fldCharType="begin"/>
      </w:r>
      <w:r w:rsidR="00304A48">
        <w:instrText xml:space="preserve"> REF _Ref482090897 \h </w:instrText>
      </w:r>
      <w:r w:rsidR="00304A48">
        <w:fldChar w:fldCharType="separate"/>
      </w:r>
      <w:r w:rsidR="00C93114">
        <w:t xml:space="preserve">Figure </w:t>
      </w:r>
      <w:r w:rsidR="00C93114">
        <w:rPr>
          <w:noProof/>
        </w:rPr>
        <w:t>7</w:t>
      </w:r>
      <w:r w:rsidR="00304A48">
        <w:fldChar w:fldCharType="end"/>
      </w:r>
      <w:r w:rsidR="00304A48">
        <w:t xml:space="preserve"> </w:t>
      </w:r>
      <w:r>
        <w:t>generated using</w:t>
      </w:r>
      <w:bookmarkEnd w:id="16"/>
      <w:r w:rsidR="00F7483A">
        <w:t xml:space="preserve"> linear baselines</w:t>
      </w:r>
      <w:r w:rsidR="00103EBB">
        <w:t xml:space="preserve"> like those shown in </w:t>
      </w:r>
      <w:r w:rsidR="00103EBB">
        <w:fldChar w:fldCharType="begin"/>
      </w:r>
      <w:r w:rsidR="00103EBB">
        <w:instrText xml:space="preserve"> REF _Ref477259778 \h </w:instrText>
      </w:r>
      <w:r w:rsidR="00103EBB">
        <w:fldChar w:fldCharType="separate"/>
      </w:r>
      <w:r w:rsidR="00C93114">
        <w:t xml:space="preserve">Figure </w:t>
      </w:r>
      <w:r w:rsidR="00C93114">
        <w:rPr>
          <w:noProof/>
        </w:rPr>
        <w:t>1</w:t>
      </w:r>
      <w:r w:rsidR="00C93114">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14:paraId="5FB57AA8" w14:textId="77777777" w:rsidR="00C93114" w:rsidRDefault="00C93114" w:rsidP="001B66E9">
      <w:pPr>
        <w:pStyle w:val="Caption"/>
      </w:pPr>
    </w:p>
    <w:p w14:paraId="20083B01" w14:textId="0921571F" w:rsidR="00787765" w:rsidRDefault="00C93114" w:rsidP="006A3B19">
      <w:pPr>
        <w:pStyle w:val="ListParagraph"/>
        <w:numPr>
          <w:ilvl w:val="0"/>
          <w:numId w:val="4"/>
        </w:numPr>
      </w:pPr>
      <w:r>
        <w:t xml:space="preserve">Figure </w:t>
      </w:r>
      <w:r>
        <w:rPr>
          <w:noProof/>
        </w:rPr>
        <w:t>2</w:t>
      </w:r>
      <w:r w:rsidR="00103EBB">
        <w:fldChar w:fldCharType="end"/>
      </w:r>
      <w:r w:rsidR="00440D0E">
        <w:t>.</w:t>
      </w:r>
      <w:bookmarkEnd w:id="17"/>
      <w:r w:rsidR="00103EBB">
        <w:t xml:space="preserve"> These linear baselines produce more symmetric profiles</w:t>
      </w:r>
      <w:r w:rsidR="00C2778A">
        <w:t xml:space="preserve"> than the quadratic baselines used for modeling</w:t>
      </w:r>
      <w:r w:rsidR="00103EBB">
        <w:t xml:space="preserve"> but often result in negative areas </w:t>
      </w:r>
      <w:r w:rsidR="00840F42">
        <w:t>for spectra measured after</w:t>
      </w:r>
      <w:r w:rsidR="00103EBB">
        <w:t xml:space="preserve"> the final two dehydration steps.</w:t>
      </w:r>
      <w:bookmarkEnd w:id="18"/>
      <w:r w:rsidR="00103EBB">
        <w:t xml:space="preserve"> </w:t>
      </w:r>
    </w:p>
    <w:p w14:paraId="588D8D94" w14:textId="1A01DCF9" w:rsidR="00034585" w:rsidRDefault="00034585" w:rsidP="00400FF5">
      <w:pPr>
        <w:ind w:left="360" w:firstLine="0"/>
      </w:pPr>
      <w:r>
        <w:br w:type="column"/>
      </w:r>
    </w:p>
    <w:p w14:paraId="6B92EE25" w14:textId="52D4A69D" w:rsidR="001947BA" w:rsidRDefault="001947BA" w:rsidP="001947BA"/>
    <w:p w14:paraId="2399EB09" w14:textId="4BCDA5FF" w:rsidR="008D4CC5" w:rsidRDefault="008D4CC5" w:rsidP="00023066">
      <w:pPr>
        <w:ind w:firstLine="0"/>
      </w:pPr>
      <w:bookmarkStart w:id="19" w:name="_Ref482092687"/>
      <w:bookmarkStart w:id="20" w:name="_Ref482272329"/>
    </w:p>
    <w:p w14:paraId="4F1D3DF6" w14:textId="26300861" w:rsidR="008D4CC5" w:rsidRDefault="007C3829" w:rsidP="00E06573">
      <w:pPr>
        <w:pStyle w:val="ListParagraph"/>
        <w:numPr>
          <w:ilvl w:val="0"/>
          <w:numId w:val="4"/>
        </w:numPr>
      </w:pPr>
      <w:bookmarkStart w:id="21" w:name="_Ref482787831"/>
      <w:bookmarkStart w:id="22" w:name="_Ref482797859"/>
      <w:r>
        <w:t>Measured</w:t>
      </w:r>
      <w:r w:rsidR="008D4CC5">
        <w:t xml:space="preserve"> </w:t>
      </w:r>
      <w:r w:rsidR="001A495D">
        <w:t>dehydration</w:t>
      </w:r>
      <w:r w:rsidR="008D4CC5">
        <w:t xml:space="preserve"> curves in </w:t>
      </w:r>
      <w:r>
        <w:t xml:space="preserve">the uncut </w:t>
      </w:r>
      <w:r w:rsidR="008D4CC5">
        <w:t>San Carlos olivine SC1-2 after the first heating step</w:t>
      </w:r>
      <w:r w:rsidR="001A495D">
        <w:t xml:space="preserve"> </w:t>
      </w:r>
      <w:r>
        <w:t xml:space="preserve">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w:t>
      </w:r>
      <w:r w:rsidR="001A495D">
        <w:t>and modeled diffusion curves</w:t>
      </w:r>
      <w:r w:rsidR="008D4CC5">
        <w:t xml:space="preserve">. </w:t>
      </w:r>
      <w:r>
        <w:t>The black ‘p.p.’ curves show the expected profiles if diffusion proceeds according to the proton-polaron mechanism</w:t>
      </w:r>
      <w:r w:rsidR="00C905EE">
        <w:t xml:space="preserve"> as described by </w:t>
      </w:r>
      <w:r w:rsidR="00C905EE">
        <w:fldChar w:fldCharType="begin"/>
      </w:r>
      <w:r w:rsidR="00C905EE">
        <w:instrText xml:space="preserve"> ADDIN ZOTERO_ITEM CSL_CITATION {"citationID":"8vqpit0i0","properties":{"custom":"Kohlstedt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C905EE">
        <w:fldChar w:fldCharType="separate"/>
      </w:r>
      <w:r w:rsidR="00C905EE" w:rsidRPr="00C905EE">
        <w:rPr>
          <w:rFonts w:ascii="Calibri" w:hAnsi="Calibri"/>
        </w:rPr>
        <w:t>Kohlstedt and Mackwell (1998)</w:t>
      </w:r>
      <w:r w:rsidR="00C905EE">
        <w:fldChar w:fldCharType="end"/>
      </w:r>
      <w:r>
        <w:t xml:space="preserve">. </w:t>
      </w:r>
      <w:bookmarkEnd w:id="21"/>
      <w:r>
        <w:t>The dashed green curves show the least-squares best-fit diffusion curves when the diffusivity</w:t>
      </w:r>
      <w:r w:rsidR="0084718E">
        <w:t xml:space="preserve"> was</w:t>
      </w:r>
      <w:r w:rsidR="00C905EE">
        <w:t xml:space="preserve"> allowed to deviate from p.p. || [100]</w:t>
      </w:r>
      <w:r>
        <w:t>.</w:t>
      </w:r>
      <w:bookmarkEnd w:id="22"/>
    </w:p>
    <w:p w14:paraId="46228878" w14:textId="368793C8" w:rsidR="00853A24" w:rsidRDefault="00853A24" w:rsidP="00853A24">
      <w:pPr>
        <w:pStyle w:val="ListParagraph"/>
        <w:numPr>
          <w:ilvl w:val="0"/>
          <w:numId w:val="0"/>
        </w:numPr>
        <w:ind w:left="720"/>
      </w:pPr>
    </w:p>
    <w:p w14:paraId="5D47F674" w14:textId="5584340C" w:rsidR="007C3829" w:rsidRDefault="007C3829" w:rsidP="00FF0912">
      <w:pPr>
        <w:ind w:firstLine="0"/>
      </w:pPr>
    </w:p>
    <w:p w14:paraId="4E4167AA" w14:textId="0239F548" w:rsidR="00047269" w:rsidRDefault="00047269" w:rsidP="00047269">
      <w:pPr>
        <w:pStyle w:val="ListParagraph"/>
        <w:numPr>
          <w:ilvl w:val="0"/>
          <w:numId w:val="4"/>
        </w:numPr>
      </w:pPr>
      <w:r>
        <w:t xml:space="preserve">Measured dehydration curves in the uncut San Carlos olivine SC1-2 after the second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{"citationID":"UnQ91yD9","properties":{"custom":"Kohlstedt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w:t>
      </w:r>
    </w:p>
    <w:p w14:paraId="45C8C2AC" w14:textId="477CADE3" w:rsidR="006F4A94" w:rsidRDefault="006F4A94" w:rsidP="006F4A94">
      <w:pPr>
        <w:pStyle w:val="ListParagraph"/>
        <w:numPr>
          <w:ilvl w:val="0"/>
          <w:numId w:val="0"/>
        </w:numPr>
        <w:ind w:left="720"/>
      </w:pPr>
    </w:p>
    <w:p w14:paraId="2E41EB79" w14:textId="6351D5CE" w:rsidR="00047269" w:rsidRDefault="00047269" w:rsidP="00FF0912">
      <w:pPr>
        <w:ind w:left="720" w:hanging="360"/>
      </w:pPr>
    </w:p>
    <w:p w14:paraId="7381644A" w14:textId="014D1A0D" w:rsidR="00047269" w:rsidRDefault="00047269" w:rsidP="00047269">
      <w:pPr>
        <w:pStyle w:val="ListParagraph"/>
        <w:numPr>
          <w:ilvl w:val="0"/>
          <w:numId w:val="4"/>
        </w:numPr>
      </w:pPr>
      <w:bookmarkStart w:id="23" w:name="_Ref484530636"/>
      <w:r>
        <w:t xml:space="preserve">Measured dehydration curves in the uncut San Carlos olivine SC1-2 after the third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{"citationID":"ag5en0TG","properties":{"custom":"Kohlstedt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[Ti]. The best-fit curve shown for [Si] is a maximum estimate assuming a final [Si] level of 0.4 t</w:t>
      </w:r>
      <w:r w:rsidR="00332A75">
        <w:t>imes the initial hydrated state, and the best-fit curve shown for bulk H is a visual estimate. The least-squares best-fit to the bulk H data, 10</w:t>
      </w:r>
      <w:r w:rsidR="00332A75" w:rsidRPr="00332A75">
        <w:rPr>
          <w:vertAlign w:val="superscript"/>
        </w:rPr>
        <w:t>-12.7</w:t>
      </w:r>
      <w:r w:rsidR="00332A75">
        <w:rPr>
          <w:vertAlign w:val="superscript"/>
        </w:rPr>
        <w:t>±2.1</w:t>
      </w:r>
      <w:r w:rsidR="00332A75">
        <w:t xml:space="preserve"> m</w:t>
      </w:r>
      <w:r w:rsidR="00332A75" w:rsidRPr="00332A75">
        <w:rPr>
          <w:vertAlign w:val="superscript"/>
        </w:rPr>
        <w:t>2</w:t>
      </w:r>
      <w:r w:rsidR="00332A75">
        <w:t>/s, is l</w:t>
      </w:r>
      <w:r w:rsidR="00DA0F87">
        <w:t>ower but has a very large error that includes the visually estimated diffusivity of 10</w:t>
      </w:r>
      <w:r w:rsidR="00DA0F87" w:rsidRPr="00DA0F87">
        <w:rPr>
          <w:vertAlign w:val="superscript"/>
        </w:rPr>
        <w:t>-11.5</w:t>
      </w:r>
      <w:r w:rsidR="00DA0F87">
        <w:t xml:space="preserve"> m</w:t>
      </w:r>
      <w:r w:rsidR="00DA0F87" w:rsidRPr="00DA0F87">
        <w:rPr>
          <w:vertAlign w:val="superscript"/>
        </w:rPr>
        <w:t>2</w:t>
      </w:r>
      <w:r w:rsidR="00DA0F87">
        <w:t>/s.</w:t>
      </w:r>
      <w:bookmarkEnd w:id="23"/>
    </w:p>
    <w:p w14:paraId="048B4730" w14:textId="77777777" w:rsidR="006F4A94" w:rsidRDefault="006F4A94" w:rsidP="006F4A94">
      <w:pPr>
        <w:pStyle w:val="ListParagraph"/>
        <w:numPr>
          <w:ilvl w:val="0"/>
          <w:numId w:val="0"/>
        </w:numPr>
        <w:ind w:left="720"/>
      </w:pPr>
    </w:p>
    <w:p w14:paraId="484290AA" w14:textId="6FFD4BCC" w:rsidR="00690133" w:rsidRDefault="00690133" w:rsidP="00023066">
      <w:pPr>
        <w:ind w:left="720" w:hanging="360"/>
      </w:pPr>
    </w:p>
    <w:p w14:paraId="08AE4C38" w14:textId="7E55D1B5" w:rsidR="00690133" w:rsidRDefault="005A4566" w:rsidP="005A4566">
      <w:pPr>
        <w:pStyle w:val="ListParagraph"/>
        <w:numPr>
          <w:ilvl w:val="0"/>
          <w:numId w:val="4"/>
        </w:numPr>
      </w:pPr>
      <w:r>
        <w:t xml:space="preserve">Measured dehydration curves in the uncut San Carlos olivine SC1-2 after the fourth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{"citationID":"UCSctq46","properties":{"custom":"Kohlstedt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bulk H and [Ti]. The best-fit curve shown for [Si] is a maximum estimate assuming a final [Si] level of 0.4 times the initial hydrated state.</w:t>
      </w:r>
      <w:r w:rsidR="00690133">
        <w:t xml:space="preserve"> </w:t>
      </w:r>
    </w:p>
    <w:p w14:paraId="43831BB3" w14:textId="288C84E8" w:rsidR="005A4566" w:rsidRDefault="005A4566" w:rsidP="005A4566">
      <w:pPr>
        <w:pStyle w:val="ListParagraph"/>
        <w:numPr>
          <w:ilvl w:val="0"/>
          <w:numId w:val="0"/>
        </w:numPr>
        <w:ind w:left="720"/>
      </w:pPr>
    </w:p>
    <w:p w14:paraId="056129EC" w14:textId="7E647C30" w:rsidR="00690133" w:rsidRDefault="00690133" w:rsidP="00690133"/>
    <w:p w14:paraId="02796ECB" w14:textId="4E56FE43" w:rsidR="005A4566" w:rsidRDefault="005A4566" w:rsidP="005A4566">
      <w:pPr>
        <w:pStyle w:val="ListParagraph"/>
        <w:numPr>
          <w:ilvl w:val="0"/>
          <w:numId w:val="4"/>
        </w:numPr>
      </w:pPr>
      <w:r>
        <w:t xml:space="preserve">Measured dehydration curves in the uncut San Carlos olivine SC1-2 after the fifth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{"citationID":"N2w1RFvd","properties":{"custom":"Kohlstedt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bulk H and [Ti]. The best-fit curve shown for [Si] is a maximum estimate assuming a final [Si] level of 0.4 times the initial hydrated state</w:t>
      </w:r>
      <w:r w:rsidR="00617836">
        <w:t xml:space="preserve"> and a fast direction || [100]</w:t>
      </w:r>
      <w:r>
        <w:t xml:space="preserve">. </w:t>
      </w:r>
    </w:p>
    <w:p w14:paraId="51F5A425" w14:textId="77777777" w:rsidR="00350423" w:rsidRDefault="00350423" w:rsidP="00350423">
      <w:pPr>
        <w:ind w:left="360" w:firstLine="0"/>
      </w:pPr>
    </w:p>
    <w:p w14:paraId="0714D4D3" w14:textId="07F28853" w:rsidR="00617836" w:rsidRDefault="00617836" w:rsidP="00350423">
      <w:pPr>
        <w:ind w:left="360" w:firstLine="0"/>
      </w:pPr>
    </w:p>
    <w:p w14:paraId="0E0FD823" w14:textId="11E2ED44" w:rsidR="00617836" w:rsidRDefault="00617836" w:rsidP="00617836">
      <w:pPr>
        <w:pStyle w:val="ListParagraph"/>
        <w:numPr>
          <w:ilvl w:val="0"/>
          <w:numId w:val="4"/>
        </w:numPr>
      </w:pPr>
      <w:r>
        <w:t xml:space="preserve">Measured dehydration curves in the uncut San Carlos olivine SC1-2 after the sixth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w:t>
      </w:r>
      <w:r w:rsidR="006D2D0F">
        <w:t xml:space="preserve">Diffusion taking place </w:t>
      </w:r>
      <w:r w:rsidR="006D2D0F">
        <w:lastRenderedPageBreak/>
        <w:t>entirely by the proton-polaron</w:t>
      </w:r>
      <w:r>
        <w:t xml:space="preserve"> ‘p.p.’ mechanism as described by </w:t>
      </w:r>
      <w:r>
        <w:fldChar w:fldCharType="begin"/>
      </w:r>
      <w:r w:rsidR="00944FB7">
        <w:instrText xml:space="preserve"> ADDIN ZOTERO_ITEM CSL_CITATION {"citationID":"EfLKEu64","properties":{"custom":"Kohlstedt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rsidR="006D2D0F">
        <w:t xml:space="preserve"> would result in zero remaining H at this stage</w:t>
      </w:r>
      <w: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14:paraId="7520DFAE" w14:textId="77777777" w:rsidR="00DB5030" w:rsidRDefault="00DB5030" w:rsidP="00DB5030">
      <w:pPr>
        <w:pStyle w:val="ListParagraph"/>
        <w:numPr>
          <w:ilvl w:val="0"/>
          <w:numId w:val="0"/>
        </w:numPr>
        <w:ind w:left="720"/>
      </w:pPr>
    </w:p>
    <w:p w14:paraId="59B79CB6" w14:textId="67A6E02A" w:rsidR="00DB5030" w:rsidRDefault="00DB5030" w:rsidP="00FF0912">
      <w:pPr>
        <w:ind w:left="720" w:hanging="360"/>
      </w:pPr>
    </w:p>
    <w:p w14:paraId="73A0A683" w14:textId="3E4F754D" w:rsidR="00DB5030" w:rsidRDefault="00DB5030" w:rsidP="00C475F7">
      <w:pPr>
        <w:pStyle w:val="ListParagraph"/>
        <w:numPr>
          <w:ilvl w:val="0"/>
          <w:numId w:val="4"/>
        </w:numPr>
      </w:pPr>
      <w:bookmarkStart w:id="24" w:name="_Ref482793206"/>
      <w:r>
        <w:t xml:space="preserve">Measured dehydration curves in the uncut San Carlos olivine SC1-2 after the seventh and final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w:t>
      </w:r>
      <w:r w:rsidR="006D2D0F">
        <w:t xml:space="preserve">Diffusion taking place entirely by the proton-polaron ‘p.p.’ mechanism as described by </w:t>
      </w:r>
      <w:r w:rsidR="006D2D0F">
        <w:fldChar w:fldCharType="begin"/>
      </w:r>
      <w:r w:rsidR="00554A4F">
        <w:instrText xml:space="preserve"> ADDIN ZOTERO_ITEM CSL_CITATION {"citationID":"RLkOZILk","properties":{"custom":"Kohlstedt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6D2D0F">
        <w:fldChar w:fldCharType="separate"/>
      </w:r>
      <w:r w:rsidR="006D2D0F" w:rsidRPr="00C905EE">
        <w:rPr>
          <w:rFonts w:ascii="Calibri" w:hAnsi="Calibri"/>
        </w:rPr>
        <w:t>Kohlstedt and Mackwell (1998)</w:t>
      </w:r>
      <w:r w:rsidR="006D2D0F">
        <w:fldChar w:fldCharType="end"/>
      </w:r>
      <w:r w:rsidR="006D2D0F">
        <w:t xml:space="preserve"> would result in zero remaining H at this stage. </w:t>
      </w:r>
      <w:r>
        <w:t>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w:t>
      </w:r>
      <w:bookmarkEnd w:id="24"/>
      <w:r>
        <w:t xml:space="preserve"> </w:t>
      </w:r>
    </w:p>
    <w:p w14:paraId="71755D21" w14:textId="77777777" w:rsidR="00C475F7" w:rsidRDefault="00C475F7" w:rsidP="00C475F7">
      <w:pPr>
        <w:pStyle w:val="ListParagraph"/>
        <w:numPr>
          <w:ilvl w:val="0"/>
          <w:numId w:val="0"/>
        </w:numPr>
        <w:ind w:left="720"/>
      </w:pPr>
    </w:p>
    <w:p w14:paraId="74B7567F" w14:textId="1FB7C254" w:rsidR="00C475F7" w:rsidRDefault="00C475F7" w:rsidP="00AF0EB3">
      <w:pPr>
        <w:ind w:left="720" w:hanging="360"/>
      </w:pPr>
    </w:p>
    <w:p w14:paraId="1F174670" w14:textId="5A2459B5" w:rsidR="00C475F7" w:rsidRDefault="00C475F7" w:rsidP="00C475F7">
      <w:pPr>
        <w:pStyle w:val="ListParagraph"/>
        <w:numPr>
          <w:ilvl w:val="0"/>
          <w:numId w:val="4"/>
        </w:numPr>
      </w:pPr>
      <w:bookmarkStart w:id="25" w:name="_Ref485392997"/>
      <w:r>
        <w:t xml:space="preserve">Measured H profiles in the uncut Kilauea Iki olivine after the first heating step shown in </w:t>
      </w:r>
      <w:r>
        <w:fldChar w:fldCharType="begin"/>
      </w:r>
      <w:r>
        <w:instrText xml:space="preserve"> REF _Ref482861744 \h </w:instrText>
      </w:r>
      <w:r>
        <w:fldChar w:fldCharType="separate"/>
      </w:r>
      <w:r w:rsidR="00C93114">
        <w:t xml:space="preserve">Figure </w:t>
      </w:r>
      <w:r w:rsidR="00C93114">
        <w:rPr>
          <w:noProof/>
        </w:rPr>
        <w:t>8</w:t>
      </w:r>
      <w:r>
        <w:fldChar w:fldCharType="end"/>
      </w:r>
      <w:r>
        <w:t xml:space="preserve"> and modeled diffusion curves. The dashed green curves show the least-squares best-fit diffusion curves when the diffusivity was allowed to deviate from p.p. || [100] for</w:t>
      </w:r>
      <w:r w:rsidR="00DF6368">
        <w:t xml:space="preserve"> [tri-Fe</w:t>
      </w:r>
      <w:r w:rsidR="00DF6368" w:rsidRPr="00DF6368">
        <w:rPr>
          <w:vertAlign w:val="superscript"/>
        </w:rPr>
        <w:t>3+</w:t>
      </w:r>
      <w:r>
        <w:t xml:space="preserve">]. The best-fit curves shown for </w:t>
      </w:r>
      <w:r w:rsidR="00DF6368">
        <w:t>bulk H, [T</w:t>
      </w:r>
      <w:r>
        <w:t>i], and [Si] are maximum estimate</w:t>
      </w:r>
      <w:r w:rsidR="009A3150">
        <w:t>s</w:t>
      </w:r>
      <w:r>
        <w:t xml:space="preserve"> of the diffusivities.</w:t>
      </w:r>
      <w:bookmarkEnd w:id="25"/>
      <w:r>
        <w:t xml:space="preserve"> </w:t>
      </w:r>
    </w:p>
    <w:p w14:paraId="16F78BB2" w14:textId="29B4FF6D" w:rsidR="00AF0EB3" w:rsidRDefault="00AF0EB3" w:rsidP="00AF0EB3">
      <w:pPr>
        <w:ind w:firstLine="0"/>
      </w:pPr>
    </w:p>
    <w:p w14:paraId="645E7691" w14:textId="466D5401" w:rsidR="00AF0EB3" w:rsidRDefault="00AF0EB3" w:rsidP="00AF0EB3">
      <w:pPr>
        <w:pStyle w:val="ListParagraph"/>
        <w:numPr>
          <w:ilvl w:val="0"/>
          <w:numId w:val="4"/>
        </w:numPr>
      </w:pPr>
      <w:bookmarkStart w:id="26" w:name="_Ref484535787"/>
      <w:r>
        <w:t xml:space="preserve">Measured H profiles in the uncut Kilauea Iki olivine after the </w:t>
      </w:r>
      <w:r w:rsidR="009A3150">
        <w:t>second</w:t>
      </w:r>
      <w:r>
        <w:t xml:space="preserve"> heating step shown in </w:t>
      </w:r>
      <w:r>
        <w:fldChar w:fldCharType="begin"/>
      </w:r>
      <w:r>
        <w:instrText xml:space="preserve"> REF _Ref482861744 \h </w:instrText>
      </w:r>
      <w:r>
        <w:fldChar w:fldCharType="separate"/>
      </w:r>
      <w:r w:rsidR="00C93114">
        <w:t xml:space="preserve">Figure </w:t>
      </w:r>
      <w:r w:rsidR="00C93114">
        <w:rPr>
          <w:noProof/>
        </w:rPr>
        <w:t>8</w:t>
      </w:r>
      <w:r>
        <w:fldChar w:fldCharType="end"/>
      </w:r>
      <w:r>
        <w:t xml:space="preserve"> and modeled diffusion curves. The dashed green curves show the least-squares best-fit diffusion curves when the diffusivity was allowed to deviate from p.p. || [100] for [tri-Fe</w:t>
      </w:r>
      <w:r w:rsidRPr="00DF6368">
        <w:rPr>
          <w:vertAlign w:val="superscript"/>
        </w:rPr>
        <w:t>3+</w:t>
      </w:r>
      <w:r>
        <w:t>]. The best-fit curves shown for bulk H, [Ti], and [i] are maximum estimate</w:t>
      </w:r>
      <w:r w:rsidR="009A3150">
        <w:t>s</w:t>
      </w:r>
      <w:r>
        <w:t xml:space="preserve"> of the diffusivities.</w:t>
      </w:r>
      <w:bookmarkEnd w:id="26"/>
      <w:r>
        <w:t xml:space="preserve"> </w:t>
      </w:r>
    </w:p>
    <w:p w14:paraId="6BAD7B66" w14:textId="4AD6B39A" w:rsidR="00320E91" w:rsidRDefault="00320E91" w:rsidP="00320E91">
      <w:pPr>
        <w:ind w:left="360" w:firstLine="0"/>
      </w:pPr>
    </w:p>
    <w:p w14:paraId="1872B78E" w14:textId="5E77D6A4" w:rsidR="00320E91" w:rsidRDefault="00320E91" w:rsidP="00AF0EB3">
      <w:pPr>
        <w:pStyle w:val="ListParagraph"/>
        <w:numPr>
          <w:ilvl w:val="0"/>
          <w:numId w:val="4"/>
        </w:numPr>
      </w:pPr>
      <w:r>
        <w:t>M</w:t>
      </w:r>
      <w:r w:rsidR="007A27A4">
        <w:t>easured H profiles in uncu</w:t>
      </w:r>
      <w:r>
        <w:t>t Kilauea Iki olivine after the first heating step at 1000°C. The in</w:t>
      </w:r>
      <w:r w:rsidR="007A27A4">
        <w:t>it</w:t>
      </w:r>
      <w:r>
        <w:t xml:space="preserve">ial (thin grey dashed line) is taken as the average </w:t>
      </w:r>
      <w:r w:rsidR="007A27A4">
        <w:t>of final</w:t>
      </w:r>
      <w:r>
        <w:t xml:space="preserve"> profile measured at 800°C (</w:t>
      </w:r>
      <w:r>
        <w:fldChar w:fldCharType="begin"/>
      </w:r>
      <w:r>
        <w:instrText xml:space="preserve"> REF _Ref484535787 \r \h </w:instrText>
      </w:r>
      <w:r>
        <w:fldChar w:fldCharType="separate"/>
      </w:r>
      <w:r w:rsidR="00C93114">
        <w:t>Supplementary Figure 14</w:t>
      </w:r>
      <w:r>
        <w:fldChar w:fldCharType="end"/>
      </w:r>
      <w:r>
        <w:t xml:space="preserve">). </w:t>
      </w:r>
      <w:r w:rsidR="007A27A4">
        <w:t>If the proton-polaron</w:t>
      </w:r>
      <w:r>
        <w:t xml:space="preserve"> (p.p.) mechanism were operating, all of the H would have left the crystal, but H loss is in all cases </w:t>
      </w:r>
      <w:r w:rsidR="007A27A4">
        <w:t xml:space="preserve">slightly </w:t>
      </w:r>
      <w:r>
        <w:t xml:space="preserve">too fast to be attributed solely to the proton-vacancy (p.v.) mechanism. The dashed purple lines represent the expected profiles assuming </w:t>
      </w:r>
      <w:r w:rsidR="007A27A4">
        <w:t>diffusivities</w:t>
      </w:r>
      <w:r>
        <w:t xml:space="preserve"> that are linear mixture </w:t>
      </w:r>
      <w:r w:rsidR="007A27A4">
        <w:t>of the</w:t>
      </w:r>
      <w:r>
        <w:t xml:space="preserve"> p.p. and p.v. </w:t>
      </w:r>
      <w:r w:rsidR="007A27A4">
        <w:t>mechanisms</w:t>
      </w:r>
      <w:r>
        <w:t xml:space="preserve">. </w:t>
      </w:r>
    </w:p>
    <w:p w14:paraId="7131F9DF" w14:textId="14ACF8EF" w:rsidR="007A27A4" w:rsidRDefault="007A27A4" w:rsidP="007A27A4">
      <w:pPr>
        <w:ind w:left="360" w:firstLine="0"/>
      </w:pPr>
    </w:p>
    <w:p w14:paraId="7A2D5B9A" w14:textId="0D913A95" w:rsidR="007A27A4" w:rsidRDefault="007A27A4" w:rsidP="007A27A4">
      <w:pPr>
        <w:pStyle w:val="ListParagraph"/>
        <w:numPr>
          <w:ilvl w:val="0"/>
          <w:numId w:val="4"/>
        </w:numPr>
      </w:pPr>
      <w:r>
        <w:t xml:space="preserve">Measured H profiles in uncut Kilauea Iki olivine after the </w:t>
      </w:r>
      <w:r w:rsidR="00532B23">
        <w:t>second</w:t>
      </w:r>
      <w:r>
        <w:t xml:space="preserve"> heating step at 1000°C. The initial (thin grey dashed line) is taken as the average of final profile measured at 800°C (</w:t>
      </w:r>
      <w:r>
        <w:fldChar w:fldCharType="begin"/>
      </w:r>
      <w:r>
        <w:instrText xml:space="preserve"> REF _Ref484535787 \r \h </w:instrText>
      </w:r>
      <w:r>
        <w:fldChar w:fldCharType="separate"/>
      </w:r>
      <w:r w:rsidR="00C93114">
        <w:t>Supplementary Figure 14</w:t>
      </w:r>
      <w:r>
        <w:fldChar w:fldCharType="end"/>
      </w:r>
      <w: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14:paraId="374EC33C" w14:textId="1A1AE417" w:rsidR="007A27A4" w:rsidRDefault="007A27A4" w:rsidP="007A27A4">
      <w:pPr>
        <w:ind w:firstLine="0"/>
      </w:pPr>
    </w:p>
    <w:p w14:paraId="70138128" w14:textId="4D2DB316" w:rsidR="007A27A4" w:rsidRDefault="007A27A4" w:rsidP="007A27A4">
      <w:pPr>
        <w:pStyle w:val="ListParagraph"/>
        <w:numPr>
          <w:ilvl w:val="0"/>
          <w:numId w:val="4"/>
        </w:numPr>
      </w:pPr>
      <w:r>
        <w:t xml:space="preserve">Measured H profiles in uncut Kilauea Iki olivine after the </w:t>
      </w:r>
      <w:r w:rsidR="00532B23">
        <w:t>third</w:t>
      </w:r>
      <w:r>
        <w:t xml:space="preserve"> heating step at 1000°C. The initial (thin grey dashed line) is taken as the average of final profile measured at 800°C (</w:t>
      </w:r>
      <w:r>
        <w:fldChar w:fldCharType="begin"/>
      </w:r>
      <w:r>
        <w:instrText xml:space="preserve"> REF _Ref484535787 \r \h </w:instrText>
      </w:r>
      <w:r>
        <w:fldChar w:fldCharType="separate"/>
      </w:r>
      <w:r w:rsidR="00C93114">
        <w:t>Supplementary Figure 14</w:t>
      </w:r>
      <w:r>
        <w:fldChar w:fldCharType="end"/>
      </w:r>
      <w: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14:paraId="1A574101" w14:textId="788B7BD7" w:rsidR="007A27A4" w:rsidRDefault="00F57A45" w:rsidP="007A27A4">
      <w:pPr>
        <w:pStyle w:val="ListParagraph"/>
        <w:numPr>
          <w:ilvl w:val="0"/>
          <w:numId w:val="0"/>
        </w:numPr>
        <w:ind w:left="720"/>
      </w:pPr>
      <w:r>
        <w:rPr>
          <w:noProof/>
        </w:rPr>
        <w:lastRenderedPageBreak/>
        <w:t>*</w:t>
      </w:r>
    </w:p>
    <w:p w14:paraId="3DF5D0C7" w14:textId="3BD743F8" w:rsidR="007A27A4" w:rsidRDefault="007A27A4" w:rsidP="007A27A4">
      <w:pPr>
        <w:pStyle w:val="ListParagraph"/>
        <w:numPr>
          <w:ilvl w:val="0"/>
          <w:numId w:val="4"/>
        </w:numPr>
      </w:pPr>
      <w:bookmarkStart w:id="27" w:name="_Ref485393009"/>
      <w:r>
        <w:t xml:space="preserve">Measured H profiles in uncut Kilauea Iki olivine after the </w:t>
      </w:r>
      <w:r w:rsidR="00532B23">
        <w:t>fourth</w:t>
      </w:r>
      <w:r>
        <w:t xml:space="preserve"> heating step at 1000°C</w:t>
      </w:r>
      <w:r w:rsidR="00166B6D">
        <w:t xml:space="preserve"> and a higher oxygen fugacity than previous steps</w:t>
      </w:r>
      <w:r>
        <w:t>. The initial (thin grey dashed line) is taken as the average of final profile measured at 800°C (</w:t>
      </w:r>
      <w:r>
        <w:fldChar w:fldCharType="begin"/>
      </w:r>
      <w:r>
        <w:instrText xml:space="preserve"> REF _Ref484535787 \r \h </w:instrText>
      </w:r>
      <w:r>
        <w:fldChar w:fldCharType="separate"/>
      </w:r>
      <w:r w:rsidR="00C93114">
        <w:t>Supplementary Figure 14</w:t>
      </w:r>
      <w:r>
        <w:fldChar w:fldCharType="end"/>
      </w:r>
      <w:r>
        <w:t>).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w:t>
      </w:r>
      <w:bookmarkEnd w:id="27"/>
      <w:r>
        <w:t xml:space="preserve"> </w:t>
      </w:r>
    </w:p>
    <w:p w14:paraId="39202792" w14:textId="77777777" w:rsidR="007A27A4" w:rsidRDefault="007A27A4" w:rsidP="007A27A4">
      <w:pPr>
        <w:pStyle w:val="ListParagraph"/>
        <w:numPr>
          <w:ilvl w:val="0"/>
          <w:numId w:val="0"/>
        </w:numPr>
        <w:ind w:left="720"/>
      </w:pPr>
    </w:p>
    <w:p w14:paraId="5A43099B" w14:textId="77777777" w:rsidR="007A27A4" w:rsidRDefault="007A27A4" w:rsidP="007A27A4">
      <w:pPr>
        <w:pStyle w:val="ListParagraph"/>
        <w:numPr>
          <w:ilvl w:val="0"/>
          <w:numId w:val="0"/>
        </w:numPr>
        <w:ind w:left="720"/>
      </w:pPr>
    </w:p>
    <w:bookmarkEnd w:id="19"/>
    <w:bookmarkEnd w:id="20"/>
    <w:p w14:paraId="20A17D1B" w14:textId="6C8E6219" w:rsidR="003117B9" w:rsidRDefault="002633A9" w:rsidP="00294231">
      <w:pPr>
        <w:pStyle w:val="Heading1"/>
      </w:pPr>
      <w:r>
        <w:br w:type="column"/>
      </w:r>
      <w:r w:rsidR="003117B9">
        <w:lastRenderedPageBreak/>
        <w:t>Bibliography</w:t>
      </w:r>
    </w:p>
    <w:p w14:paraId="3B902DB2" w14:textId="77777777" w:rsidR="00F73572" w:rsidRPr="00F73572" w:rsidRDefault="003117B9" w:rsidP="00F73572">
      <w:pPr>
        <w:pStyle w:val="Bibliography"/>
        <w:rPr>
          <w:rFonts w:ascii="Calibri" w:hAnsi="Calibri"/>
        </w:rPr>
      </w:pPr>
      <w:r>
        <w:fldChar w:fldCharType="begin"/>
      </w:r>
      <w:r w:rsidR="007B6666">
        <w:instrText xml:space="preserve"> ADDIN ZOTERO_BIBL {"custom":[]} CSL_BIBLIOGRAPHY </w:instrText>
      </w:r>
      <w:r>
        <w:fldChar w:fldCharType="separate"/>
      </w:r>
      <w:r w:rsidR="00F73572" w:rsidRPr="00F73572">
        <w:rPr>
          <w:rFonts w:ascii="Calibri" w:hAnsi="Calibri"/>
        </w:rPr>
        <w:br/>
        <w:t>Bell, D. R., and G. R. Rossman</w:t>
      </w:r>
      <w:r w:rsidR="00F73572" w:rsidRPr="00F73572">
        <w:rPr>
          <w:rFonts w:ascii="Calibri" w:hAnsi="Calibri"/>
        </w:rPr>
        <w:br/>
        <w:t xml:space="preserve"> 1992</w:t>
      </w:r>
      <w:r w:rsidR="00F73572" w:rsidRPr="00F73572">
        <w:rPr>
          <w:rFonts w:ascii="Calibri" w:hAnsi="Calibri"/>
        </w:rPr>
        <w:tab/>
        <w:t>Water in Earth’s Mantle: The Role of Nominally Anhydrous Minerals. Science 255(5050). WOS:A1992HH74400043: 1391–1397.</w:t>
      </w:r>
    </w:p>
    <w:p w14:paraId="2535CBB9" w14:textId="77777777" w:rsidR="00F73572" w:rsidRPr="00F73572" w:rsidRDefault="00F73572" w:rsidP="00F73572">
      <w:pPr>
        <w:pStyle w:val="Bibliography"/>
        <w:rPr>
          <w:rFonts w:ascii="Calibri" w:hAnsi="Calibri"/>
        </w:rPr>
      </w:pPr>
      <w:r w:rsidRPr="00F73572">
        <w:rPr>
          <w:rFonts w:ascii="Calibri" w:hAnsi="Calibri"/>
        </w:rPr>
        <w:br/>
        <w:t>Bell, D. R., G. R. Rossman, J. Maldener, D. Endisch, and F. Rauch</w:t>
      </w:r>
      <w:r w:rsidRPr="00F73572">
        <w:rPr>
          <w:rFonts w:ascii="Calibri" w:hAnsi="Calibri"/>
        </w:rPr>
        <w:br/>
        <w:t xml:space="preserve"> 2003</w:t>
      </w:r>
      <w:r w:rsidRPr="00F73572">
        <w:rPr>
          <w:rFonts w:ascii="Calibri" w:hAnsi="Calibri"/>
        </w:rPr>
        <w:tab/>
        <w:t>Hydroxide in Olivine: A Quantitative Determination of the Absolute Amount and Calibration of the IR Spectrum. Journal of Geophysical Research-Solid Earth 108(B2). WOS:000181985400002. ://WOS:000181985400002.</w:t>
      </w:r>
    </w:p>
    <w:p w14:paraId="1BD54BAE" w14:textId="77777777" w:rsidR="00F73572" w:rsidRPr="00F73572" w:rsidRDefault="00F73572" w:rsidP="00F73572">
      <w:pPr>
        <w:pStyle w:val="Bibliography"/>
        <w:rPr>
          <w:rFonts w:ascii="Calibri" w:hAnsi="Calibri"/>
        </w:rPr>
      </w:pPr>
      <w:r w:rsidRPr="00F73572">
        <w:rPr>
          <w:rFonts w:ascii="Calibri" w:hAnsi="Calibri"/>
        </w:rPr>
        <w:br/>
        <w:t>Berry, A. J., J. Hermann, H. S. C. O’Neill, and G. J. Foran</w:t>
      </w:r>
      <w:r w:rsidRPr="00F73572">
        <w:rPr>
          <w:rFonts w:ascii="Calibri" w:hAnsi="Calibri"/>
        </w:rPr>
        <w:br/>
        <w:t xml:space="preserve"> 2005</w:t>
      </w:r>
      <w:r w:rsidRPr="00F73572">
        <w:rPr>
          <w:rFonts w:ascii="Calibri" w:hAnsi="Calibri"/>
        </w:rPr>
        <w:tab/>
        <w:t>Fingerprinting the Water Site in Mantle Olivine. Geology 33(11). WOS:000233059000008: 869–872.</w:t>
      </w:r>
    </w:p>
    <w:p w14:paraId="60C51306" w14:textId="77777777" w:rsidR="00F73572" w:rsidRPr="00F73572" w:rsidRDefault="00F73572" w:rsidP="00F73572">
      <w:pPr>
        <w:pStyle w:val="Bibliography"/>
        <w:rPr>
          <w:rFonts w:ascii="Calibri" w:hAnsi="Calibri"/>
        </w:rPr>
      </w:pPr>
      <w:r w:rsidRPr="00F73572">
        <w:rPr>
          <w:rFonts w:ascii="Calibri" w:hAnsi="Calibri"/>
        </w:rPr>
        <w:br/>
        <w:t>Berry, A. J., A. M. Walker, J. Hermann, et al.</w:t>
      </w:r>
      <w:r w:rsidRPr="00F73572">
        <w:rPr>
          <w:rFonts w:ascii="Calibri" w:hAnsi="Calibri"/>
        </w:rPr>
        <w:br/>
        <w:t xml:space="preserve"> 2007</w:t>
      </w:r>
      <w:r w:rsidRPr="00F73572">
        <w:rPr>
          <w:rFonts w:ascii="Calibri" w:hAnsi="Calibri"/>
        </w:rPr>
        <w:tab/>
        <w:t>Titanium Substitution Mechanisms in Forsterite. Chemical Geology 242(1–2). WOS:000248433400010: 176–186.</w:t>
      </w:r>
    </w:p>
    <w:p w14:paraId="0377AB98" w14:textId="77777777" w:rsidR="00F73572" w:rsidRPr="00F73572" w:rsidRDefault="00F73572" w:rsidP="00F73572">
      <w:pPr>
        <w:pStyle w:val="Bibliography"/>
        <w:rPr>
          <w:rFonts w:ascii="Calibri" w:hAnsi="Calibri"/>
        </w:rPr>
      </w:pPr>
      <w:r w:rsidRPr="00F73572">
        <w:rPr>
          <w:rFonts w:ascii="Calibri" w:hAnsi="Calibri"/>
        </w:rPr>
        <w:br/>
        <w:t>Blanchard, Marc, Jannick Ingrin, Etienne Balan, István Kovács, and Anthony C. Withers</w:t>
      </w:r>
      <w:r w:rsidRPr="00F73572">
        <w:rPr>
          <w:rFonts w:ascii="Calibri" w:hAnsi="Calibri"/>
        </w:rPr>
        <w:br/>
        <w:t xml:space="preserve"> 2017</w:t>
      </w:r>
      <w:r w:rsidRPr="00F73572">
        <w:rPr>
          <w:rFonts w:ascii="Calibri" w:hAnsi="Calibri"/>
        </w:rPr>
        <w:tab/>
        <w:t>Effect of Iron and Trivalent Cations on OH Defects in Olivine. American Mineralogist 102(2): 302–311.</w:t>
      </w:r>
    </w:p>
    <w:p w14:paraId="20FE949A" w14:textId="77777777" w:rsidR="00F73572" w:rsidRPr="00F73572" w:rsidRDefault="00F73572" w:rsidP="00F73572">
      <w:pPr>
        <w:pStyle w:val="Bibliography"/>
        <w:rPr>
          <w:rFonts w:ascii="Calibri" w:hAnsi="Calibri"/>
        </w:rPr>
      </w:pPr>
      <w:r w:rsidRPr="00F73572">
        <w:rPr>
          <w:rFonts w:ascii="Calibri" w:hAnsi="Calibri"/>
        </w:rPr>
        <w:br/>
        <w:t>Chen, Y., A. Provost, P. Schiano, and N. Cluzel</w:t>
      </w:r>
      <w:r w:rsidRPr="00F73572">
        <w:rPr>
          <w:rFonts w:ascii="Calibri" w:hAnsi="Calibri"/>
        </w:rPr>
        <w:br/>
        <w:t xml:space="preserve"> 2011</w:t>
      </w:r>
      <w:r w:rsidRPr="00F73572">
        <w:rPr>
          <w:rFonts w:ascii="Calibri" w:hAnsi="Calibri"/>
        </w:rPr>
        <w:tab/>
        <w:t>The Rate of Water Loss from Olivine-Hosted Melt Inclusions. Contributions to Mineralogy and Petrology 162(3). WOS:000294216500011: 625–636.</w:t>
      </w:r>
    </w:p>
    <w:p w14:paraId="61979C21" w14:textId="77777777" w:rsidR="00F73572" w:rsidRPr="00F73572" w:rsidRDefault="00F73572" w:rsidP="00F73572">
      <w:pPr>
        <w:pStyle w:val="Bibliography"/>
        <w:rPr>
          <w:rFonts w:ascii="Calibri" w:hAnsi="Calibri"/>
        </w:rPr>
      </w:pPr>
      <w:r w:rsidRPr="00F73572">
        <w:rPr>
          <w:rFonts w:ascii="Calibri" w:hAnsi="Calibri"/>
        </w:rPr>
        <w:br/>
        <w:t>Demouchy, S., and S. Mackwell</w:t>
      </w:r>
      <w:r w:rsidRPr="00F73572">
        <w:rPr>
          <w:rFonts w:ascii="Calibri" w:hAnsi="Calibri"/>
        </w:rPr>
        <w:br/>
        <w:t xml:space="preserve"> 2006</w:t>
      </w:r>
      <w:r w:rsidRPr="00F73572">
        <w:rPr>
          <w:rFonts w:ascii="Calibri" w:hAnsi="Calibri"/>
        </w:rPr>
        <w:tab/>
        <w:t>Mechanisms of Hydrogen Incorporation and Diffusion in Iron-Bearing Olivine. Physics and Chemistry of Minerals 33(5). WOS:000240439000005: 347–355.</w:t>
      </w:r>
    </w:p>
    <w:p w14:paraId="104D8312" w14:textId="77777777" w:rsidR="00F73572" w:rsidRPr="00F73572" w:rsidRDefault="00F73572" w:rsidP="00F73572">
      <w:pPr>
        <w:pStyle w:val="Bibliography"/>
        <w:rPr>
          <w:rFonts w:ascii="Calibri" w:hAnsi="Calibri"/>
        </w:rPr>
      </w:pPr>
      <w:r w:rsidRPr="00F73572">
        <w:rPr>
          <w:rFonts w:ascii="Calibri" w:hAnsi="Calibri"/>
        </w:rPr>
        <w:br/>
        <w:t>Demouchy, Sylvie, and Nathalie Bolfan-Casanova</w:t>
      </w:r>
      <w:r w:rsidRPr="00F73572">
        <w:rPr>
          <w:rFonts w:ascii="Calibri" w:hAnsi="Calibri"/>
        </w:rPr>
        <w:br/>
        <w:t xml:space="preserve"> 2016</w:t>
      </w:r>
      <w:r w:rsidRPr="00F73572">
        <w:rPr>
          <w:rFonts w:ascii="Calibri" w:hAnsi="Calibri"/>
        </w:rPr>
        <w:tab/>
        <w:t>Distribution and Transport of Hydrogen in the Lithospheric Mantle: A Review. Lithos 240: 402–425.</w:t>
      </w:r>
    </w:p>
    <w:p w14:paraId="08A9FE4B" w14:textId="77777777" w:rsidR="00F73572" w:rsidRPr="00F73572" w:rsidRDefault="00F73572" w:rsidP="00F73572">
      <w:pPr>
        <w:pStyle w:val="Bibliography"/>
        <w:rPr>
          <w:rFonts w:ascii="Calibri" w:hAnsi="Calibri"/>
        </w:rPr>
      </w:pPr>
      <w:r w:rsidRPr="00F73572">
        <w:rPr>
          <w:rFonts w:ascii="Calibri" w:hAnsi="Calibri"/>
        </w:rPr>
        <w:br/>
        <w:t>Faul, Ulrich H., Christopher J. Cline II, Emmanuel C. David, Andrew J. Berry, and Ian Jackson</w:t>
      </w:r>
      <w:r w:rsidRPr="00F73572">
        <w:rPr>
          <w:rFonts w:ascii="Calibri" w:hAnsi="Calibri"/>
        </w:rPr>
        <w:br/>
        <w:t xml:space="preserve"> 2016</w:t>
      </w:r>
      <w:r w:rsidRPr="00F73572">
        <w:rPr>
          <w:rFonts w:ascii="Calibri" w:hAnsi="Calibri"/>
        </w:rPr>
        <w:tab/>
        <w:t>Titanium-Hydroxyl Defect-Controlled Rheology of the Earth’s Upper Mantle. Earth and Planetary Science Letters 452: 227–237.</w:t>
      </w:r>
    </w:p>
    <w:p w14:paraId="7C8D31EC" w14:textId="77777777" w:rsidR="00F73572" w:rsidRPr="00F73572" w:rsidRDefault="00F73572" w:rsidP="00F73572">
      <w:pPr>
        <w:pStyle w:val="Bibliography"/>
        <w:rPr>
          <w:rFonts w:ascii="Calibri" w:hAnsi="Calibri"/>
        </w:rPr>
      </w:pPr>
      <w:r w:rsidRPr="00F73572">
        <w:rPr>
          <w:rFonts w:ascii="Calibri" w:hAnsi="Calibri"/>
        </w:rPr>
        <w:br/>
        <w:t>Ferguson, David J., Helge M. Gonnermann, Philipp Ruprecht, et al.</w:t>
      </w:r>
      <w:r w:rsidRPr="00F73572">
        <w:rPr>
          <w:rFonts w:ascii="Calibri" w:hAnsi="Calibri"/>
        </w:rPr>
        <w:br/>
        <w:t xml:space="preserve"> 2016</w:t>
      </w:r>
      <w:r w:rsidRPr="00F73572">
        <w:rPr>
          <w:rFonts w:ascii="Calibri" w:hAnsi="Calibri"/>
        </w:rPr>
        <w:tab/>
        <w:t>Magma Decompression Rates during Explosive Eruptions of Kīlauea Volcano, Hawaii, Recorded by Melt Embayments. Bulletin of Volcanology 78(10): 71.</w:t>
      </w:r>
    </w:p>
    <w:p w14:paraId="4FC13128" w14:textId="77777777" w:rsidR="00F73572" w:rsidRPr="00F73572" w:rsidRDefault="00F73572" w:rsidP="00F73572">
      <w:pPr>
        <w:pStyle w:val="Bibliography"/>
        <w:rPr>
          <w:rFonts w:ascii="Calibri" w:hAnsi="Calibri"/>
        </w:rPr>
      </w:pPr>
      <w:r w:rsidRPr="00F73572">
        <w:rPr>
          <w:rFonts w:ascii="Calibri" w:hAnsi="Calibri"/>
        </w:rPr>
        <w:br/>
        <w:t>Ferriss, E.</w:t>
      </w:r>
      <w:r w:rsidRPr="00F73572">
        <w:rPr>
          <w:rFonts w:ascii="Calibri" w:hAnsi="Calibri"/>
        </w:rPr>
        <w:br/>
        <w:t xml:space="preserve"> 2015</w:t>
      </w:r>
      <w:r w:rsidRPr="00F73572">
        <w:rPr>
          <w:rFonts w:ascii="Calibri" w:hAnsi="Calibri"/>
        </w:rPr>
        <w:tab/>
        <w:t>Pynams: A Python Package for Interpreting FTIR Spectra of Nominally Anhydrous Minerals (NAMs). New York. https://github.com/EFerriss/pynams.</w:t>
      </w:r>
    </w:p>
    <w:p w14:paraId="4187A046" w14:textId="77777777" w:rsidR="00F73572" w:rsidRPr="00F73572" w:rsidRDefault="00F73572" w:rsidP="00F73572">
      <w:pPr>
        <w:pStyle w:val="Bibliography"/>
        <w:rPr>
          <w:rFonts w:ascii="Calibri" w:hAnsi="Calibri"/>
        </w:rPr>
      </w:pPr>
      <w:r w:rsidRPr="00F73572">
        <w:rPr>
          <w:rFonts w:ascii="Calibri" w:hAnsi="Calibri"/>
        </w:rPr>
        <w:lastRenderedPageBreak/>
        <w:br/>
        <w:t>Ferriss, E., T. Plank, D. Walker, and M. Nettles</w:t>
      </w:r>
      <w:r w:rsidRPr="00F73572">
        <w:rPr>
          <w:rFonts w:ascii="Calibri" w:hAnsi="Calibri"/>
        </w:rPr>
        <w:br/>
        <w:t xml:space="preserve"> 2015</w:t>
      </w:r>
      <w:r w:rsidRPr="00F73572">
        <w:rPr>
          <w:rFonts w:ascii="Calibri" w:hAnsi="Calibri"/>
        </w:rPr>
        <w:tab/>
        <w:t>The Whole-Block Approach to Measuring Hydrogen Diffusivity in Nominally Anhydrous Minerals. American Mineralogist 100(4). WOS:000352175700017: 837–851.</w:t>
      </w:r>
    </w:p>
    <w:p w14:paraId="0B1C87FB" w14:textId="77777777" w:rsidR="00F73572" w:rsidRPr="00F73572" w:rsidRDefault="00F73572" w:rsidP="00F73572">
      <w:pPr>
        <w:pStyle w:val="Bibliography"/>
        <w:rPr>
          <w:rFonts w:ascii="Calibri" w:hAnsi="Calibri"/>
        </w:rPr>
      </w:pPr>
      <w:r w:rsidRPr="00F73572">
        <w:rPr>
          <w:rFonts w:ascii="Calibri" w:hAnsi="Calibri"/>
        </w:rPr>
        <w:br/>
        <w:t>Ferriss, Elizabeth, Terry Plank, and David Walker</w:t>
      </w:r>
      <w:r w:rsidRPr="00F73572">
        <w:rPr>
          <w:rFonts w:ascii="Calibri" w:hAnsi="Calibri"/>
        </w:rPr>
        <w:br/>
        <w:t xml:space="preserve"> 2016</w:t>
      </w:r>
      <w:r w:rsidRPr="00F73572">
        <w:rPr>
          <w:rFonts w:ascii="Calibri" w:hAnsi="Calibri"/>
        </w:rPr>
        <w:tab/>
        <w:t>Site-Specific Hydrogen Diffusion Rates during Clinopyroxene Dehydration. Contributions to Mineralogy and Petrology 171(6): 1–24.</w:t>
      </w:r>
    </w:p>
    <w:p w14:paraId="609966E6" w14:textId="77777777" w:rsidR="00F73572" w:rsidRPr="00F73572" w:rsidRDefault="00F73572" w:rsidP="00F73572">
      <w:pPr>
        <w:pStyle w:val="Bibliography"/>
        <w:rPr>
          <w:rFonts w:ascii="Calibri" w:hAnsi="Calibri"/>
        </w:rPr>
      </w:pPr>
      <w:r w:rsidRPr="00F73572">
        <w:rPr>
          <w:rFonts w:ascii="Calibri" w:hAnsi="Calibri"/>
        </w:rPr>
        <w:br/>
        <w:t>Gaetani, G. A., J. A. O’Leary, N. Shimizu, Claire E. Bucholz, and Matthew Newville</w:t>
      </w:r>
      <w:r w:rsidRPr="00F73572">
        <w:rPr>
          <w:rFonts w:ascii="Calibri" w:hAnsi="Calibri"/>
        </w:rPr>
        <w:br/>
        <w:t xml:space="preserve"> 2012</w:t>
      </w:r>
      <w:r w:rsidRPr="00F73572">
        <w:rPr>
          <w:rFonts w:ascii="Calibri" w:hAnsi="Calibri"/>
        </w:rPr>
        <w:tab/>
        <w:t>Rapid Reequilibration of H2O and Oxygen Fugacity in Olivine-Hosted Melt Inclusions. Geology 40(10): 915–918.</w:t>
      </w:r>
    </w:p>
    <w:p w14:paraId="780D60AA" w14:textId="77777777" w:rsidR="00F73572" w:rsidRPr="00F73572" w:rsidRDefault="00F73572" w:rsidP="00F73572">
      <w:pPr>
        <w:pStyle w:val="Bibliography"/>
        <w:rPr>
          <w:rFonts w:ascii="Calibri" w:hAnsi="Calibri"/>
        </w:rPr>
      </w:pPr>
      <w:r w:rsidRPr="00F73572">
        <w:rPr>
          <w:rFonts w:ascii="Calibri" w:hAnsi="Calibri"/>
        </w:rPr>
        <w:br/>
        <w:t>Hauri, E.</w:t>
      </w:r>
      <w:r w:rsidRPr="00F73572">
        <w:rPr>
          <w:rFonts w:ascii="Calibri" w:hAnsi="Calibri"/>
        </w:rPr>
        <w:br/>
        <w:t xml:space="preserve"> 2002</w:t>
      </w:r>
      <w:r w:rsidRPr="00F73572">
        <w:rPr>
          <w:rFonts w:ascii="Calibri" w:hAnsi="Calibri"/>
        </w:rPr>
        <w:tab/>
        <w:t>SIMS Analysis of Volatiles in Silicate Glasses, 2: Isotopes and Abundances in Hawaiian Melt Inclusions. Chemical Geology 183(1–4). WOS:000174332300008: 115–141.</w:t>
      </w:r>
    </w:p>
    <w:p w14:paraId="3442552A" w14:textId="77777777" w:rsidR="00F73572" w:rsidRPr="00F73572" w:rsidRDefault="00F73572" w:rsidP="00F73572">
      <w:pPr>
        <w:pStyle w:val="Bibliography"/>
        <w:rPr>
          <w:rFonts w:ascii="Calibri" w:hAnsi="Calibri"/>
        </w:rPr>
      </w:pPr>
      <w:r w:rsidRPr="00F73572">
        <w:rPr>
          <w:rFonts w:ascii="Calibri" w:hAnsi="Calibri"/>
        </w:rPr>
        <w:br/>
        <w:t>Ingrin, J., J. Liu, C. Depecker, et al.</w:t>
      </w:r>
      <w:r w:rsidRPr="00F73572">
        <w:rPr>
          <w:rFonts w:ascii="Calibri" w:hAnsi="Calibri"/>
        </w:rPr>
        <w:br/>
        <w:t xml:space="preserve"> 2013</w:t>
      </w:r>
      <w:r w:rsidRPr="00F73572">
        <w:rPr>
          <w:rFonts w:ascii="Calibri" w:hAnsi="Calibri"/>
        </w:rPr>
        <w:tab/>
        <w:t>Low-Temperature Evolution of OH Bands in Synthetic Forsterite, Implication for the Nature of H Defects at High Pressure. Physics and Chemistry of Minerals 40(6). WOS:000319771000005: 499–510.</w:t>
      </w:r>
    </w:p>
    <w:p w14:paraId="6FCA0C63" w14:textId="77777777" w:rsidR="00F73572" w:rsidRPr="00F73572" w:rsidRDefault="00F73572" w:rsidP="00F73572">
      <w:pPr>
        <w:pStyle w:val="Bibliography"/>
        <w:rPr>
          <w:rFonts w:ascii="Calibri" w:hAnsi="Calibri"/>
        </w:rPr>
      </w:pPr>
      <w:r w:rsidRPr="00F73572">
        <w:rPr>
          <w:rFonts w:ascii="Calibri" w:hAnsi="Calibri"/>
        </w:rPr>
        <w:br/>
        <w:t>Jollands, Michael C., José Alberto Padrón-Navarta, Jörg Hermann, and Hugh St.C. O’Neill</w:t>
      </w:r>
      <w:r w:rsidRPr="00F73572">
        <w:rPr>
          <w:rFonts w:ascii="Calibri" w:hAnsi="Calibri"/>
        </w:rPr>
        <w:br/>
        <w:t xml:space="preserve"> 2016</w:t>
      </w:r>
      <w:r w:rsidRPr="00F73572">
        <w:rPr>
          <w:rFonts w:ascii="Calibri" w:hAnsi="Calibri"/>
        </w:rPr>
        <w:tab/>
        <w:t>Hydrogen Diffusion in Ti-Doped Forsterite and the Preservation of Metastable Point Defects. American Mineralogist 101(7): 1560–1570.</w:t>
      </w:r>
    </w:p>
    <w:p w14:paraId="354A33E4" w14:textId="77777777" w:rsidR="00F73572" w:rsidRPr="00F73572" w:rsidRDefault="00F73572" w:rsidP="00F73572">
      <w:pPr>
        <w:pStyle w:val="Bibliography"/>
        <w:rPr>
          <w:rFonts w:ascii="Calibri" w:hAnsi="Calibri"/>
        </w:rPr>
      </w:pPr>
      <w:r w:rsidRPr="00F73572">
        <w:rPr>
          <w:rFonts w:ascii="Calibri" w:hAnsi="Calibri"/>
        </w:rPr>
        <w:br/>
        <w:t>Keppler, Hans, and Joseph R. Smyth</w:t>
      </w:r>
      <w:r w:rsidRPr="00F73572">
        <w:rPr>
          <w:rFonts w:ascii="Calibri" w:hAnsi="Calibri"/>
        </w:rPr>
        <w:br/>
        <w:t xml:space="preserve"> 2006</w:t>
      </w:r>
      <w:r w:rsidRPr="00F73572">
        <w:rPr>
          <w:rFonts w:ascii="Calibri" w:hAnsi="Calibri"/>
        </w:rPr>
        <w:tab/>
        <w:t>Water in Nominally Anhydrous Minerals, vol.62. Reviews in Mineralogy and Geochemistry. Mineralogical Society of America.</w:t>
      </w:r>
    </w:p>
    <w:p w14:paraId="7AB58A77" w14:textId="77777777" w:rsidR="00F73572" w:rsidRPr="00F73572" w:rsidRDefault="00F73572" w:rsidP="00F73572">
      <w:pPr>
        <w:pStyle w:val="Bibliography"/>
        <w:rPr>
          <w:rFonts w:ascii="Calibri" w:hAnsi="Calibri"/>
        </w:rPr>
      </w:pPr>
      <w:r w:rsidRPr="00F73572">
        <w:rPr>
          <w:rFonts w:ascii="Calibri" w:hAnsi="Calibri"/>
        </w:rPr>
        <w:br/>
        <w:t>Kohlstedt, D. L., and S. J. Mackwell</w:t>
      </w:r>
      <w:r w:rsidRPr="00F73572">
        <w:rPr>
          <w:rFonts w:ascii="Calibri" w:hAnsi="Calibri"/>
        </w:rPr>
        <w:br/>
        <w:t xml:space="preserve"> 1998</w:t>
      </w:r>
      <w:r w:rsidRPr="00F73572">
        <w:rPr>
          <w:rFonts w:ascii="Calibri" w:hAnsi="Calibri"/>
        </w:rPr>
        <w:tab/>
        <w:t>Diffusion of Hydrogen and Intrinsic Point Defects in Olivine. Zeitschrift Fur Physikalische Chemie-International Journal of Research in Physical Chemistry &amp; Chemical Physics 207. WOS:000076569300010: 147–162.</w:t>
      </w:r>
    </w:p>
    <w:p w14:paraId="218DF2DD" w14:textId="77777777" w:rsidR="00F73572" w:rsidRPr="00F73572" w:rsidRDefault="00F73572" w:rsidP="00F73572">
      <w:pPr>
        <w:pStyle w:val="Bibliography"/>
        <w:rPr>
          <w:rFonts w:ascii="Calibri" w:hAnsi="Calibri"/>
        </w:rPr>
      </w:pPr>
      <w:r w:rsidRPr="00F73572">
        <w:rPr>
          <w:rFonts w:ascii="Calibri" w:hAnsi="Calibri"/>
        </w:rPr>
        <w:br/>
        <w:t>Kurosawa, M., H. Yurimoto, and S. Sueno</w:t>
      </w:r>
      <w:r w:rsidRPr="00F73572">
        <w:rPr>
          <w:rFonts w:ascii="Calibri" w:hAnsi="Calibri"/>
        </w:rPr>
        <w:br/>
        <w:t xml:space="preserve"> 1997</w:t>
      </w:r>
      <w:r w:rsidRPr="00F73572">
        <w:rPr>
          <w:rFonts w:ascii="Calibri" w:hAnsi="Calibri"/>
        </w:rPr>
        <w:tab/>
        <w:t>Patterns in the Hydrogen and Trace Element Compositions of Mantle Olivines. Physics and Chemistry of Glasses 24: 385–395.</w:t>
      </w:r>
    </w:p>
    <w:p w14:paraId="5DAAD709" w14:textId="77777777" w:rsidR="00F73572" w:rsidRPr="00F73572" w:rsidRDefault="00F73572" w:rsidP="00F73572">
      <w:pPr>
        <w:pStyle w:val="Bibliography"/>
        <w:rPr>
          <w:rFonts w:ascii="Calibri" w:hAnsi="Calibri"/>
        </w:rPr>
      </w:pPr>
      <w:r w:rsidRPr="00F73572">
        <w:rPr>
          <w:rFonts w:ascii="Calibri" w:hAnsi="Calibri"/>
        </w:rPr>
        <w:br/>
        <w:t>Le Voyer, Marion, Paul D. Asimow, Jed L. Mosenfelder, et al.</w:t>
      </w:r>
      <w:r w:rsidRPr="00F73572">
        <w:rPr>
          <w:rFonts w:ascii="Calibri" w:hAnsi="Calibri"/>
        </w:rPr>
        <w:br/>
        <w:t xml:space="preserve"> 2014</w:t>
      </w:r>
      <w:r w:rsidRPr="00F73572">
        <w:rPr>
          <w:rFonts w:ascii="Calibri" w:hAnsi="Calibri"/>
        </w:rPr>
        <w:tab/>
        <w:t>Zonation of H2O and F Concentrations around Melt Inclusions in Olivines. Journal of Petrology 55(4): 685–707.</w:t>
      </w:r>
    </w:p>
    <w:p w14:paraId="7E084A6F" w14:textId="77777777" w:rsidR="00F73572" w:rsidRPr="00F73572" w:rsidRDefault="00F73572" w:rsidP="00F73572">
      <w:pPr>
        <w:pStyle w:val="Bibliography"/>
        <w:rPr>
          <w:rFonts w:ascii="Calibri" w:hAnsi="Calibri"/>
        </w:rPr>
      </w:pPr>
      <w:r w:rsidRPr="00F73572">
        <w:rPr>
          <w:rFonts w:ascii="Calibri" w:hAnsi="Calibri"/>
        </w:rPr>
        <w:br/>
        <w:t>Libowitzky, E., and G. R. Rossman</w:t>
      </w:r>
      <w:r w:rsidRPr="00F73572">
        <w:rPr>
          <w:rFonts w:ascii="Calibri" w:hAnsi="Calibri"/>
        </w:rPr>
        <w:br/>
        <w:t xml:space="preserve"> 1996</w:t>
      </w:r>
      <w:r w:rsidRPr="00F73572">
        <w:rPr>
          <w:rFonts w:ascii="Calibri" w:hAnsi="Calibri"/>
        </w:rPr>
        <w:tab/>
        <w:t>Principles of Quantitative Absorbance Measurements in Anisotropic Crystals. Physics and Chemistry of Minerals 23(6). WOS:A1996VD85000001: 319–327.</w:t>
      </w:r>
    </w:p>
    <w:p w14:paraId="1F1C802F" w14:textId="77777777" w:rsidR="00F73572" w:rsidRPr="00F73572" w:rsidRDefault="00F73572" w:rsidP="00F73572">
      <w:pPr>
        <w:pStyle w:val="Bibliography"/>
        <w:rPr>
          <w:rFonts w:ascii="Calibri" w:hAnsi="Calibri"/>
        </w:rPr>
      </w:pPr>
      <w:r w:rsidRPr="00F73572">
        <w:rPr>
          <w:rFonts w:ascii="Calibri" w:hAnsi="Calibri"/>
        </w:rPr>
        <w:br/>
        <w:t>Lloyd, Alexander S., T. Plank, Philipp Ruprecht, E. H. Hauri, and William Rose</w:t>
      </w:r>
      <w:r w:rsidRPr="00F73572">
        <w:rPr>
          <w:rFonts w:ascii="Calibri" w:hAnsi="Calibri"/>
        </w:rPr>
        <w:br/>
      </w:r>
      <w:r w:rsidRPr="00F73572">
        <w:rPr>
          <w:rFonts w:ascii="Calibri" w:hAnsi="Calibri"/>
        </w:rPr>
        <w:lastRenderedPageBreak/>
        <w:t xml:space="preserve"> 2013</w:t>
      </w:r>
      <w:r w:rsidRPr="00F73572">
        <w:rPr>
          <w:rFonts w:ascii="Calibri" w:hAnsi="Calibri"/>
        </w:rPr>
        <w:tab/>
        <w:t>Volatile Loss from Melt Inclusions in Pyroclasts of Differing Sizes. Contributions to Mineralogy and Petrology 165: 129–153.</w:t>
      </w:r>
    </w:p>
    <w:p w14:paraId="236E484B" w14:textId="77777777" w:rsidR="00F73572" w:rsidRPr="00F73572" w:rsidRDefault="00F73572" w:rsidP="00F73572">
      <w:pPr>
        <w:pStyle w:val="Bibliography"/>
        <w:rPr>
          <w:rFonts w:ascii="Calibri" w:hAnsi="Calibri"/>
        </w:rPr>
      </w:pPr>
      <w:r w:rsidRPr="00F73572">
        <w:rPr>
          <w:rFonts w:ascii="Calibri" w:hAnsi="Calibri"/>
        </w:rPr>
        <w:br/>
        <w:t>Mackwell, S. J., and D. L. Kohlstedt</w:t>
      </w:r>
      <w:r w:rsidRPr="00F73572">
        <w:rPr>
          <w:rFonts w:ascii="Calibri" w:hAnsi="Calibri"/>
        </w:rPr>
        <w:br/>
        <w:t xml:space="preserve"> 1990</w:t>
      </w:r>
      <w:r w:rsidRPr="00F73572">
        <w:rPr>
          <w:rFonts w:ascii="Calibri" w:hAnsi="Calibri"/>
        </w:rPr>
        <w:tab/>
        <w:t>Diffusion of Hydrogen in Olivine - Implications for Water in the Mantle. Journal of Geophysical Research-Solid Earth and Planets 95(B4). WOS:A1990CZ37500052: 5079–5088.</w:t>
      </w:r>
    </w:p>
    <w:p w14:paraId="58D82815" w14:textId="77777777" w:rsidR="00F73572" w:rsidRPr="00F73572" w:rsidRDefault="00F73572" w:rsidP="00F73572">
      <w:pPr>
        <w:pStyle w:val="Bibliography"/>
        <w:rPr>
          <w:rFonts w:ascii="Calibri" w:hAnsi="Calibri"/>
        </w:rPr>
      </w:pPr>
      <w:r w:rsidRPr="00F73572">
        <w:rPr>
          <w:rFonts w:ascii="Calibri" w:hAnsi="Calibri"/>
        </w:rPr>
        <w:br/>
        <w:t>Mironov, Nikita, Maxim Portnyagin, Roman Botcharnikov, et al.</w:t>
      </w:r>
      <w:r w:rsidRPr="00F73572">
        <w:rPr>
          <w:rFonts w:ascii="Calibri" w:hAnsi="Calibri"/>
        </w:rPr>
        <w:br/>
        <w:t xml:space="preserve"> 2015</w:t>
      </w:r>
      <w:r w:rsidRPr="00F73572">
        <w:rPr>
          <w:rFonts w:ascii="Calibri" w:hAnsi="Calibri"/>
        </w:rPr>
        <w:tab/>
        <w:t>Quantification of the CO2 Budget and H2O–CO2 Systematics in Subduction-Zone Magmas through the Experimental Hydration of Melt Inclusions in Olivine at High H2O Pressure. Earth and Planetary Science Letters 425: 1–11.</w:t>
      </w:r>
    </w:p>
    <w:p w14:paraId="7786885D" w14:textId="77777777" w:rsidR="00F73572" w:rsidRPr="00F73572" w:rsidRDefault="00F73572" w:rsidP="00F73572">
      <w:pPr>
        <w:pStyle w:val="Bibliography"/>
        <w:rPr>
          <w:rFonts w:ascii="Calibri" w:hAnsi="Calibri"/>
        </w:rPr>
      </w:pPr>
      <w:r w:rsidRPr="00F73572">
        <w:rPr>
          <w:rFonts w:ascii="Calibri" w:hAnsi="Calibri"/>
        </w:rPr>
        <w:br/>
        <w:t>Mosenfelder, J. L., N. I. Deligne, P. D. Asimow, and G. R. Rossman</w:t>
      </w:r>
      <w:r w:rsidRPr="00F73572">
        <w:rPr>
          <w:rFonts w:ascii="Calibri" w:hAnsi="Calibri"/>
        </w:rPr>
        <w:br/>
        <w:t xml:space="preserve"> 2006</w:t>
      </w:r>
      <w:r w:rsidRPr="00F73572">
        <w:rPr>
          <w:rFonts w:ascii="Calibri" w:hAnsi="Calibri"/>
        </w:rPr>
        <w:tab/>
        <w:t>Hydrogen Incorporation in Olivine from 2-12 GPa. American Mineralogist 91(2–3). WOS:000235472000007: 285–294.</w:t>
      </w:r>
    </w:p>
    <w:p w14:paraId="7F2A56B6" w14:textId="77777777" w:rsidR="00F73572" w:rsidRPr="00F73572" w:rsidRDefault="00F73572" w:rsidP="00F73572">
      <w:pPr>
        <w:pStyle w:val="Bibliography"/>
        <w:rPr>
          <w:rFonts w:ascii="Calibri" w:hAnsi="Calibri"/>
        </w:rPr>
      </w:pPr>
      <w:r w:rsidRPr="00F73572">
        <w:rPr>
          <w:rFonts w:ascii="Calibri" w:hAnsi="Calibri"/>
        </w:rPr>
        <w:br/>
        <w:t>Padrón-Navarta, Jose Alberto, Joerg Hermann, and Hugh St. C. O’Neill</w:t>
      </w:r>
      <w:r w:rsidRPr="00F73572">
        <w:rPr>
          <w:rFonts w:ascii="Calibri" w:hAnsi="Calibri"/>
        </w:rPr>
        <w:br/>
        <w:t xml:space="preserve"> 2014</w:t>
      </w:r>
      <w:r w:rsidRPr="00F73572">
        <w:rPr>
          <w:rFonts w:ascii="Calibri" w:hAnsi="Calibri"/>
        </w:rPr>
        <w:tab/>
        <w:t>Site-Specific Hydrogen Diffusion Rates in Forsterite. Earth and Planetary Science Letters 392: 100–112.</w:t>
      </w:r>
    </w:p>
    <w:p w14:paraId="164D78EF" w14:textId="77777777" w:rsidR="00F73572" w:rsidRPr="00F73572" w:rsidRDefault="00F73572" w:rsidP="00F73572">
      <w:pPr>
        <w:pStyle w:val="Bibliography"/>
        <w:rPr>
          <w:rFonts w:ascii="Calibri" w:hAnsi="Calibri"/>
        </w:rPr>
      </w:pPr>
      <w:r w:rsidRPr="00F73572">
        <w:rPr>
          <w:rFonts w:ascii="Calibri" w:hAnsi="Calibri"/>
        </w:rPr>
        <w:br/>
        <w:t>Peslier, A. H., and J. F. Luhr</w:t>
      </w:r>
      <w:r w:rsidRPr="00F73572">
        <w:rPr>
          <w:rFonts w:ascii="Calibri" w:hAnsi="Calibri"/>
        </w:rPr>
        <w:br/>
        <w:t xml:space="preserve"> 2006</w:t>
      </w:r>
      <w:r w:rsidRPr="00F73572">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35252332" w14:textId="77777777" w:rsidR="00F73572" w:rsidRPr="00F73572" w:rsidRDefault="00F73572" w:rsidP="00F73572">
      <w:pPr>
        <w:pStyle w:val="Bibliography"/>
        <w:rPr>
          <w:rFonts w:ascii="Calibri" w:hAnsi="Calibri"/>
        </w:rPr>
      </w:pPr>
      <w:r w:rsidRPr="00F73572">
        <w:rPr>
          <w:rFonts w:ascii="Calibri" w:hAnsi="Calibri"/>
        </w:rPr>
        <w:br/>
        <w:t>Portnyagin, M., Renat Almeev, S. Matveev, and Francois Holtz</w:t>
      </w:r>
      <w:r w:rsidRPr="00F73572">
        <w:rPr>
          <w:rFonts w:ascii="Calibri" w:hAnsi="Calibri"/>
        </w:rPr>
        <w:br/>
        <w:t xml:space="preserve"> 2008</w:t>
      </w:r>
      <w:r w:rsidRPr="00F73572">
        <w:rPr>
          <w:rFonts w:ascii="Calibri" w:hAnsi="Calibri"/>
        </w:rPr>
        <w:tab/>
        <w:t>Experimental Evidence for Rapid Water Exchange between Melt Inclusions in Olivine and Host Magma. Earth and Planetary Science Letters 272: 541–552.</w:t>
      </w:r>
    </w:p>
    <w:p w14:paraId="6CC3FBBE" w14:textId="77777777" w:rsidR="00F73572" w:rsidRPr="00F73572" w:rsidRDefault="00F73572" w:rsidP="00F73572">
      <w:pPr>
        <w:pStyle w:val="Bibliography"/>
        <w:rPr>
          <w:rFonts w:ascii="Calibri" w:hAnsi="Calibri"/>
        </w:rPr>
      </w:pPr>
      <w:r w:rsidRPr="00F73572">
        <w:rPr>
          <w:rFonts w:ascii="Calibri" w:hAnsi="Calibri"/>
        </w:rPr>
        <w:br/>
        <w:t>Rosen, Julia</w:t>
      </w:r>
      <w:r w:rsidRPr="00F73572">
        <w:rPr>
          <w:rFonts w:ascii="Calibri" w:hAnsi="Calibri"/>
        </w:rPr>
        <w:br/>
        <w:t xml:space="preserve"> 2016</w:t>
      </w:r>
      <w:r w:rsidRPr="00F73572">
        <w:rPr>
          <w:rFonts w:ascii="Calibri" w:hAnsi="Calibri"/>
        </w:rPr>
        <w:tab/>
        <w:t>Crystal Clocks. Science 354(6314): 822–825.</w:t>
      </w:r>
    </w:p>
    <w:p w14:paraId="359DAC46" w14:textId="77777777" w:rsidR="00F73572" w:rsidRPr="00F73572" w:rsidRDefault="00F73572" w:rsidP="00F73572">
      <w:pPr>
        <w:pStyle w:val="Bibliography"/>
        <w:rPr>
          <w:rFonts w:ascii="Calibri" w:hAnsi="Calibri"/>
        </w:rPr>
      </w:pPr>
      <w:r w:rsidRPr="00F73572">
        <w:rPr>
          <w:rFonts w:ascii="Calibri" w:hAnsi="Calibri"/>
        </w:rPr>
        <w:br/>
        <w:t>Ruprecht, Philipp, and Terry Plank</w:t>
      </w:r>
      <w:r w:rsidRPr="00F73572">
        <w:rPr>
          <w:rFonts w:ascii="Calibri" w:hAnsi="Calibri"/>
        </w:rPr>
        <w:br/>
        <w:t xml:space="preserve"> 2013</w:t>
      </w:r>
      <w:r w:rsidRPr="00F73572">
        <w:rPr>
          <w:rFonts w:ascii="Calibri" w:hAnsi="Calibri"/>
        </w:rPr>
        <w:tab/>
        <w:t>Feeding Andesitic Eruptions with a High-Speed Connection from the Mantle. Nature 500(7460): 68–72.</w:t>
      </w:r>
    </w:p>
    <w:p w14:paraId="7CE6C3D5" w14:textId="77777777" w:rsidR="00F73572" w:rsidRPr="00F73572" w:rsidRDefault="00F73572" w:rsidP="00F73572">
      <w:pPr>
        <w:pStyle w:val="Bibliography"/>
        <w:rPr>
          <w:rFonts w:ascii="Calibri" w:hAnsi="Calibri"/>
        </w:rPr>
      </w:pPr>
      <w:r w:rsidRPr="00F73572">
        <w:rPr>
          <w:rFonts w:ascii="Calibri" w:hAnsi="Calibri"/>
        </w:rPr>
        <w:br/>
        <w:t>Shuai, Kang, and Xiaozhi Yang</w:t>
      </w:r>
      <w:r w:rsidRPr="00F73572">
        <w:rPr>
          <w:rFonts w:ascii="Calibri" w:hAnsi="Calibri"/>
        </w:rPr>
        <w:br/>
        <w:t xml:space="preserve"> 2017</w:t>
      </w:r>
      <w:r w:rsidRPr="00F73572">
        <w:rPr>
          <w:rFonts w:ascii="Calibri" w:hAnsi="Calibri"/>
        </w:rPr>
        <w:tab/>
        <w:t>Quantitative Analysis of H-Species in Anisotropic Minerals by Polarized Infrared Spectroscopy along Three Orthogonal Directions. Contributions to Mineralogy and Petrology 172(2–3): 14.</w:t>
      </w:r>
    </w:p>
    <w:p w14:paraId="3BF3AA61" w14:textId="77777777" w:rsidR="00F73572" w:rsidRPr="00F73572" w:rsidRDefault="00F73572" w:rsidP="00F73572">
      <w:pPr>
        <w:pStyle w:val="Bibliography"/>
        <w:rPr>
          <w:rFonts w:ascii="Calibri" w:hAnsi="Calibri"/>
        </w:rPr>
      </w:pPr>
      <w:r w:rsidRPr="00F73572">
        <w:rPr>
          <w:rFonts w:ascii="Calibri" w:hAnsi="Calibri"/>
        </w:rPr>
        <w:br/>
        <w:t>Thoraval, Catherine, and Sylvie Demouchy</w:t>
      </w:r>
      <w:r w:rsidRPr="00F73572">
        <w:rPr>
          <w:rFonts w:ascii="Calibri" w:hAnsi="Calibri"/>
        </w:rPr>
        <w:br/>
        <w:t xml:space="preserve"> 2014</w:t>
      </w:r>
      <w:r w:rsidRPr="00F73572">
        <w:rPr>
          <w:rFonts w:ascii="Calibri" w:hAnsi="Calibri"/>
        </w:rPr>
        <w:tab/>
        <w:t>Numerical Models of Ionic Diffusion in One and Three Dimensions: Application to Dehydration of Mantle Olivine. Physics and Chemistry of Minerals 41(9). WOS:000341924800005: 709–723.</w:t>
      </w:r>
    </w:p>
    <w:p w14:paraId="0DDC2994" w14:textId="77777777" w:rsidR="00F73572" w:rsidRPr="00F73572" w:rsidRDefault="00F73572" w:rsidP="00F73572">
      <w:pPr>
        <w:pStyle w:val="Bibliography"/>
        <w:rPr>
          <w:rFonts w:ascii="Calibri" w:hAnsi="Calibri"/>
        </w:rPr>
      </w:pPr>
      <w:r w:rsidRPr="00F73572">
        <w:rPr>
          <w:rFonts w:ascii="Calibri" w:hAnsi="Calibri"/>
        </w:rPr>
        <w:br/>
        <w:t>Tollan, P. M. E., H. St C. O’Neill, J. Hermann, A. Benedictus, and R. J. Arculus</w:t>
      </w:r>
      <w:r w:rsidRPr="00F73572">
        <w:rPr>
          <w:rFonts w:ascii="Calibri" w:hAnsi="Calibri"/>
        </w:rPr>
        <w:br/>
        <w:t xml:space="preserve"> 2015</w:t>
      </w:r>
      <w:r w:rsidRPr="00F73572">
        <w:rPr>
          <w:rFonts w:ascii="Calibri" w:hAnsi="Calibri"/>
        </w:rPr>
        <w:tab/>
        <w:t>Frozen Melt-Rock Reaction in a Peridotite Xenolith from Sub-Arc Mantle Recorded by Diffusion of Trace Elements and Water in Olivine. Earth and Planetary Science Letters 422. WOS:000355350700018: 169–181.</w:t>
      </w:r>
    </w:p>
    <w:p w14:paraId="5233BA2D" w14:textId="77777777" w:rsidR="00F73572" w:rsidRPr="00F73572" w:rsidRDefault="00F73572" w:rsidP="00F73572">
      <w:pPr>
        <w:pStyle w:val="Bibliography"/>
        <w:rPr>
          <w:rFonts w:ascii="Calibri" w:hAnsi="Calibri"/>
        </w:rPr>
      </w:pPr>
      <w:r w:rsidRPr="00F73572">
        <w:rPr>
          <w:rFonts w:ascii="Calibri" w:hAnsi="Calibri"/>
        </w:rPr>
        <w:lastRenderedPageBreak/>
        <w:br/>
        <w:t>Tollan, Peter M. E., Rachel Smith, Hugh St C. O’Neill, and Jörg Hermann</w:t>
      </w:r>
      <w:r w:rsidRPr="00F73572">
        <w:rPr>
          <w:rFonts w:ascii="Calibri" w:hAnsi="Calibri"/>
        </w:rPr>
        <w:br/>
        <w:t xml:space="preserve"> 2017</w:t>
      </w:r>
      <w:r w:rsidRPr="00F73572">
        <w:rPr>
          <w:rFonts w:ascii="Calibri" w:hAnsi="Calibri"/>
        </w:rPr>
        <w:tab/>
        <w:t>The Responses of the Four Main Substitution Mechanisms of H in Olivine to H 2 O Activity at 1050 °C and 3 GPa. Progress in Earth and Planetary Science 4(1): 14.</w:t>
      </w:r>
    </w:p>
    <w:p w14:paraId="257A3F05" w14:textId="77777777" w:rsidR="00F73572" w:rsidRPr="00F73572" w:rsidRDefault="00F73572" w:rsidP="00F73572">
      <w:pPr>
        <w:pStyle w:val="Bibliography"/>
        <w:rPr>
          <w:rFonts w:ascii="Calibri" w:hAnsi="Calibri"/>
        </w:rPr>
      </w:pPr>
      <w:r w:rsidRPr="00F73572">
        <w:rPr>
          <w:rFonts w:ascii="Calibri" w:hAnsi="Calibri"/>
        </w:rPr>
        <w:br/>
        <w:t>Withers, A. C.</w:t>
      </w:r>
      <w:r w:rsidRPr="00F73572">
        <w:rPr>
          <w:rFonts w:ascii="Calibri" w:hAnsi="Calibri"/>
        </w:rPr>
        <w:br/>
        <w:t xml:space="preserve"> 2013</w:t>
      </w:r>
      <w:r w:rsidRPr="00F73572">
        <w:rPr>
          <w:rFonts w:ascii="Calibri" w:hAnsi="Calibri"/>
        </w:rPr>
        <w:tab/>
        <w:t>The Pitzer and Sterner Equation of State for Water. http://www.geo.umn.edu/people/researchers/withe012/fugacity.htm, accessed August 6, 2013.</w:t>
      </w:r>
    </w:p>
    <w:p w14:paraId="5DD06128" w14:textId="77777777" w:rsidR="00F73572" w:rsidRPr="00F73572" w:rsidRDefault="00F73572" w:rsidP="00F73572">
      <w:pPr>
        <w:pStyle w:val="Bibliography"/>
        <w:rPr>
          <w:rFonts w:ascii="Calibri" w:hAnsi="Calibri"/>
        </w:rPr>
      </w:pPr>
      <w:r w:rsidRPr="00F73572">
        <w:rPr>
          <w:rFonts w:ascii="Calibri" w:hAnsi="Calibri"/>
        </w:rPr>
        <w:br/>
        <w:t>Withers, Anthony C, Hélène Bureau, Caroline Raepsaet, and Marc M Hirschmann</w:t>
      </w:r>
      <w:r w:rsidRPr="00F73572">
        <w:rPr>
          <w:rFonts w:ascii="Calibri" w:hAnsi="Calibri"/>
        </w:rPr>
        <w:br/>
        <w:t xml:space="preserve"> 2012</w:t>
      </w:r>
      <w:r w:rsidRPr="00F73572">
        <w:rPr>
          <w:rFonts w:ascii="Calibri" w:hAnsi="Calibri"/>
        </w:rPr>
        <w:tab/>
        <w:t>Calibration of Infrared Spectroscopy by Elastic Recoil Detection Analysis of H in Synthetic Olivine. Chemical Geology 334: 92–98.</w:t>
      </w:r>
    </w:p>
    <w:p w14:paraId="1E2C1A2B" w14:textId="77777777" w:rsidR="00F73572" w:rsidRPr="00F73572" w:rsidRDefault="00F73572" w:rsidP="00F73572">
      <w:pPr>
        <w:pStyle w:val="Bibliography"/>
        <w:rPr>
          <w:rFonts w:ascii="Calibri" w:hAnsi="Calibri"/>
        </w:rPr>
      </w:pPr>
      <w:r w:rsidRPr="00F73572">
        <w:rPr>
          <w:rFonts w:ascii="Calibri" w:hAnsi="Calibri"/>
        </w:rPr>
        <w:br/>
        <w:t>Zhao, Y. H., S. B. Ginsberg, and D. L. Kohstedt</w:t>
      </w:r>
      <w:r w:rsidRPr="00F73572">
        <w:rPr>
          <w:rFonts w:ascii="Calibri" w:hAnsi="Calibri"/>
        </w:rPr>
        <w:br/>
        <w:t xml:space="preserve"> 2004</w:t>
      </w:r>
      <w:r w:rsidRPr="00F73572">
        <w:rPr>
          <w:rFonts w:ascii="Calibri" w:hAnsi="Calibri"/>
        </w:rPr>
        <w:tab/>
        <w:t>Solubility of Hydrogen in Olivine: Dependence on Temperature and Iron Content. Contributions to Mineralogy and Petrology 147(2). WOS:000221169500003: 155–161.</w:t>
      </w:r>
    </w:p>
    <w:p w14:paraId="5C51B2C2" w14:textId="70B3F077" w:rsidR="0091550E" w:rsidRPr="00C704FC" w:rsidRDefault="003117B9" w:rsidP="0091550E">
      <w:pPr>
        <w:pStyle w:val="Caption"/>
      </w:pPr>
      <w:r>
        <w:fldChar w:fldCharType="end"/>
      </w:r>
      <w:r w:rsidR="00FC166E">
        <w:t xml:space="preserve"> </w:t>
      </w:r>
    </w:p>
    <w:p w14:paraId="4543A334" w14:textId="66902884"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0D1CD" w14:textId="77777777" w:rsidR="009A3FCD" w:rsidRDefault="009A3FCD" w:rsidP="007C03D1">
      <w:r>
        <w:separator/>
      </w:r>
    </w:p>
  </w:endnote>
  <w:endnote w:type="continuationSeparator" w:id="0">
    <w:p w14:paraId="1F825109" w14:textId="77777777" w:rsidR="009A3FCD" w:rsidRDefault="009A3FCD"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17370" w14:textId="77777777" w:rsidR="009A3FCD" w:rsidRDefault="009A3FCD" w:rsidP="007C03D1">
      <w:r>
        <w:separator/>
      </w:r>
    </w:p>
  </w:footnote>
  <w:footnote w:type="continuationSeparator" w:id="0">
    <w:p w14:paraId="4763FCD6" w14:textId="77777777" w:rsidR="009A3FCD" w:rsidRDefault="009A3FCD"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E2F87"/>
    <w:multiLevelType w:val="hybridMultilevel"/>
    <w:tmpl w:val="FC6455EE"/>
    <w:lvl w:ilvl="0" w:tplc="681C8730">
      <w:start w:val="1"/>
      <w:numFmt w:val="decimal"/>
      <w:lvlText w:val="Supplementary 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D7B60"/>
    <w:multiLevelType w:val="hybridMultilevel"/>
    <w:tmpl w:val="BE2EA61C"/>
    <w:lvl w:ilvl="0" w:tplc="681C8730">
      <w:start w:val="1"/>
      <w:numFmt w:val="decimal"/>
      <w:lvlText w:val="Supplementary Figure %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590A1F14"/>
    <w:multiLevelType w:val="hybridMultilevel"/>
    <w:tmpl w:val="D460EC2E"/>
    <w:lvl w:ilvl="0" w:tplc="681C8730">
      <w:start w:val="1"/>
      <w:numFmt w:val="decimal"/>
      <w:lvlText w:val="Supplementary Figure %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81F61"/>
    <w:multiLevelType w:val="hybridMultilevel"/>
    <w:tmpl w:val="E3B6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13B6E"/>
    <w:multiLevelType w:val="hybridMultilevel"/>
    <w:tmpl w:val="3EB034D6"/>
    <w:lvl w:ilvl="0" w:tplc="62ACCFDC">
      <w:start w:val="1"/>
      <w:numFmt w:val="decimal"/>
      <w:pStyle w:val="ListParagraph"/>
      <w:lvlText w:val="Supplementary 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73D5A"/>
    <w:multiLevelType w:val="hybridMultilevel"/>
    <w:tmpl w:val="DA600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374C"/>
    <w:rsid w:val="00003BEF"/>
    <w:rsid w:val="0000605A"/>
    <w:rsid w:val="00007165"/>
    <w:rsid w:val="00007827"/>
    <w:rsid w:val="00014D59"/>
    <w:rsid w:val="00016AB9"/>
    <w:rsid w:val="00021A30"/>
    <w:rsid w:val="00023066"/>
    <w:rsid w:val="00023291"/>
    <w:rsid w:val="00023E7B"/>
    <w:rsid w:val="0002670A"/>
    <w:rsid w:val="000304FB"/>
    <w:rsid w:val="00030D69"/>
    <w:rsid w:val="000326FE"/>
    <w:rsid w:val="00032F36"/>
    <w:rsid w:val="00034585"/>
    <w:rsid w:val="000423AF"/>
    <w:rsid w:val="000438A8"/>
    <w:rsid w:val="00044503"/>
    <w:rsid w:val="00045AF9"/>
    <w:rsid w:val="00047269"/>
    <w:rsid w:val="00051482"/>
    <w:rsid w:val="00052C3F"/>
    <w:rsid w:val="00052DE0"/>
    <w:rsid w:val="0005396B"/>
    <w:rsid w:val="00054D3F"/>
    <w:rsid w:val="00055099"/>
    <w:rsid w:val="0005527A"/>
    <w:rsid w:val="00055BC7"/>
    <w:rsid w:val="0005680A"/>
    <w:rsid w:val="00057C21"/>
    <w:rsid w:val="00063976"/>
    <w:rsid w:val="00064497"/>
    <w:rsid w:val="000710B2"/>
    <w:rsid w:val="00080FDE"/>
    <w:rsid w:val="000819F9"/>
    <w:rsid w:val="00082254"/>
    <w:rsid w:val="00082403"/>
    <w:rsid w:val="000847E2"/>
    <w:rsid w:val="00085A73"/>
    <w:rsid w:val="00090E81"/>
    <w:rsid w:val="000942A9"/>
    <w:rsid w:val="00094F21"/>
    <w:rsid w:val="000973A8"/>
    <w:rsid w:val="000A0E2B"/>
    <w:rsid w:val="000A5A1D"/>
    <w:rsid w:val="000A7D9D"/>
    <w:rsid w:val="000B42F3"/>
    <w:rsid w:val="000B4F49"/>
    <w:rsid w:val="000B7C5D"/>
    <w:rsid w:val="000C06EE"/>
    <w:rsid w:val="000C3A62"/>
    <w:rsid w:val="000C4572"/>
    <w:rsid w:val="000C58F4"/>
    <w:rsid w:val="000C68DF"/>
    <w:rsid w:val="000E0604"/>
    <w:rsid w:val="000E6BE1"/>
    <w:rsid w:val="000F3A10"/>
    <w:rsid w:val="00100C0F"/>
    <w:rsid w:val="00103EBB"/>
    <w:rsid w:val="00105ABC"/>
    <w:rsid w:val="00106712"/>
    <w:rsid w:val="00110215"/>
    <w:rsid w:val="001103C7"/>
    <w:rsid w:val="00114F47"/>
    <w:rsid w:val="001158D8"/>
    <w:rsid w:val="001175A5"/>
    <w:rsid w:val="001176CC"/>
    <w:rsid w:val="001219FD"/>
    <w:rsid w:val="00122D7B"/>
    <w:rsid w:val="00122FE2"/>
    <w:rsid w:val="00131FED"/>
    <w:rsid w:val="001332C4"/>
    <w:rsid w:val="0013410E"/>
    <w:rsid w:val="001354B7"/>
    <w:rsid w:val="0013551E"/>
    <w:rsid w:val="00135F13"/>
    <w:rsid w:val="0013700C"/>
    <w:rsid w:val="0013726D"/>
    <w:rsid w:val="00137C33"/>
    <w:rsid w:val="00137E7D"/>
    <w:rsid w:val="00140B20"/>
    <w:rsid w:val="001418E5"/>
    <w:rsid w:val="001421A0"/>
    <w:rsid w:val="001455F5"/>
    <w:rsid w:val="00145EA0"/>
    <w:rsid w:val="00145F90"/>
    <w:rsid w:val="00147260"/>
    <w:rsid w:val="001629E8"/>
    <w:rsid w:val="00162F27"/>
    <w:rsid w:val="00164092"/>
    <w:rsid w:val="00166B6D"/>
    <w:rsid w:val="001677F1"/>
    <w:rsid w:val="00170DC9"/>
    <w:rsid w:val="00171F9C"/>
    <w:rsid w:val="0017256C"/>
    <w:rsid w:val="00180018"/>
    <w:rsid w:val="00180B3F"/>
    <w:rsid w:val="00181424"/>
    <w:rsid w:val="0018296A"/>
    <w:rsid w:val="0018740C"/>
    <w:rsid w:val="001947BA"/>
    <w:rsid w:val="0019683C"/>
    <w:rsid w:val="00197820"/>
    <w:rsid w:val="00197B2F"/>
    <w:rsid w:val="001A1C2D"/>
    <w:rsid w:val="001A495D"/>
    <w:rsid w:val="001B0C86"/>
    <w:rsid w:val="001B17F8"/>
    <w:rsid w:val="001B2C73"/>
    <w:rsid w:val="001B2D34"/>
    <w:rsid w:val="001B2D3A"/>
    <w:rsid w:val="001B66E9"/>
    <w:rsid w:val="001C1C53"/>
    <w:rsid w:val="001D2A84"/>
    <w:rsid w:val="001D5722"/>
    <w:rsid w:val="001D611B"/>
    <w:rsid w:val="001E31F7"/>
    <w:rsid w:val="001E453F"/>
    <w:rsid w:val="001E47FD"/>
    <w:rsid w:val="001E5475"/>
    <w:rsid w:val="001E551E"/>
    <w:rsid w:val="001F3F2F"/>
    <w:rsid w:val="00201095"/>
    <w:rsid w:val="00201E55"/>
    <w:rsid w:val="00202B56"/>
    <w:rsid w:val="002066F0"/>
    <w:rsid w:val="00207411"/>
    <w:rsid w:val="002075E8"/>
    <w:rsid w:val="002079CD"/>
    <w:rsid w:val="00215C52"/>
    <w:rsid w:val="0022121A"/>
    <w:rsid w:val="00222E50"/>
    <w:rsid w:val="00224CA4"/>
    <w:rsid w:val="002263B6"/>
    <w:rsid w:val="0022793E"/>
    <w:rsid w:val="0023446E"/>
    <w:rsid w:val="00235CC4"/>
    <w:rsid w:val="00235FC0"/>
    <w:rsid w:val="00236BF8"/>
    <w:rsid w:val="00237ADC"/>
    <w:rsid w:val="002406AB"/>
    <w:rsid w:val="00253144"/>
    <w:rsid w:val="002627ED"/>
    <w:rsid w:val="002633A9"/>
    <w:rsid w:val="0026443E"/>
    <w:rsid w:val="00264AB4"/>
    <w:rsid w:val="00265166"/>
    <w:rsid w:val="00271A64"/>
    <w:rsid w:val="00277EE6"/>
    <w:rsid w:val="00283368"/>
    <w:rsid w:val="002855D7"/>
    <w:rsid w:val="002918DE"/>
    <w:rsid w:val="00294231"/>
    <w:rsid w:val="002A1BC9"/>
    <w:rsid w:val="002A2A29"/>
    <w:rsid w:val="002A2E78"/>
    <w:rsid w:val="002A3747"/>
    <w:rsid w:val="002B06B3"/>
    <w:rsid w:val="002B0C29"/>
    <w:rsid w:val="002B106D"/>
    <w:rsid w:val="002B1AB6"/>
    <w:rsid w:val="002B2CAE"/>
    <w:rsid w:val="002B6894"/>
    <w:rsid w:val="002B7C21"/>
    <w:rsid w:val="002D3608"/>
    <w:rsid w:val="002D66EC"/>
    <w:rsid w:val="002E02FF"/>
    <w:rsid w:val="002E12A5"/>
    <w:rsid w:val="002E15B5"/>
    <w:rsid w:val="002E59C5"/>
    <w:rsid w:val="002E6147"/>
    <w:rsid w:val="002E748B"/>
    <w:rsid w:val="002F2ACF"/>
    <w:rsid w:val="002F2EFD"/>
    <w:rsid w:val="002F312F"/>
    <w:rsid w:val="002F4ABD"/>
    <w:rsid w:val="002F5551"/>
    <w:rsid w:val="002F75E0"/>
    <w:rsid w:val="002F7B54"/>
    <w:rsid w:val="00304A48"/>
    <w:rsid w:val="003117B9"/>
    <w:rsid w:val="00312F6E"/>
    <w:rsid w:val="00315AF0"/>
    <w:rsid w:val="00320E91"/>
    <w:rsid w:val="0032570E"/>
    <w:rsid w:val="0032586A"/>
    <w:rsid w:val="00325C14"/>
    <w:rsid w:val="003310DC"/>
    <w:rsid w:val="00332A75"/>
    <w:rsid w:val="0033411F"/>
    <w:rsid w:val="00336649"/>
    <w:rsid w:val="00341279"/>
    <w:rsid w:val="00346067"/>
    <w:rsid w:val="0034629D"/>
    <w:rsid w:val="003472AF"/>
    <w:rsid w:val="00350423"/>
    <w:rsid w:val="00354DED"/>
    <w:rsid w:val="0035738C"/>
    <w:rsid w:val="00360F4D"/>
    <w:rsid w:val="003628BB"/>
    <w:rsid w:val="00364AEB"/>
    <w:rsid w:val="003735BB"/>
    <w:rsid w:val="00382A75"/>
    <w:rsid w:val="00382E8B"/>
    <w:rsid w:val="00384CA0"/>
    <w:rsid w:val="0038509B"/>
    <w:rsid w:val="00393A0F"/>
    <w:rsid w:val="003976F2"/>
    <w:rsid w:val="003A6159"/>
    <w:rsid w:val="003A75C1"/>
    <w:rsid w:val="003A786D"/>
    <w:rsid w:val="003B04F0"/>
    <w:rsid w:val="003B32EE"/>
    <w:rsid w:val="003B3D0B"/>
    <w:rsid w:val="003B432D"/>
    <w:rsid w:val="003B55CB"/>
    <w:rsid w:val="003B76F7"/>
    <w:rsid w:val="003B7CD9"/>
    <w:rsid w:val="003C2730"/>
    <w:rsid w:val="003C72D3"/>
    <w:rsid w:val="003D48FF"/>
    <w:rsid w:val="003D6E42"/>
    <w:rsid w:val="003D731E"/>
    <w:rsid w:val="003E026C"/>
    <w:rsid w:val="003E1968"/>
    <w:rsid w:val="003E2198"/>
    <w:rsid w:val="003E3B57"/>
    <w:rsid w:val="003F73FB"/>
    <w:rsid w:val="003F7B03"/>
    <w:rsid w:val="00400266"/>
    <w:rsid w:val="00400FF5"/>
    <w:rsid w:val="004055D1"/>
    <w:rsid w:val="00416202"/>
    <w:rsid w:val="00417071"/>
    <w:rsid w:val="0041766D"/>
    <w:rsid w:val="004226F8"/>
    <w:rsid w:val="00423B4E"/>
    <w:rsid w:val="0044090F"/>
    <w:rsid w:val="00440D0E"/>
    <w:rsid w:val="00444834"/>
    <w:rsid w:val="004450FE"/>
    <w:rsid w:val="0044623A"/>
    <w:rsid w:val="004535E9"/>
    <w:rsid w:val="00456C61"/>
    <w:rsid w:val="004641E4"/>
    <w:rsid w:val="00464E9B"/>
    <w:rsid w:val="004677E2"/>
    <w:rsid w:val="00467C89"/>
    <w:rsid w:val="00471200"/>
    <w:rsid w:val="004819A8"/>
    <w:rsid w:val="0048587E"/>
    <w:rsid w:val="004859D9"/>
    <w:rsid w:val="0048623D"/>
    <w:rsid w:val="00492E98"/>
    <w:rsid w:val="00493114"/>
    <w:rsid w:val="004A500A"/>
    <w:rsid w:val="004A673F"/>
    <w:rsid w:val="004A757A"/>
    <w:rsid w:val="004B03B7"/>
    <w:rsid w:val="004B05C9"/>
    <w:rsid w:val="004B0C61"/>
    <w:rsid w:val="004B1A10"/>
    <w:rsid w:val="004B1AD9"/>
    <w:rsid w:val="004B6547"/>
    <w:rsid w:val="004B77CB"/>
    <w:rsid w:val="004B7FA1"/>
    <w:rsid w:val="004C1236"/>
    <w:rsid w:val="004C684C"/>
    <w:rsid w:val="004C7B24"/>
    <w:rsid w:val="004D21D2"/>
    <w:rsid w:val="004D3FD0"/>
    <w:rsid w:val="004D4AAF"/>
    <w:rsid w:val="004D7D6D"/>
    <w:rsid w:val="004E2F98"/>
    <w:rsid w:val="004E781E"/>
    <w:rsid w:val="004F1692"/>
    <w:rsid w:val="004F3DCB"/>
    <w:rsid w:val="00500CD1"/>
    <w:rsid w:val="00503DA5"/>
    <w:rsid w:val="005079A0"/>
    <w:rsid w:val="00507ED5"/>
    <w:rsid w:val="00514CCE"/>
    <w:rsid w:val="00517A64"/>
    <w:rsid w:val="005215D7"/>
    <w:rsid w:val="005230D3"/>
    <w:rsid w:val="0052387D"/>
    <w:rsid w:val="0052422E"/>
    <w:rsid w:val="0052578C"/>
    <w:rsid w:val="005270EB"/>
    <w:rsid w:val="00527B48"/>
    <w:rsid w:val="00532B23"/>
    <w:rsid w:val="00535290"/>
    <w:rsid w:val="00540881"/>
    <w:rsid w:val="00540C75"/>
    <w:rsid w:val="00540CDB"/>
    <w:rsid w:val="0054203C"/>
    <w:rsid w:val="00551374"/>
    <w:rsid w:val="0055157B"/>
    <w:rsid w:val="00551BB9"/>
    <w:rsid w:val="005526AB"/>
    <w:rsid w:val="00554A4F"/>
    <w:rsid w:val="00554D68"/>
    <w:rsid w:val="005571CA"/>
    <w:rsid w:val="00557CDE"/>
    <w:rsid w:val="0057046E"/>
    <w:rsid w:val="00571DB2"/>
    <w:rsid w:val="00575ED2"/>
    <w:rsid w:val="00577F13"/>
    <w:rsid w:val="0058122C"/>
    <w:rsid w:val="00581EB0"/>
    <w:rsid w:val="005854E3"/>
    <w:rsid w:val="00586464"/>
    <w:rsid w:val="005916D0"/>
    <w:rsid w:val="00591D1F"/>
    <w:rsid w:val="00592A37"/>
    <w:rsid w:val="00594E1A"/>
    <w:rsid w:val="00595597"/>
    <w:rsid w:val="005A26E9"/>
    <w:rsid w:val="005A374F"/>
    <w:rsid w:val="005A41DB"/>
    <w:rsid w:val="005A41FB"/>
    <w:rsid w:val="005A4566"/>
    <w:rsid w:val="005A5A26"/>
    <w:rsid w:val="005B3D0A"/>
    <w:rsid w:val="005C342B"/>
    <w:rsid w:val="005C5150"/>
    <w:rsid w:val="005D53C0"/>
    <w:rsid w:val="005D5E8F"/>
    <w:rsid w:val="005D63FD"/>
    <w:rsid w:val="005D7BC1"/>
    <w:rsid w:val="005E2EBE"/>
    <w:rsid w:val="005E6431"/>
    <w:rsid w:val="005F11E6"/>
    <w:rsid w:val="005F147E"/>
    <w:rsid w:val="005F2D14"/>
    <w:rsid w:val="005F41B9"/>
    <w:rsid w:val="005F4773"/>
    <w:rsid w:val="005F5477"/>
    <w:rsid w:val="005F5BDF"/>
    <w:rsid w:val="006022E4"/>
    <w:rsid w:val="00602C6B"/>
    <w:rsid w:val="0061017A"/>
    <w:rsid w:val="006135C8"/>
    <w:rsid w:val="00614103"/>
    <w:rsid w:val="00615291"/>
    <w:rsid w:val="00615D54"/>
    <w:rsid w:val="00617836"/>
    <w:rsid w:val="00617914"/>
    <w:rsid w:val="00620C2E"/>
    <w:rsid w:val="00625F51"/>
    <w:rsid w:val="00627323"/>
    <w:rsid w:val="00631D9F"/>
    <w:rsid w:val="00632E64"/>
    <w:rsid w:val="0063341B"/>
    <w:rsid w:val="00634590"/>
    <w:rsid w:val="0063461F"/>
    <w:rsid w:val="006347D4"/>
    <w:rsid w:val="00636F6E"/>
    <w:rsid w:val="00637722"/>
    <w:rsid w:val="00637DBE"/>
    <w:rsid w:val="0064154A"/>
    <w:rsid w:val="00641C1A"/>
    <w:rsid w:val="006440EC"/>
    <w:rsid w:val="00644DB3"/>
    <w:rsid w:val="0065002E"/>
    <w:rsid w:val="006526F4"/>
    <w:rsid w:val="006535C7"/>
    <w:rsid w:val="006537DA"/>
    <w:rsid w:val="00656CAB"/>
    <w:rsid w:val="0066027D"/>
    <w:rsid w:val="00667986"/>
    <w:rsid w:val="0067129C"/>
    <w:rsid w:val="006715EC"/>
    <w:rsid w:val="00671EC4"/>
    <w:rsid w:val="00672EF7"/>
    <w:rsid w:val="00673EB1"/>
    <w:rsid w:val="00676B2C"/>
    <w:rsid w:val="00677E19"/>
    <w:rsid w:val="00681178"/>
    <w:rsid w:val="00690133"/>
    <w:rsid w:val="00690F57"/>
    <w:rsid w:val="006932D9"/>
    <w:rsid w:val="00693BA1"/>
    <w:rsid w:val="00693DDD"/>
    <w:rsid w:val="006964ED"/>
    <w:rsid w:val="00697706"/>
    <w:rsid w:val="00697B41"/>
    <w:rsid w:val="006A013A"/>
    <w:rsid w:val="006A3B19"/>
    <w:rsid w:val="006B5E83"/>
    <w:rsid w:val="006B6DAB"/>
    <w:rsid w:val="006B75D3"/>
    <w:rsid w:val="006B7DB3"/>
    <w:rsid w:val="006C01CC"/>
    <w:rsid w:val="006C1D09"/>
    <w:rsid w:val="006C2330"/>
    <w:rsid w:val="006C4753"/>
    <w:rsid w:val="006C67DE"/>
    <w:rsid w:val="006D1F53"/>
    <w:rsid w:val="006D2D0F"/>
    <w:rsid w:val="006D7EFB"/>
    <w:rsid w:val="006E38EA"/>
    <w:rsid w:val="006E3C26"/>
    <w:rsid w:val="006E520A"/>
    <w:rsid w:val="006F4931"/>
    <w:rsid w:val="006F4A94"/>
    <w:rsid w:val="006F5172"/>
    <w:rsid w:val="006F7616"/>
    <w:rsid w:val="00700433"/>
    <w:rsid w:val="00703148"/>
    <w:rsid w:val="00706BAA"/>
    <w:rsid w:val="007165EA"/>
    <w:rsid w:val="00716F81"/>
    <w:rsid w:val="00721801"/>
    <w:rsid w:val="00721DEB"/>
    <w:rsid w:val="0072263C"/>
    <w:rsid w:val="00724D5D"/>
    <w:rsid w:val="00725A80"/>
    <w:rsid w:val="00726170"/>
    <w:rsid w:val="007279B5"/>
    <w:rsid w:val="00734C2C"/>
    <w:rsid w:val="00740338"/>
    <w:rsid w:val="007403C8"/>
    <w:rsid w:val="00744593"/>
    <w:rsid w:val="00744E71"/>
    <w:rsid w:val="0074768A"/>
    <w:rsid w:val="00754A3D"/>
    <w:rsid w:val="00755891"/>
    <w:rsid w:val="0075729A"/>
    <w:rsid w:val="0076016E"/>
    <w:rsid w:val="00761C49"/>
    <w:rsid w:val="0076309C"/>
    <w:rsid w:val="007705C0"/>
    <w:rsid w:val="00773176"/>
    <w:rsid w:val="007732FF"/>
    <w:rsid w:val="007762E9"/>
    <w:rsid w:val="00780776"/>
    <w:rsid w:val="0078659E"/>
    <w:rsid w:val="007873E2"/>
    <w:rsid w:val="00787765"/>
    <w:rsid w:val="00790B8D"/>
    <w:rsid w:val="00796073"/>
    <w:rsid w:val="007A0724"/>
    <w:rsid w:val="007A277E"/>
    <w:rsid w:val="007A27A4"/>
    <w:rsid w:val="007A3180"/>
    <w:rsid w:val="007A3DF4"/>
    <w:rsid w:val="007A44E4"/>
    <w:rsid w:val="007A7D7A"/>
    <w:rsid w:val="007B4A7F"/>
    <w:rsid w:val="007B6666"/>
    <w:rsid w:val="007B7ED9"/>
    <w:rsid w:val="007C03D1"/>
    <w:rsid w:val="007C06F1"/>
    <w:rsid w:val="007C3829"/>
    <w:rsid w:val="007C4624"/>
    <w:rsid w:val="007C5F25"/>
    <w:rsid w:val="007C60BE"/>
    <w:rsid w:val="007D71B9"/>
    <w:rsid w:val="007E14D1"/>
    <w:rsid w:val="007E527C"/>
    <w:rsid w:val="007E5BCF"/>
    <w:rsid w:val="007E5E8F"/>
    <w:rsid w:val="007F1044"/>
    <w:rsid w:val="007F3A9E"/>
    <w:rsid w:val="00800AB7"/>
    <w:rsid w:val="00806018"/>
    <w:rsid w:val="00807E9E"/>
    <w:rsid w:val="00811444"/>
    <w:rsid w:val="0081615A"/>
    <w:rsid w:val="008162BD"/>
    <w:rsid w:val="008230D8"/>
    <w:rsid w:val="008250FE"/>
    <w:rsid w:val="008300CD"/>
    <w:rsid w:val="008317C3"/>
    <w:rsid w:val="00831C4F"/>
    <w:rsid w:val="008327EC"/>
    <w:rsid w:val="0083348F"/>
    <w:rsid w:val="00835DAA"/>
    <w:rsid w:val="00836B26"/>
    <w:rsid w:val="00840F42"/>
    <w:rsid w:val="0084596D"/>
    <w:rsid w:val="00846251"/>
    <w:rsid w:val="00846322"/>
    <w:rsid w:val="0084718E"/>
    <w:rsid w:val="00853A24"/>
    <w:rsid w:val="008619BC"/>
    <w:rsid w:val="00861D26"/>
    <w:rsid w:val="00862C1D"/>
    <w:rsid w:val="00863A8A"/>
    <w:rsid w:val="0086637B"/>
    <w:rsid w:val="00870746"/>
    <w:rsid w:val="0087125C"/>
    <w:rsid w:val="00873535"/>
    <w:rsid w:val="0087599E"/>
    <w:rsid w:val="0087694D"/>
    <w:rsid w:val="00876DB5"/>
    <w:rsid w:val="008818A6"/>
    <w:rsid w:val="0088552D"/>
    <w:rsid w:val="00885D5E"/>
    <w:rsid w:val="00886175"/>
    <w:rsid w:val="0088653C"/>
    <w:rsid w:val="00892100"/>
    <w:rsid w:val="00892122"/>
    <w:rsid w:val="00892CB2"/>
    <w:rsid w:val="00893785"/>
    <w:rsid w:val="00894934"/>
    <w:rsid w:val="00894AA5"/>
    <w:rsid w:val="00895EB1"/>
    <w:rsid w:val="008A0ECB"/>
    <w:rsid w:val="008A2EEC"/>
    <w:rsid w:val="008A6CD0"/>
    <w:rsid w:val="008A7701"/>
    <w:rsid w:val="008B106F"/>
    <w:rsid w:val="008B1E98"/>
    <w:rsid w:val="008B3D48"/>
    <w:rsid w:val="008B6789"/>
    <w:rsid w:val="008C2AD9"/>
    <w:rsid w:val="008C67AC"/>
    <w:rsid w:val="008D0371"/>
    <w:rsid w:val="008D0B2A"/>
    <w:rsid w:val="008D4CC5"/>
    <w:rsid w:val="008D76A4"/>
    <w:rsid w:val="008E06AA"/>
    <w:rsid w:val="008E1942"/>
    <w:rsid w:val="008E2553"/>
    <w:rsid w:val="008E50C1"/>
    <w:rsid w:val="008F2CC8"/>
    <w:rsid w:val="008F3797"/>
    <w:rsid w:val="008F4CF2"/>
    <w:rsid w:val="00900504"/>
    <w:rsid w:val="00903CFC"/>
    <w:rsid w:val="00904F99"/>
    <w:rsid w:val="009063A6"/>
    <w:rsid w:val="00911061"/>
    <w:rsid w:val="00912D26"/>
    <w:rsid w:val="0091550E"/>
    <w:rsid w:val="00921552"/>
    <w:rsid w:val="009243CA"/>
    <w:rsid w:val="009279DE"/>
    <w:rsid w:val="0093064F"/>
    <w:rsid w:val="00931BD3"/>
    <w:rsid w:val="00932939"/>
    <w:rsid w:val="0093498C"/>
    <w:rsid w:val="0093699B"/>
    <w:rsid w:val="00936A7F"/>
    <w:rsid w:val="0094159E"/>
    <w:rsid w:val="00943CE9"/>
    <w:rsid w:val="00944FB7"/>
    <w:rsid w:val="00945059"/>
    <w:rsid w:val="00946054"/>
    <w:rsid w:val="00946083"/>
    <w:rsid w:val="00946F3A"/>
    <w:rsid w:val="00950ED3"/>
    <w:rsid w:val="00952CAD"/>
    <w:rsid w:val="00957864"/>
    <w:rsid w:val="00961AB2"/>
    <w:rsid w:val="00964462"/>
    <w:rsid w:val="0096500E"/>
    <w:rsid w:val="00965D72"/>
    <w:rsid w:val="0097079F"/>
    <w:rsid w:val="00976EF2"/>
    <w:rsid w:val="00983004"/>
    <w:rsid w:val="00983FD0"/>
    <w:rsid w:val="00984266"/>
    <w:rsid w:val="00986680"/>
    <w:rsid w:val="009868B8"/>
    <w:rsid w:val="0098781A"/>
    <w:rsid w:val="00990EE9"/>
    <w:rsid w:val="009920F2"/>
    <w:rsid w:val="00994670"/>
    <w:rsid w:val="009A166D"/>
    <w:rsid w:val="009A3150"/>
    <w:rsid w:val="009A365B"/>
    <w:rsid w:val="009A3FCD"/>
    <w:rsid w:val="009A4D05"/>
    <w:rsid w:val="009A6C48"/>
    <w:rsid w:val="009A75FF"/>
    <w:rsid w:val="009A7E0F"/>
    <w:rsid w:val="009B3BBA"/>
    <w:rsid w:val="009B44B3"/>
    <w:rsid w:val="009C22DE"/>
    <w:rsid w:val="009D1478"/>
    <w:rsid w:val="009D6602"/>
    <w:rsid w:val="009E3C83"/>
    <w:rsid w:val="009E42DE"/>
    <w:rsid w:val="009E46D8"/>
    <w:rsid w:val="009F7CB9"/>
    <w:rsid w:val="00A104E3"/>
    <w:rsid w:val="00A10786"/>
    <w:rsid w:val="00A10E10"/>
    <w:rsid w:val="00A11DF3"/>
    <w:rsid w:val="00A1322A"/>
    <w:rsid w:val="00A13CFD"/>
    <w:rsid w:val="00A16123"/>
    <w:rsid w:val="00A16EF2"/>
    <w:rsid w:val="00A21006"/>
    <w:rsid w:val="00A30EC2"/>
    <w:rsid w:val="00A323B3"/>
    <w:rsid w:val="00A32F4D"/>
    <w:rsid w:val="00A33217"/>
    <w:rsid w:val="00A40F70"/>
    <w:rsid w:val="00A41EC8"/>
    <w:rsid w:val="00A46DCB"/>
    <w:rsid w:val="00A50A2B"/>
    <w:rsid w:val="00A51905"/>
    <w:rsid w:val="00A52506"/>
    <w:rsid w:val="00A54D7D"/>
    <w:rsid w:val="00A55C4E"/>
    <w:rsid w:val="00A567E3"/>
    <w:rsid w:val="00A5728C"/>
    <w:rsid w:val="00A603D9"/>
    <w:rsid w:val="00A6289D"/>
    <w:rsid w:val="00A6349E"/>
    <w:rsid w:val="00A63E44"/>
    <w:rsid w:val="00A63EB2"/>
    <w:rsid w:val="00A63FE8"/>
    <w:rsid w:val="00A706C6"/>
    <w:rsid w:val="00A7362D"/>
    <w:rsid w:val="00A75CC5"/>
    <w:rsid w:val="00A82020"/>
    <w:rsid w:val="00A82104"/>
    <w:rsid w:val="00A832DA"/>
    <w:rsid w:val="00A84CCA"/>
    <w:rsid w:val="00A87B9A"/>
    <w:rsid w:val="00A93331"/>
    <w:rsid w:val="00A95EA6"/>
    <w:rsid w:val="00A9672E"/>
    <w:rsid w:val="00A9765F"/>
    <w:rsid w:val="00AA068A"/>
    <w:rsid w:val="00AA0994"/>
    <w:rsid w:val="00AA3B33"/>
    <w:rsid w:val="00AA6217"/>
    <w:rsid w:val="00AA6A33"/>
    <w:rsid w:val="00AB2B48"/>
    <w:rsid w:val="00AB4159"/>
    <w:rsid w:val="00AC3C8D"/>
    <w:rsid w:val="00AD22F0"/>
    <w:rsid w:val="00AD25E1"/>
    <w:rsid w:val="00AD389F"/>
    <w:rsid w:val="00AE51AD"/>
    <w:rsid w:val="00AE697C"/>
    <w:rsid w:val="00AE7F5C"/>
    <w:rsid w:val="00AF0EB3"/>
    <w:rsid w:val="00AF0F3A"/>
    <w:rsid w:val="00AF5DCF"/>
    <w:rsid w:val="00AF7046"/>
    <w:rsid w:val="00B0131C"/>
    <w:rsid w:val="00B034FD"/>
    <w:rsid w:val="00B05B84"/>
    <w:rsid w:val="00B05E3A"/>
    <w:rsid w:val="00B0765E"/>
    <w:rsid w:val="00B07C88"/>
    <w:rsid w:val="00B100DD"/>
    <w:rsid w:val="00B33447"/>
    <w:rsid w:val="00B40A71"/>
    <w:rsid w:val="00B501FA"/>
    <w:rsid w:val="00B52006"/>
    <w:rsid w:val="00B53F1A"/>
    <w:rsid w:val="00B56EE3"/>
    <w:rsid w:val="00B60327"/>
    <w:rsid w:val="00B624C2"/>
    <w:rsid w:val="00B62C1E"/>
    <w:rsid w:val="00B64885"/>
    <w:rsid w:val="00B668B1"/>
    <w:rsid w:val="00B708AC"/>
    <w:rsid w:val="00B70AAB"/>
    <w:rsid w:val="00B722EF"/>
    <w:rsid w:val="00B72820"/>
    <w:rsid w:val="00B75BC8"/>
    <w:rsid w:val="00B7698C"/>
    <w:rsid w:val="00B808F7"/>
    <w:rsid w:val="00B81C76"/>
    <w:rsid w:val="00B8239C"/>
    <w:rsid w:val="00B86B61"/>
    <w:rsid w:val="00B914BA"/>
    <w:rsid w:val="00B955F5"/>
    <w:rsid w:val="00BA06E8"/>
    <w:rsid w:val="00BA1070"/>
    <w:rsid w:val="00BA26B7"/>
    <w:rsid w:val="00BA2831"/>
    <w:rsid w:val="00BA73CB"/>
    <w:rsid w:val="00BB2582"/>
    <w:rsid w:val="00BB276B"/>
    <w:rsid w:val="00BB61C7"/>
    <w:rsid w:val="00BB6728"/>
    <w:rsid w:val="00BB7F69"/>
    <w:rsid w:val="00BC1BF1"/>
    <w:rsid w:val="00BC3A45"/>
    <w:rsid w:val="00BC624C"/>
    <w:rsid w:val="00BC6A5E"/>
    <w:rsid w:val="00BD4093"/>
    <w:rsid w:val="00BD41CD"/>
    <w:rsid w:val="00BD5B0A"/>
    <w:rsid w:val="00BD68F9"/>
    <w:rsid w:val="00BE0A16"/>
    <w:rsid w:val="00BE0AB5"/>
    <w:rsid w:val="00BE3382"/>
    <w:rsid w:val="00BE7778"/>
    <w:rsid w:val="00BF05A4"/>
    <w:rsid w:val="00BF0E62"/>
    <w:rsid w:val="00C00024"/>
    <w:rsid w:val="00C06F9B"/>
    <w:rsid w:val="00C12851"/>
    <w:rsid w:val="00C13F36"/>
    <w:rsid w:val="00C14F97"/>
    <w:rsid w:val="00C216A3"/>
    <w:rsid w:val="00C25BDA"/>
    <w:rsid w:val="00C264E6"/>
    <w:rsid w:val="00C273A5"/>
    <w:rsid w:val="00C2763C"/>
    <w:rsid w:val="00C2778A"/>
    <w:rsid w:val="00C332C7"/>
    <w:rsid w:val="00C41523"/>
    <w:rsid w:val="00C41790"/>
    <w:rsid w:val="00C4280F"/>
    <w:rsid w:val="00C43798"/>
    <w:rsid w:val="00C45F2D"/>
    <w:rsid w:val="00C475F7"/>
    <w:rsid w:val="00C53FE9"/>
    <w:rsid w:val="00C574D3"/>
    <w:rsid w:val="00C57AFD"/>
    <w:rsid w:val="00C57DC8"/>
    <w:rsid w:val="00C60081"/>
    <w:rsid w:val="00C62035"/>
    <w:rsid w:val="00C620E1"/>
    <w:rsid w:val="00C67EF4"/>
    <w:rsid w:val="00C704FC"/>
    <w:rsid w:val="00C705E9"/>
    <w:rsid w:val="00C768CD"/>
    <w:rsid w:val="00C905EE"/>
    <w:rsid w:val="00C91663"/>
    <w:rsid w:val="00C93114"/>
    <w:rsid w:val="00C94650"/>
    <w:rsid w:val="00C94AC1"/>
    <w:rsid w:val="00C95519"/>
    <w:rsid w:val="00CA09EF"/>
    <w:rsid w:val="00CA17BD"/>
    <w:rsid w:val="00CA37AA"/>
    <w:rsid w:val="00CA3B81"/>
    <w:rsid w:val="00CA7FB7"/>
    <w:rsid w:val="00CB045B"/>
    <w:rsid w:val="00CB2856"/>
    <w:rsid w:val="00CB3BD4"/>
    <w:rsid w:val="00CB62B9"/>
    <w:rsid w:val="00CB6762"/>
    <w:rsid w:val="00CC17F9"/>
    <w:rsid w:val="00CC2740"/>
    <w:rsid w:val="00CC3CD1"/>
    <w:rsid w:val="00CC5082"/>
    <w:rsid w:val="00CD393F"/>
    <w:rsid w:val="00CD5997"/>
    <w:rsid w:val="00CD6071"/>
    <w:rsid w:val="00CD7985"/>
    <w:rsid w:val="00CE24E5"/>
    <w:rsid w:val="00CE2973"/>
    <w:rsid w:val="00CE747E"/>
    <w:rsid w:val="00CF116F"/>
    <w:rsid w:val="00D01503"/>
    <w:rsid w:val="00D018C6"/>
    <w:rsid w:val="00D0411F"/>
    <w:rsid w:val="00D1375F"/>
    <w:rsid w:val="00D20A45"/>
    <w:rsid w:val="00D23E87"/>
    <w:rsid w:val="00D25A33"/>
    <w:rsid w:val="00D265D7"/>
    <w:rsid w:val="00D26D65"/>
    <w:rsid w:val="00D309DF"/>
    <w:rsid w:val="00D31A0F"/>
    <w:rsid w:val="00D32A23"/>
    <w:rsid w:val="00D34CE5"/>
    <w:rsid w:val="00D367EB"/>
    <w:rsid w:val="00D40AD4"/>
    <w:rsid w:val="00D46C11"/>
    <w:rsid w:val="00D500A7"/>
    <w:rsid w:val="00D50C38"/>
    <w:rsid w:val="00D53D51"/>
    <w:rsid w:val="00D56630"/>
    <w:rsid w:val="00D63EA2"/>
    <w:rsid w:val="00D66672"/>
    <w:rsid w:val="00D91E6C"/>
    <w:rsid w:val="00D91EE8"/>
    <w:rsid w:val="00D92176"/>
    <w:rsid w:val="00D928D9"/>
    <w:rsid w:val="00DA0B0E"/>
    <w:rsid w:val="00DA0F87"/>
    <w:rsid w:val="00DB4890"/>
    <w:rsid w:val="00DB4EC6"/>
    <w:rsid w:val="00DB5030"/>
    <w:rsid w:val="00DC055B"/>
    <w:rsid w:val="00DC0D65"/>
    <w:rsid w:val="00DC603D"/>
    <w:rsid w:val="00DD06A5"/>
    <w:rsid w:val="00DD171E"/>
    <w:rsid w:val="00DD21B2"/>
    <w:rsid w:val="00DD26B1"/>
    <w:rsid w:val="00DE282B"/>
    <w:rsid w:val="00DE6A66"/>
    <w:rsid w:val="00DF061F"/>
    <w:rsid w:val="00DF1CAF"/>
    <w:rsid w:val="00DF3D0C"/>
    <w:rsid w:val="00DF4CCA"/>
    <w:rsid w:val="00DF6271"/>
    <w:rsid w:val="00DF6368"/>
    <w:rsid w:val="00DF7BC7"/>
    <w:rsid w:val="00DF7C33"/>
    <w:rsid w:val="00DF7F53"/>
    <w:rsid w:val="00E05E39"/>
    <w:rsid w:val="00E06573"/>
    <w:rsid w:val="00E07129"/>
    <w:rsid w:val="00E123C0"/>
    <w:rsid w:val="00E133CE"/>
    <w:rsid w:val="00E1374B"/>
    <w:rsid w:val="00E15A7B"/>
    <w:rsid w:val="00E17D83"/>
    <w:rsid w:val="00E23DA6"/>
    <w:rsid w:val="00E25B72"/>
    <w:rsid w:val="00E26A78"/>
    <w:rsid w:val="00E301A0"/>
    <w:rsid w:val="00E330F2"/>
    <w:rsid w:val="00E33FF4"/>
    <w:rsid w:val="00E35667"/>
    <w:rsid w:val="00E36EE4"/>
    <w:rsid w:val="00E4109D"/>
    <w:rsid w:val="00E41645"/>
    <w:rsid w:val="00E41B72"/>
    <w:rsid w:val="00E42FD9"/>
    <w:rsid w:val="00E461E4"/>
    <w:rsid w:val="00E5354B"/>
    <w:rsid w:val="00E559A8"/>
    <w:rsid w:val="00E569E0"/>
    <w:rsid w:val="00E605EB"/>
    <w:rsid w:val="00E64CC5"/>
    <w:rsid w:val="00E64E15"/>
    <w:rsid w:val="00E721C2"/>
    <w:rsid w:val="00E7389F"/>
    <w:rsid w:val="00E73D3F"/>
    <w:rsid w:val="00E76AFD"/>
    <w:rsid w:val="00E76B3E"/>
    <w:rsid w:val="00E76E89"/>
    <w:rsid w:val="00E80B91"/>
    <w:rsid w:val="00E83A4E"/>
    <w:rsid w:val="00E86579"/>
    <w:rsid w:val="00E8794C"/>
    <w:rsid w:val="00E92575"/>
    <w:rsid w:val="00E945B5"/>
    <w:rsid w:val="00E95F64"/>
    <w:rsid w:val="00EA0E32"/>
    <w:rsid w:val="00EA5D46"/>
    <w:rsid w:val="00EA5E15"/>
    <w:rsid w:val="00EB2F68"/>
    <w:rsid w:val="00EB307C"/>
    <w:rsid w:val="00EB3288"/>
    <w:rsid w:val="00EB547C"/>
    <w:rsid w:val="00EB796A"/>
    <w:rsid w:val="00EC4F9E"/>
    <w:rsid w:val="00EC6448"/>
    <w:rsid w:val="00EC7757"/>
    <w:rsid w:val="00ED0354"/>
    <w:rsid w:val="00ED47FC"/>
    <w:rsid w:val="00ED632B"/>
    <w:rsid w:val="00ED677B"/>
    <w:rsid w:val="00EE2D04"/>
    <w:rsid w:val="00EE52F3"/>
    <w:rsid w:val="00EE5642"/>
    <w:rsid w:val="00EE5665"/>
    <w:rsid w:val="00EE5B16"/>
    <w:rsid w:val="00EF08E6"/>
    <w:rsid w:val="00EF32BC"/>
    <w:rsid w:val="00EF5E67"/>
    <w:rsid w:val="00F00688"/>
    <w:rsid w:val="00F05D72"/>
    <w:rsid w:val="00F1042D"/>
    <w:rsid w:val="00F11563"/>
    <w:rsid w:val="00F125DC"/>
    <w:rsid w:val="00F13810"/>
    <w:rsid w:val="00F20FE9"/>
    <w:rsid w:val="00F24A91"/>
    <w:rsid w:val="00F271DB"/>
    <w:rsid w:val="00F27640"/>
    <w:rsid w:val="00F27BAE"/>
    <w:rsid w:val="00F30C43"/>
    <w:rsid w:val="00F32A7F"/>
    <w:rsid w:val="00F336AF"/>
    <w:rsid w:val="00F33D2C"/>
    <w:rsid w:val="00F364BA"/>
    <w:rsid w:val="00F415BE"/>
    <w:rsid w:val="00F4232D"/>
    <w:rsid w:val="00F43FBD"/>
    <w:rsid w:val="00F51AD9"/>
    <w:rsid w:val="00F51BC7"/>
    <w:rsid w:val="00F52455"/>
    <w:rsid w:val="00F53ABC"/>
    <w:rsid w:val="00F57A45"/>
    <w:rsid w:val="00F7106B"/>
    <w:rsid w:val="00F73572"/>
    <w:rsid w:val="00F7483A"/>
    <w:rsid w:val="00F76606"/>
    <w:rsid w:val="00F7711F"/>
    <w:rsid w:val="00F81932"/>
    <w:rsid w:val="00F8518C"/>
    <w:rsid w:val="00F8735B"/>
    <w:rsid w:val="00F87A38"/>
    <w:rsid w:val="00F90540"/>
    <w:rsid w:val="00F908A9"/>
    <w:rsid w:val="00F94254"/>
    <w:rsid w:val="00FA04B5"/>
    <w:rsid w:val="00FA2740"/>
    <w:rsid w:val="00FA2F6D"/>
    <w:rsid w:val="00FA35E0"/>
    <w:rsid w:val="00FB04C3"/>
    <w:rsid w:val="00FB2E95"/>
    <w:rsid w:val="00FC166E"/>
    <w:rsid w:val="00FC3C8D"/>
    <w:rsid w:val="00FC4AD3"/>
    <w:rsid w:val="00FD055B"/>
    <w:rsid w:val="00FD0667"/>
    <w:rsid w:val="00FD0D7E"/>
    <w:rsid w:val="00FD52CA"/>
    <w:rsid w:val="00FE08B7"/>
    <w:rsid w:val="00FE1356"/>
    <w:rsid w:val="00FE3343"/>
    <w:rsid w:val="00FE570E"/>
    <w:rsid w:val="00FE78B8"/>
    <w:rsid w:val="00FF0912"/>
    <w:rsid w:val="00FF0C88"/>
    <w:rsid w:val="00FF18A8"/>
    <w:rsid w:val="00FF3003"/>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D21DFCAC-0F54-4C09-A274-670F115E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294231"/>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ind w:left="432"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29423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294231"/>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link w:val="CaptionChar"/>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rsid w:val="005C5150"/>
    <w:pPr>
      <w:spacing w:after="0" w:line="240" w:lineRule="auto"/>
    </w:pPr>
  </w:style>
  <w:style w:type="paragraph" w:styleId="ListParagraph">
    <w:name w:val="List Paragraph"/>
    <w:aliases w:val="Supp Figs"/>
    <w:basedOn w:val="Normal"/>
    <w:uiPriority w:val="34"/>
    <w:qFormat/>
    <w:rsid w:val="00C94AC1"/>
    <w:pPr>
      <w:numPr>
        <w:numId w:val="5"/>
      </w:numPr>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5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paragraph" w:styleId="Quote">
    <w:name w:val="Quote"/>
    <w:basedOn w:val="Normal"/>
    <w:next w:val="Normal"/>
    <w:link w:val="QuoteChar"/>
    <w:uiPriority w:val="29"/>
    <w:qFormat/>
    <w:rsid w:val="00C94A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94AC1"/>
    <w:rPr>
      <w:i/>
      <w:iCs/>
      <w:color w:val="404040" w:themeColor="text1" w:themeTint="BF"/>
    </w:rPr>
  </w:style>
  <w:style w:type="character" w:customStyle="1" w:styleId="CaptionChar">
    <w:name w:val="Caption Char"/>
    <w:basedOn w:val="DefaultParagraphFont"/>
    <w:link w:val="Caption"/>
    <w:uiPriority w:val="35"/>
    <w:rsid w:val="00235FC0"/>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1907E-1F6A-4FAE-A575-1566A93F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16</Pages>
  <Words>25141</Words>
  <Characters>143310</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43</cp:revision>
  <cp:lastPrinted>2017-06-08T14:12:00Z</cp:lastPrinted>
  <dcterms:created xsi:type="dcterms:W3CDTF">2017-08-09T13:35:00Z</dcterms:created>
  <dcterms:modified xsi:type="dcterms:W3CDTF">2017-08-11T15:16:00Z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zotero-version="5.0.8"&gt;&lt;session id="E6MlU558"/&gt;&lt;style id="http://www.zotero.org/styles/american-anthropological-association"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