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BC0" w:rsidRDefault="00607C01">
      <w:r>
        <w:rPr>
          <w:noProof/>
        </w:rPr>
        <w:drawing>
          <wp:inline distT="0" distB="0" distL="0" distR="0">
            <wp:extent cx="3768383" cy="2575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-fi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383" cy="25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01" w:rsidRDefault="00607C01"/>
    <w:p w:rsidR="00607C01" w:rsidRDefault="00607C01">
      <w:r>
        <w:t xml:space="preserve">This figure shows the fitting procedure in action. All 20 ‘synthetic’ water concentration profiles are shown here (each water data point is varied assuming a normal distribution with a standard deviation of 0.35 ppm, which is the standard deviation of the central five data points). The collection of black dashed lines at ~11 ppm shows the variability in the initial condition (calculated from the best-fit </w:t>
      </w:r>
      <w:proofErr w:type="spellStart"/>
      <w:r>
        <w:t>Kd</w:t>
      </w:r>
      <w:proofErr w:type="spellEnd"/>
      <w:r>
        <w:t xml:space="preserve">, assuming a water concentration in the melt of 0.75 </w:t>
      </w:r>
      <w:proofErr w:type="spellStart"/>
      <w:r>
        <w:t>wt</w:t>
      </w:r>
      <w:proofErr w:type="spellEnd"/>
      <w:r>
        <w:t>% H2O). The red lines are the best-fit model curves.</w:t>
      </w:r>
      <w:bookmarkStart w:id="0" w:name="_GoBack"/>
      <w:bookmarkEnd w:id="0"/>
    </w:p>
    <w:p w:rsidR="00607C01" w:rsidRDefault="00607C01"/>
    <w:p w:rsidR="00607C01" w:rsidRDefault="00607C01">
      <w:r>
        <w:rPr>
          <w:noProof/>
        </w:rPr>
        <w:drawing>
          <wp:inline distT="0" distB="0" distL="0" distR="0">
            <wp:extent cx="5486400" cy="269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-fit-D-K-dpd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01" w:rsidRDefault="00607C01">
      <w:r>
        <w:t xml:space="preserve">This figure shows the distributions of best-fit values of log D, </w:t>
      </w:r>
      <w:proofErr w:type="spellStart"/>
      <w:r>
        <w:t>Kd</w:t>
      </w:r>
      <w:proofErr w:type="spellEnd"/>
      <w:r>
        <w:t xml:space="preserve">, and </w:t>
      </w:r>
      <w:proofErr w:type="spellStart"/>
      <w:r>
        <w:t>dP</w:t>
      </w:r>
      <w:proofErr w:type="spellEnd"/>
      <w:r>
        <w:t>/</w:t>
      </w:r>
      <w:proofErr w:type="spellStart"/>
      <w:r>
        <w:t>dt.</w:t>
      </w:r>
      <w:proofErr w:type="spellEnd"/>
      <w:r>
        <w:t xml:space="preserve"> There is a slight positive correlation between best-fit values of log D and </w:t>
      </w:r>
      <w:proofErr w:type="spellStart"/>
      <w:r>
        <w:t>Kd</w:t>
      </w:r>
      <w:proofErr w:type="spellEnd"/>
      <w:r>
        <w:t xml:space="preserve">. I think this is because high </w:t>
      </w:r>
      <w:proofErr w:type="spellStart"/>
      <w:r>
        <w:t>Kd</w:t>
      </w:r>
      <w:proofErr w:type="spellEnd"/>
      <w:r>
        <w:t xml:space="preserve"> translates into a high starting water concentration in the olivine, and if you look closely at the first figure, you can see that the best-fit profiles that start with higher water concentrations have shorter ‘plateaus’ and wider regions of water loss at their edges than the best-fit profiles with low initial water concentrations.</w:t>
      </w:r>
    </w:p>
    <w:sectPr w:rsidR="00607C01" w:rsidSect="000F6E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01"/>
    <w:rsid w:val="00031BC0"/>
    <w:rsid w:val="000F6EDF"/>
    <w:rsid w:val="0060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CE9B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C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C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893</Characters>
  <Application>Microsoft Macintosh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Newcombe</dc:creator>
  <cp:keywords/>
  <dc:description/>
  <cp:lastModifiedBy>Megan Newcombe</cp:lastModifiedBy>
  <cp:revision>1</cp:revision>
  <dcterms:created xsi:type="dcterms:W3CDTF">2017-10-17T21:08:00Z</dcterms:created>
  <dcterms:modified xsi:type="dcterms:W3CDTF">2017-10-17T21:22:00Z</dcterms:modified>
</cp:coreProperties>
</file>