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Site-specific dehydration of olivines from San Carlos and Kilauea Iki</w:t>
      </w:r>
    </w:p>
    <w:p>
      <w:pPr>
        <w:pStyle w:val="Normal"/>
        <w:rPr/>
      </w:pPr>
      <w:r>
        <w:rPr/>
        <w:t>Ferriss, Plank, Walker</w:t>
      </w:r>
    </w:p>
    <w:p>
      <w:pPr>
        <w:pStyle w:val="Heading1"/>
        <w:rPr/>
      </w:pPr>
      <w:r>
        <w:rPr/>
        <w:t>Introduction</w:t>
      </w:r>
    </w:p>
    <w:p>
      <w:pPr>
        <w:pStyle w:val="Normal"/>
        <w:rPr/>
      </w:pPr>
      <w:r>
        <w:rPr/>
        <w:t xml:space="preserve">The diffusivity of hydrogen in olivine is a fundamental physical quantity critical for understanding a wide range of earth and planetary processes. Hydrogen can affect global-scale phenomenon such as melting relations and strength, and so in turn may control mantle rheology and the occurrence of plate tectonics </w:t>
      </w:r>
      <w:r>
        <w:fldChar w:fldCharType="begin"/>
      </w:r>
      <w:r>
        <w:instrText>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w:instrText>
      </w:r>
      <w:r>
        <w:fldChar w:fldCharType="separate"/>
      </w:r>
      <w:bookmarkStart w:id="0" w:name="__Fieldmark__5_3917936936"/>
      <w:r>
        <w:rPr/>
        <w:t>(</w:t>
      </w:r>
      <w:bookmarkStart w:id="1" w:name="__Fieldmark__5_3265051427"/>
      <w:r>
        <w:rPr/>
        <w:t>K</w:t>
      </w:r>
      <w:bookmarkStart w:id="2" w:name="__Fieldmark__5_837005789"/>
      <w:r>
        <w:rPr/>
        <w:t>e</w:t>
      </w:r>
      <w:bookmarkStart w:id="3" w:name="__Fieldmark__5_3470823330"/>
      <w:r>
        <w:rPr/>
        <w:t>p</w:t>
      </w:r>
      <w:bookmarkStart w:id="4" w:name="__Fieldmark__5_2630548144"/>
      <w:r>
        <w:rPr/>
        <w:t>p</w:t>
      </w:r>
      <w:bookmarkStart w:id="5" w:name="__Fieldmark__2397_2304565098"/>
      <w:r>
        <w:rPr/>
        <w:t>l</w:t>
      </w:r>
      <w:bookmarkStart w:id="6" w:name="__Fieldmark__11_2304565098"/>
      <w:r>
        <w:rPr/>
        <w:t>er and Smyth 2006; Bell and Rossman 1992)</w:t>
      </w:r>
      <w:r>
        <w:rPr/>
      </w:r>
      <w:r>
        <w:fldChar w:fldCharType="end"/>
      </w:r>
      <w:bookmarkEnd w:id="0"/>
      <w:bookmarkEnd w:id="1"/>
      <w:bookmarkEnd w:id="2"/>
      <w:bookmarkEnd w:id="3"/>
      <w:bookmarkEnd w:id="4"/>
      <w:bookmarkEnd w:id="5"/>
      <w:bookmarkEnd w:id="6"/>
      <w:r>
        <w:rPr/>
        <w:t xml:space="preserve">. Accurate knowledge of the diffusivity of hydrogen also has great potential to serve as a chronometer to determine magma ascent times from hydrogen diffusion profiles in olivine phenocrysts </w:t>
      </w:r>
      <w:r>
        <w:fldChar w:fldCharType="begin"/>
      </w:r>
      <w:r>
        <w:instrText>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w:instrText>
      </w:r>
      <w:r>
        <w:fldChar w:fldCharType="separate"/>
      </w:r>
      <w:bookmarkStart w:id="7" w:name="__Fieldmark__32_3917936936"/>
      <w:r>
        <w:rPr/>
        <w:t>(</w:t>
      </w:r>
      <w:bookmarkStart w:id="8" w:name="__Fieldmark__28_3265051427"/>
      <w:r>
        <w:rPr/>
        <w:t>R</w:t>
      </w:r>
      <w:bookmarkStart w:id="9" w:name="__Fieldmark__24_837005789"/>
      <w:r>
        <w:rPr/>
        <w:t>o</w:t>
      </w:r>
      <w:bookmarkStart w:id="10" w:name="__Fieldmark__20_3470823330"/>
      <w:r>
        <w:rPr/>
        <w:t>s</w:t>
      </w:r>
      <w:bookmarkStart w:id="11" w:name="__Fieldmark__16_2630548144"/>
      <w:r>
        <w:rPr/>
        <w:t>e</w:t>
      </w:r>
      <w:bookmarkStart w:id="12" w:name="__Fieldmark__2404_2304565098"/>
      <w:r>
        <w:rPr/>
        <w:t>n</w:t>
      </w:r>
      <w:bookmarkStart w:id="13" w:name="__Fieldmark__22_2304565098"/>
      <w:r>
        <w:rPr/>
        <w:t xml:space="preserve"> 2016)</w:t>
      </w:r>
      <w:r>
        <w:rPr/>
      </w:r>
      <w:r>
        <w:fldChar w:fldCharType="end"/>
      </w:r>
      <w:bookmarkEnd w:id="7"/>
      <w:bookmarkEnd w:id="8"/>
      <w:bookmarkEnd w:id="9"/>
      <w:bookmarkEnd w:id="10"/>
      <w:bookmarkEnd w:id="11"/>
      <w:bookmarkEnd w:id="12"/>
      <w:bookmarkEnd w:id="13"/>
      <w:r>
        <w:rPr/>
        <w:t>.</w:t>
      </w:r>
    </w:p>
    <w:p>
      <w:pPr>
        <w:pStyle w:val="Normal"/>
        <w:rPr/>
      </w:pPr>
      <w:r>
        <w:rPr/>
        <w:t>Hydrogen, as H</w:t>
      </w:r>
      <w:r>
        <w:rPr>
          <w:vertAlign w:val="superscript"/>
        </w:rPr>
        <w:t>+</w:t>
      </w:r>
      <w:r>
        <w:rPr/>
        <w:t xml:space="preserve">, is incorporated into the olivine lattice in a variety of ways that can be distinguished by differences in the absorbances of O-H bonds as measured by Fourier transform infrared spectroscopy (FTIR) </w:t>
      </w:r>
      <w:r>
        <w:fldChar w:fldCharType="begin"/>
      </w:r>
      <w:r>
        <w:instrText>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w:instrText>
      </w:r>
      <w:r>
        <w:fldChar w:fldCharType="separate"/>
      </w:r>
      <w:bookmarkStart w:id="14" w:name="__Fieldmark__63_3917936936"/>
      <w:r>
        <w:rPr/>
        <w:t>(</w:t>
      </w:r>
      <w:bookmarkStart w:id="15" w:name="__Fieldmark__55_3265051427"/>
      <w:r>
        <w:rPr/>
        <w:t>B</w:t>
      </w:r>
      <w:bookmarkStart w:id="16" w:name="__Fieldmark__47_837005789"/>
      <w:r>
        <w:rPr/>
        <w:t>e</w:t>
      </w:r>
      <w:bookmarkStart w:id="17" w:name="__Fieldmark__39_3470823330"/>
      <w:r>
        <w:rPr/>
        <w:t>r</w:t>
      </w:r>
      <w:bookmarkStart w:id="18" w:name="__Fieldmark__31_2630548144"/>
      <w:r>
        <w:rPr/>
        <w:t>r</w:t>
      </w:r>
      <w:bookmarkStart w:id="19" w:name="__Fieldmark__2415_2304565098"/>
      <w:r>
        <w:rPr/>
        <w:t>y</w:t>
      </w:r>
      <w:bookmarkStart w:id="20" w:name="__Fieldmark__34_2304565098"/>
      <w:r>
        <w:rPr/>
        <w:t xml:space="preserve"> et al. 2005; Ingrin et al. 2013)</w:t>
      </w:r>
      <w:r>
        <w:rPr/>
      </w:r>
      <w:r>
        <w:fldChar w:fldCharType="end"/>
      </w:r>
      <w:bookmarkEnd w:id="14"/>
      <w:bookmarkEnd w:id="15"/>
      <w:bookmarkEnd w:id="16"/>
      <w:bookmarkEnd w:id="17"/>
      <w:bookmarkEnd w:id="18"/>
      <w:bookmarkEnd w:id="19"/>
      <w:bookmarkEnd w:id="20"/>
      <w:r>
        <w:rPr/>
        <w:t>. Broadly, H</w:t>
      </w:r>
      <w:r>
        <w:rPr>
          <w:vertAlign w:val="superscript"/>
        </w:rPr>
        <w:t>+</w:t>
      </w:r>
      <w:r>
        <w:rPr/>
        <w:t xml:space="preserve"> incorporation mechanisms fall into two categories: relatively high wavenumber peaks produced associated with silicon vacancies and relatively low wavenumber peaks associated with magnesium vacancies. A doublet of peaks at 3525 and 3573 cm</w:t>
      </w:r>
      <w:r>
        <w:rPr>
          <w:vertAlign w:val="superscript"/>
        </w:rPr>
        <w:t>-1</w:t>
      </w:r>
      <w:r>
        <w:rPr/>
        <w:t xml:space="preserve"> has been linked to the presence of 2 H</w:t>
      </w:r>
      <w:r>
        <w:rPr>
          <w:vertAlign w:val="superscript"/>
        </w:rPr>
        <w:t>+</w:t>
      </w:r>
      <w:r>
        <w:rPr/>
        <w:t xml:space="preserve"> ions, a Si</w:t>
      </w:r>
      <w:r>
        <w:rPr>
          <w:vertAlign w:val="superscript"/>
        </w:rPr>
        <w:t>4+</w:t>
      </w:r>
      <w:r>
        <w:rPr/>
        <w:t xml:space="preserve"> vacancy, and Ti</w:t>
      </w:r>
      <w:r>
        <w:rPr>
          <w:vertAlign w:val="superscript"/>
        </w:rPr>
        <w:t>4+</w:t>
      </w:r>
      <w:r>
        <w:rPr/>
        <w:t xml:space="preserve"> on the metal site </w:t>
      </w:r>
      <w:r>
        <w:fldChar w:fldCharType="begin"/>
      </w:r>
      <w:r>
        <w:instrText>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w:instrText>
      </w:r>
      <w:r>
        <w:fldChar w:fldCharType="separate"/>
      </w:r>
      <w:bookmarkStart w:id="21" w:name="__Fieldmark__100_3917936936"/>
      <w:r>
        <w:rPr/>
        <w:t>(</w:t>
      </w:r>
      <w:bookmarkStart w:id="22" w:name="__Fieldmark__88_3265051427"/>
      <w:r>
        <w:rPr/>
        <w:t>B</w:t>
      </w:r>
      <w:bookmarkStart w:id="23" w:name="__Fieldmark__76_837005789"/>
      <w:r>
        <w:rPr/>
        <w:t>e</w:t>
      </w:r>
      <w:bookmarkStart w:id="24" w:name="__Fieldmark__64_3470823330"/>
      <w:r>
        <w:rPr/>
        <w:t>r</w:t>
      </w:r>
      <w:bookmarkStart w:id="25" w:name="__Fieldmark__52_2630548144"/>
      <w:r>
        <w:rPr/>
        <w:t>r</w:t>
      </w:r>
      <w:bookmarkStart w:id="26" w:name="__Fieldmark__2432_2304565098"/>
      <w:r>
        <w:rPr/>
        <w:t>y</w:t>
      </w:r>
      <w:bookmarkStart w:id="27" w:name="__Fieldmark__54_2304565098"/>
      <w:r>
        <w:rPr/>
        <w:t xml:space="preserve"> et al. 2007)</w:t>
      </w:r>
      <w:r>
        <w:rPr/>
      </w:r>
      <w:r>
        <w:fldChar w:fldCharType="end"/>
      </w:r>
      <w:bookmarkEnd w:id="21"/>
      <w:bookmarkEnd w:id="22"/>
      <w:bookmarkEnd w:id="23"/>
      <w:bookmarkEnd w:id="24"/>
      <w:bookmarkEnd w:id="25"/>
      <w:bookmarkEnd w:id="26"/>
      <w:bookmarkEnd w:id="27"/>
      <w:r>
        <w:rPr/>
        <w:t xml:space="preserve">. This mechanism, labeled [Ti], has been suggested to control mantle rheology </w:t>
      </w:r>
      <w:r>
        <w:fldChar w:fldCharType="begin"/>
      </w:r>
      <w:r>
        <w:instrText>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w:instrText>
      </w:r>
      <w:r>
        <w:fldChar w:fldCharType="separate"/>
      </w:r>
      <w:bookmarkStart w:id="28" w:name="__Fieldmark__127_3917936936"/>
      <w:r>
        <w:rPr/>
        <w:t>(</w:t>
      </w:r>
      <w:bookmarkStart w:id="29" w:name="__Fieldmark__111_3265051427"/>
      <w:r>
        <w:rPr/>
        <w:t>F</w:t>
      </w:r>
      <w:bookmarkStart w:id="30" w:name="__Fieldmark__95_837005789"/>
      <w:r>
        <w:rPr/>
        <w:t>a</w:t>
      </w:r>
      <w:bookmarkStart w:id="31" w:name="__Fieldmark__79_3470823330"/>
      <w:r>
        <w:rPr/>
        <w:t>u</w:t>
      </w:r>
      <w:bookmarkStart w:id="32" w:name="__Fieldmark__63_2630548144"/>
      <w:r>
        <w:rPr/>
        <w:t>l</w:t>
      </w:r>
      <w:bookmarkStart w:id="33" w:name="__Fieldmark__2439_2304565098"/>
      <w:r>
        <w:rPr/>
        <w:t xml:space="preserve"> </w:t>
      </w:r>
      <w:bookmarkStart w:id="34" w:name="__Fieldmark__59_2304565098"/>
      <w:r>
        <w:rPr/>
        <w:t>et al. 2016)</w:t>
      </w:r>
      <w:r>
        <w:rPr/>
      </w:r>
      <w:r>
        <w:fldChar w:fldCharType="end"/>
      </w:r>
      <w:bookmarkEnd w:id="28"/>
      <w:bookmarkEnd w:id="29"/>
      <w:bookmarkEnd w:id="30"/>
      <w:bookmarkEnd w:id="31"/>
      <w:bookmarkEnd w:id="32"/>
      <w:bookmarkEnd w:id="33"/>
      <w:bookmarkEnd w:id="34"/>
      <w:r>
        <w:rPr/>
        <w:t>. Multiple other high wavenumber peaks (3450-3620 cm</w:t>
      </w:r>
      <w:r>
        <w:rPr>
          <w:vertAlign w:val="superscript"/>
        </w:rPr>
        <w:t>-1</w:t>
      </w:r>
      <w:r>
        <w:rPr/>
        <w:t>) represent 4 H</w:t>
      </w:r>
      <w:r>
        <w:rPr>
          <w:vertAlign w:val="superscript"/>
        </w:rPr>
        <w:t>+</w:t>
      </w:r>
      <w:r>
        <w:rPr/>
        <w:t xml:space="preserve"> ions charge-balanced by a Si</w:t>
      </w:r>
      <w:r>
        <w:rPr>
          <w:vertAlign w:val="superscript"/>
        </w:rPr>
        <w:t>4+</w:t>
      </w:r>
      <w:r>
        <w:rPr/>
        <w:t xml:space="preserve"> vacancy and are labeled [Si]. Some lower wavenumber peaks (3300-3400 cm</w:t>
      </w:r>
      <w:r>
        <w:rPr>
          <w:vertAlign w:val="superscript"/>
        </w:rPr>
        <w:t>-1</w:t>
      </w:r>
      <w:r>
        <w:rPr/>
        <w:t>) appear when a Mg</w:t>
      </w:r>
      <w:r>
        <w:rPr>
          <w:vertAlign w:val="superscript"/>
        </w:rPr>
        <w:t>2+</w:t>
      </w:r>
      <w:r>
        <w:rPr/>
        <w:t xml:space="preserve"> vacancy is charge-balanced by a H</w:t>
      </w:r>
      <w:r>
        <w:rPr>
          <w:vertAlign w:val="superscript"/>
        </w:rPr>
        <w:t>+</w:t>
      </w:r>
      <w:r>
        <w:rPr/>
        <w:t xml:space="preserve"> and a trivalent cation on a Mg</w:t>
      </w:r>
      <w:r>
        <w:rPr>
          <w:vertAlign w:val="superscript"/>
        </w:rPr>
        <w:t>2+</w:t>
      </w:r>
      <w:r>
        <w:rPr/>
        <w:t xml:space="preserve"> site </w:t>
      </w:r>
      <w:r>
        <w:fldChar w:fldCharType="begin"/>
      </w:r>
      <w:r>
        <w:instrText>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35" w:name="__Fieldmark__168_3917936936"/>
      <w:r>
        <w:rPr/>
        <w:t>(</w:t>
      </w:r>
      <w:bookmarkStart w:id="36" w:name="__Fieldmark__148_3265051427"/>
      <w:r>
        <w:rPr/>
        <w:t>B</w:t>
      </w:r>
      <w:bookmarkStart w:id="37" w:name="__Fieldmark__128_837005789"/>
      <w:r>
        <w:rPr/>
        <w:t>l</w:t>
      </w:r>
      <w:bookmarkStart w:id="38" w:name="__Fieldmark__108_3470823330"/>
      <w:r>
        <w:rPr/>
        <w:t>a</w:t>
      </w:r>
      <w:bookmarkStart w:id="39" w:name="__Fieldmark__88_2630548144"/>
      <w:r>
        <w:rPr/>
        <w:t>n</w:t>
      </w:r>
      <w:bookmarkStart w:id="40" w:name="__Fieldmark__2460_2304565098"/>
      <w:r>
        <w:rPr/>
        <w:t>c</w:t>
      </w:r>
      <w:bookmarkStart w:id="41" w:name="__Fieldmark__91_2304565098"/>
      <w:r>
        <w:rPr/>
        <w:t>hard et al. 2017)</w:t>
      </w:r>
      <w:r>
        <w:rPr/>
      </w:r>
      <w:r>
        <w:fldChar w:fldCharType="end"/>
      </w:r>
      <w:bookmarkEnd w:id="35"/>
      <w:bookmarkEnd w:id="36"/>
      <w:bookmarkEnd w:id="37"/>
      <w:bookmarkEnd w:id="38"/>
      <w:bookmarkEnd w:id="39"/>
      <w:bookmarkEnd w:id="40"/>
      <w:bookmarkEnd w:id="41"/>
      <w:r>
        <w:rPr/>
        <w:t>, and these are labeled [tri]. Low wavenumber peaks between 3200 and 3250 cm</w:t>
      </w:r>
      <w:r>
        <w:rPr>
          <w:vertAlign w:val="superscript"/>
        </w:rPr>
        <w:t>-1</w:t>
      </w:r>
      <w:r>
        <w:rPr/>
        <w:t xml:space="preserve"> have been associated with 2 H</w:t>
      </w:r>
      <w:r>
        <w:rPr>
          <w:vertAlign w:val="superscript"/>
        </w:rPr>
        <w:t>+</w:t>
      </w:r>
      <w:r>
        <w:rPr/>
        <w:t xml:space="preserve"> charge-balancing a Mg</w:t>
      </w:r>
      <w:r>
        <w:rPr>
          <w:vertAlign w:val="superscript"/>
        </w:rPr>
        <w:t>2+</w:t>
      </w:r>
      <w:r>
        <w:rPr/>
        <w:t xml:space="preserve"> vacancy, and these are labeled [Mg]. The different mechanisms are important because the rate at which H</w:t>
      </w:r>
      <w:r>
        <w:rPr>
          <w:vertAlign w:val="superscript"/>
        </w:rPr>
        <w:t>+</w:t>
      </w:r>
      <w:r>
        <w:rPr/>
        <w:t xml:space="preserve"> moves through the lattice may depend at least in part on its incorporation mechanism </w:t>
      </w:r>
      <w:r>
        <w:fldChar w:fldCharType="begin"/>
      </w:r>
      <w:r>
        <w:instrText>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42" w:name="__Fieldmark__203_3917936936"/>
      <w:r>
        <w:rPr/>
      </w:r>
      <w:r>
        <w:rPr>
          <w:rFonts w:cs="Times New Roman"/>
          <w:szCs w:val="24"/>
        </w:rPr>
        <w:t>(</w:t>
      </w:r>
      <w:bookmarkStart w:id="43" w:name="__Fieldmark__179_3265051427"/>
      <w:r>
        <w:rPr>
          <w:rFonts w:cs="Times New Roman"/>
          <w:szCs w:val="24"/>
        </w:rPr>
        <w:t>P</w:t>
      </w:r>
      <w:bookmarkStart w:id="44" w:name="__Fieldmark__155_837005789"/>
      <w:r>
        <w:rPr>
          <w:rFonts w:cs="Times New Roman"/>
          <w:szCs w:val="24"/>
        </w:rPr>
        <w:t>a</w:t>
      </w:r>
      <w:bookmarkStart w:id="45" w:name="__Fieldmark__131_3470823330"/>
      <w:r>
        <w:rPr>
          <w:rFonts w:cs="Times New Roman"/>
          <w:szCs w:val="24"/>
        </w:rPr>
        <w:t>d</w:t>
      </w:r>
      <w:bookmarkStart w:id="46" w:name="__Fieldmark__107_2630548144"/>
      <w:r>
        <w:rPr>
          <w:rFonts w:cs="Times New Roman"/>
          <w:szCs w:val="24"/>
        </w:rPr>
        <w:t>r</w:t>
      </w:r>
      <w:bookmarkStart w:id="47" w:name="__Fieldmark__2475_2304565098"/>
      <w:r>
        <w:rPr>
          <w:rFonts w:cs="Times New Roman"/>
          <w:szCs w:val="24"/>
        </w:rPr>
        <w:t>ó</w:t>
      </w:r>
      <w:bookmarkStart w:id="48" w:name="__Fieldmark__117_2304565098"/>
      <w:r>
        <w:rPr>
          <w:rFonts w:cs="Times New Roman"/>
          <w:szCs w:val="24"/>
        </w:rPr>
        <w:t>n-Navarta, Hermann, and O’Neill 2014)</w:t>
      </w:r>
      <w:r>
        <w:rPr/>
      </w:r>
      <w:r>
        <w:fldChar w:fldCharType="end"/>
      </w:r>
      <w:bookmarkEnd w:id="42"/>
      <w:bookmarkEnd w:id="43"/>
      <w:bookmarkEnd w:id="44"/>
      <w:bookmarkEnd w:id="45"/>
      <w:bookmarkEnd w:id="46"/>
      <w:bookmarkEnd w:id="47"/>
      <w:bookmarkEnd w:id="48"/>
      <w:r>
        <w:rPr/>
        <w:t>. All of these mechanisms for hydrogen incorporation are thermodynamically closely related to water, and therefore this incorporated hydrogen is sometimes referred to as “water”.</w:t>
      </w:r>
    </w:p>
    <w:p>
      <w:pPr>
        <w:pStyle w:val="Normal"/>
        <w:rPr/>
      </w:pPr>
      <w:r>
        <w:rPr/>
        <w:t>Previous work on the diffusivity of H</w:t>
      </w:r>
      <w:r>
        <w:rPr>
          <w:vertAlign w:val="superscript"/>
        </w:rPr>
        <w:t>+</w:t>
      </w:r>
      <w:r>
        <w:rPr/>
        <w:t xml:space="preserve"> in olivine has produced a 6-order-of-magnitude range of measurements, from 10</w:t>
      </w:r>
      <w:r>
        <w:rPr>
          <w:vertAlign w:val="superscript"/>
        </w:rPr>
        <w:t>-9.7</w:t>
      </w:r>
      <w:r>
        <w:rPr/>
        <w:t xml:space="preserve"> m</w:t>
      </w:r>
      <w:r>
        <w:rPr>
          <w:vertAlign w:val="superscript"/>
        </w:rPr>
        <w:t>2</w:t>
      </w:r>
      <w:r>
        <w:rPr/>
        <w:t xml:space="preserve">/s during the first hour of hydrating San Carlos olivine at 1000°C </w:t>
      </w:r>
      <w:r>
        <w:fldChar w:fldCharType="begin"/>
      </w:r>
      <w:r>
        <w:instrText>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49" w:name="__Fieldmark__238_3917936936"/>
      <w:r>
        <w:rPr/>
        <w:t>(</w:t>
      </w:r>
      <w:bookmarkStart w:id="50" w:name="__Fieldmark__210_3265051427"/>
      <w:r>
        <w:rPr/>
        <w:t>M</w:t>
      </w:r>
      <w:bookmarkStart w:id="51" w:name="__Fieldmark__182_837005789"/>
      <w:r>
        <w:rPr/>
        <w:t>a</w:t>
      </w:r>
      <w:bookmarkStart w:id="52" w:name="__Fieldmark__154_3470823330"/>
      <w:r>
        <w:rPr/>
        <w:t>c</w:t>
      </w:r>
      <w:bookmarkStart w:id="53" w:name="__Fieldmark__126_2630548144"/>
      <w:r>
        <w:rPr/>
        <w:t>k</w:t>
      </w:r>
      <w:bookmarkStart w:id="54" w:name="__Fieldmark__2490_2304565098"/>
      <w:r>
        <w:rPr/>
        <w:t>w</w:t>
      </w:r>
      <w:bookmarkStart w:id="55" w:name="__Fieldmark__133_2304565098"/>
      <w:r>
        <w:rPr/>
        <w:t>ell and Kohlstedt 1990)</w:t>
      </w:r>
      <w:r>
        <w:rPr/>
      </w:r>
      <w:r>
        <w:fldChar w:fldCharType="end"/>
      </w:r>
      <w:bookmarkEnd w:id="49"/>
      <w:bookmarkEnd w:id="50"/>
      <w:bookmarkEnd w:id="51"/>
      <w:bookmarkEnd w:id="52"/>
      <w:bookmarkEnd w:id="53"/>
      <w:bookmarkEnd w:id="54"/>
      <w:bookmarkEnd w:id="55"/>
      <w:r>
        <w:rPr/>
        <w:t xml:space="preserve"> to 10</w:t>
      </w:r>
      <w:r>
        <w:rPr>
          <w:vertAlign w:val="superscript"/>
        </w:rPr>
        <w:t>-15.7</w:t>
      </w:r>
      <w:r>
        <w:rPr/>
        <w:t xml:space="preserve"> m</w:t>
      </w:r>
      <w:r>
        <w:rPr>
          <w:vertAlign w:val="superscript"/>
        </w:rPr>
        <w:t>2</w:t>
      </w:r>
      <w:r>
        <w:rPr/>
        <w:t xml:space="preserve">/s for [Si] loss from synthetic forsterite at the same temperature </w:t>
      </w:r>
      <w:r>
        <w:fldChar w:fldCharType="begin"/>
      </w:r>
      <w:r>
        <w:instrText>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56" w:name="__Fieldmark__269_3917936936"/>
      <w:r>
        <w:rPr/>
      </w:r>
      <w:r>
        <w:rPr>
          <w:rFonts w:cs="Times New Roman"/>
          <w:szCs w:val="24"/>
        </w:rPr>
        <w:t>(</w:t>
      </w:r>
      <w:bookmarkStart w:id="57" w:name="__Fieldmark__237_3265051427"/>
      <w:r>
        <w:rPr>
          <w:rFonts w:cs="Times New Roman"/>
          <w:szCs w:val="24"/>
        </w:rPr>
        <w:t>P</w:t>
      </w:r>
      <w:bookmarkStart w:id="58" w:name="__Fieldmark__205_837005789"/>
      <w:r>
        <w:rPr>
          <w:rFonts w:cs="Times New Roman"/>
          <w:szCs w:val="24"/>
        </w:rPr>
        <w:t>a</w:t>
      </w:r>
      <w:bookmarkStart w:id="59" w:name="__Fieldmark__173_3470823330"/>
      <w:r>
        <w:rPr>
          <w:rFonts w:cs="Times New Roman"/>
          <w:szCs w:val="24"/>
        </w:rPr>
        <w:t>d</w:t>
      </w:r>
      <w:bookmarkStart w:id="60" w:name="__Fieldmark__141_2630548144"/>
      <w:r>
        <w:rPr>
          <w:rFonts w:cs="Times New Roman"/>
          <w:szCs w:val="24"/>
        </w:rPr>
        <w:t>r</w:t>
      </w:r>
      <w:bookmarkStart w:id="61" w:name="__Fieldmark__2501_2304565098"/>
      <w:r>
        <w:rPr>
          <w:rFonts w:cs="Times New Roman"/>
          <w:szCs w:val="24"/>
        </w:rPr>
        <w:t>ó</w:t>
      </w:r>
      <w:bookmarkStart w:id="62" w:name="__Fieldmark__142_2304565098"/>
      <w:r>
        <w:rPr>
          <w:rFonts w:cs="Times New Roman"/>
          <w:szCs w:val="24"/>
        </w:rPr>
        <w:t>n-Navarta, Hermann, and O’Neill 2014)</w:t>
      </w:r>
      <w:r>
        <w:rPr/>
      </w:r>
      <w:r>
        <w:fldChar w:fldCharType="end"/>
      </w:r>
      <w:bookmarkEnd w:id="56"/>
      <w:bookmarkEnd w:id="57"/>
      <w:bookmarkEnd w:id="58"/>
      <w:bookmarkEnd w:id="59"/>
      <w:bookmarkEnd w:id="60"/>
      <w:bookmarkEnd w:id="61"/>
      <w:bookmarkEnd w:id="62"/>
      <w:r>
        <w:rPr/>
        <w:t>, and the calculated activation energies suggest even larger discrepancies at lower temperatures. This range has led to considerable disagreement about the correct diffusivity and approach to apply to a given application. The observation of differences in H</w:t>
      </w:r>
      <w:r>
        <w:rPr>
          <w:vertAlign w:val="superscript"/>
        </w:rPr>
        <w:t>+</w:t>
      </w:r>
      <w:r>
        <w:rPr/>
        <w:t xml:space="preserve"> loss profiles for different FTIR peaks </w:t>
      </w:r>
      <w:r>
        <w:fldChar w:fldCharType="begin"/>
      </w:r>
      <w:r>
        <w:instrText>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w:instrText>
      </w:r>
      <w:r>
        <w:fldChar w:fldCharType="separate"/>
      </w:r>
      <w:bookmarkStart w:id="63" w:name="__Fieldmark__298_3917936936"/>
      <w:r>
        <w:rPr/>
        <w:t>(</w:t>
      </w:r>
      <w:bookmarkStart w:id="64" w:name="__Fieldmark__262_3265051427"/>
      <w:r>
        <w:rPr/>
        <w:t>T</w:t>
      </w:r>
      <w:bookmarkStart w:id="65" w:name="__Fieldmark__226_837005789"/>
      <w:r>
        <w:rPr/>
        <w:t>o</w:t>
      </w:r>
      <w:bookmarkStart w:id="66" w:name="__Fieldmark__190_3470823330"/>
      <w:r>
        <w:rPr/>
        <w:t>l</w:t>
      </w:r>
      <w:bookmarkStart w:id="67" w:name="__Fieldmark__154_2630548144"/>
      <w:r>
        <w:rPr/>
        <w:t>l</w:t>
      </w:r>
      <w:bookmarkStart w:id="68" w:name="__Fieldmark__2510_2304565098"/>
      <w:r>
        <w:rPr/>
        <w:t>a</w:t>
      </w:r>
      <w:bookmarkStart w:id="69" w:name="__Fieldmark__155_2304565098"/>
      <w:r>
        <w:rPr/>
        <w:t>n et al. 2015)</w:t>
      </w:r>
      <w:r>
        <w:rPr/>
      </w:r>
      <w:r>
        <w:fldChar w:fldCharType="end"/>
      </w:r>
      <w:bookmarkEnd w:id="63"/>
      <w:bookmarkEnd w:id="64"/>
      <w:bookmarkEnd w:id="65"/>
      <w:bookmarkEnd w:id="66"/>
      <w:bookmarkEnd w:id="67"/>
      <w:bookmarkEnd w:id="68"/>
      <w:bookmarkEnd w:id="69"/>
      <w:r>
        <w:rPr/>
        <w:t xml:space="preserve"> is particularly important because if FTIR peaks must be resolved and analyzed individually, then H</w:t>
      </w:r>
      <w:r>
        <w:rPr>
          <w:vertAlign w:val="superscript"/>
        </w:rPr>
        <w:t>+</w:t>
      </w:r>
      <w:r>
        <w:rPr/>
        <w:t xml:space="preserve"> data from secondary ion mass spectrometry (SIMS), a common and powerful technique, becomes significantly more difficult to interpret because SIMS measures only total, or bulk, hydrogen. </w:t>
      </w:r>
    </w:p>
    <w:p>
      <w:pPr>
        <w:pStyle w:val="Normal"/>
        <w:rPr/>
      </w:pPr>
      <w:r>
        <w:rPr/>
        <w:t xml:space="preserve">Bulk hydrogen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fldChar w:fldCharType="begin"/>
      </w:r>
      <w:r>
        <w:instrText>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70" w:name="__Fieldmark__329_3917936936"/>
      <w:r>
        <w:rPr/>
        <w:t>(</w:t>
      </w:r>
      <w:bookmarkStart w:id="71" w:name="__Fieldmark__289_3265051427"/>
      <w:r>
        <w:rPr/>
        <w:t>K</w:t>
      </w:r>
      <w:bookmarkStart w:id="72" w:name="__Fieldmark__249_837005789"/>
      <w:r>
        <w:rPr/>
        <w:t>o</w:t>
      </w:r>
      <w:bookmarkStart w:id="73" w:name="__Fieldmark__209_3470823330"/>
      <w:r>
        <w:rPr/>
        <w:t>h</w:t>
      </w:r>
      <w:bookmarkStart w:id="74" w:name="__Fieldmark__169_2630548144"/>
      <w:r>
        <w:rPr/>
        <w:t>l</w:t>
      </w:r>
      <w:bookmarkStart w:id="75" w:name="__Fieldmark__2521_2304565098"/>
      <w:r>
        <w:rPr/>
        <w:t>s</w:t>
      </w:r>
      <w:bookmarkStart w:id="76" w:name="__Fieldmark__170_2304565098"/>
      <w:r>
        <w:rPr/>
        <w:t>tedt and Mackwell 1998; Demouchy and Bolfan-Casanova 2016; Thoraval and Demouchy 2014; Demouchy and Mackwell 2006)</w:t>
      </w:r>
      <w:r>
        <w:rPr/>
      </w:r>
      <w:r>
        <w:fldChar w:fldCharType="end"/>
      </w:r>
      <w:bookmarkEnd w:id="70"/>
      <w:bookmarkEnd w:id="71"/>
      <w:bookmarkEnd w:id="72"/>
      <w:bookmarkEnd w:id="73"/>
      <w:bookmarkEnd w:id="74"/>
      <w:bookmarkEnd w:id="75"/>
      <w:bookmarkEnd w:id="76"/>
      <w:r>
        <w:rPr/>
        <w:t xml:space="preserve">. Yet even within this “pp” versus “pv” framework, significant disagreement exists. For example, in studies of olivine phenocrysts, </w:t>
      </w:r>
      <w:r>
        <w:fldChar w:fldCharType="begin"/>
      </w:r>
      <w:r>
        <w:instrText>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w:instrText>
      </w:r>
      <w:r>
        <w:fldChar w:fldCharType="separate"/>
      </w:r>
      <w:bookmarkStart w:id="77" w:name="__Fieldmark__356_3917936936"/>
      <w:r>
        <w:rPr/>
        <w:t>L</w:t>
      </w:r>
      <w:bookmarkStart w:id="78" w:name="__Fieldmark__312_3265051427"/>
      <w:r>
        <w:rPr/>
        <w:t>e</w:t>
      </w:r>
      <w:bookmarkStart w:id="79" w:name="__Fieldmark__268_837005789"/>
      <w:r>
        <w:rPr/>
        <w:t xml:space="preserve"> </w:t>
      </w:r>
      <w:bookmarkStart w:id="80" w:name="__Fieldmark__224_3470823330"/>
      <w:r>
        <w:rPr/>
        <w:t>V</w:t>
      </w:r>
      <w:bookmarkStart w:id="81" w:name="__Fieldmark__180_2630548144"/>
      <w:r>
        <w:rPr/>
        <w:t>o</w:t>
      </w:r>
      <w:bookmarkStart w:id="82" w:name="__Fieldmark__2528_2304565098"/>
      <w:r>
        <w:rPr/>
        <w:t>y</w:t>
      </w:r>
      <w:bookmarkStart w:id="83" w:name="__Fieldmark__179_2304565098"/>
      <w:r>
        <w:rPr/>
        <w:t>er et al. (2014); Lloyd et al. (2013); and Hauri (2002)</w:t>
      </w:r>
      <w:r>
        <w:rPr/>
      </w:r>
      <w:r>
        <w:fldChar w:fldCharType="end"/>
      </w:r>
      <w:bookmarkEnd w:id="77"/>
      <w:bookmarkEnd w:id="78"/>
      <w:bookmarkEnd w:id="79"/>
      <w:bookmarkEnd w:id="80"/>
      <w:bookmarkEnd w:id="81"/>
      <w:bookmarkEnd w:id="82"/>
      <w:bookmarkEnd w:id="83"/>
      <w:r>
        <w:rPr/>
        <w:t xml:space="preserve"> conclude that the most rapid H</w:t>
      </w:r>
      <w:r>
        <w:rPr>
          <w:vertAlign w:val="superscript"/>
        </w:rPr>
        <w:t>+</w:t>
      </w:r>
      <w:r>
        <w:rPr/>
        <w:t xml:space="preserve"> diffusion mechanism, the “proton-polaron” or “pp” mechanism </w:t>
      </w:r>
      <w:r>
        <w:fldChar w:fldCharType="begin"/>
      </w:r>
      <w:r>
        <w:instrText>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84" w:name="__Fieldmark__385_3917936936"/>
      <w:r>
        <w:rPr/>
        <w:t>(</w:t>
      </w:r>
      <w:bookmarkStart w:id="85" w:name="__Fieldmark__337_3265051427"/>
      <w:r>
        <w:rPr/>
        <w:t>K</w:t>
      </w:r>
      <w:bookmarkStart w:id="86" w:name="__Fieldmark__289_837005789"/>
      <w:r>
        <w:rPr/>
        <w:t>o</w:t>
      </w:r>
      <w:bookmarkStart w:id="87" w:name="__Fieldmark__241_3470823330"/>
      <w:r>
        <w:rPr/>
        <w:t>h</w:t>
      </w:r>
      <w:bookmarkStart w:id="88" w:name="__Fieldmark__193_2630548144"/>
      <w:r>
        <w:rPr/>
        <w:t>l</w:t>
      </w:r>
      <w:bookmarkStart w:id="89" w:name="__Fieldmark__2537_2304565098"/>
      <w:r>
        <w:rPr/>
        <w:t>s</w:t>
      </w:r>
      <w:bookmarkStart w:id="90" w:name="__Fieldmark__186_2304565098"/>
      <w:r>
        <w:rPr/>
        <w:t>tedt and Mackwell 1998)</w:t>
      </w:r>
      <w:r>
        <w:rPr/>
      </w:r>
      <w:r>
        <w:fldChar w:fldCharType="end"/>
      </w:r>
      <w:bookmarkEnd w:id="84"/>
      <w:bookmarkEnd w:id="85"/>
      <w:bookmarkEnd w:id="86"/>
      <w:bookmarkEnd w:id="87"/>
      <w:bookmarkEnd w:id="88"/>
      <w:bookmarkEnd w:id="89"/>
      <w:bookmarkEnd w:id="90"/>
      <w:r>
        <w:rPr/>
        <w:t xml:space="preserve">, is likely operational, whereas </w:t>
      </w:r>
      <w:r>
        <w:fldChar w:fldCharType="begin"/>
      </w:r>
      <w:r>
        <w:instrText>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w:instrText>
      </w:r>
      <w:r>
        <w:fldChar w:fldCharType="separate"/>
      </w:r>
      <w:bookmarkStart w:id="91" w:name="__Fieldmark__412_3917936936"/>
      <w:r>
        <w:rPr/>
        <w:t>M</w:t>
      </w:r>
      <w:bookmarkStart w:id="92" w:name="__Fieldmark__360_3265051427"/>
      <w:r>
        <w:rPr/>
        <w:t>i</w:t>
      </w:r>
      <w:bookmarkStart w:id="93" w:name="__Fieldmark__308_837005789"/>
      <w:r>
        <w:rPr/>
        <w:t>r</w:t>
      </w:r>
      <w:bookmarkStart w:id="94" w:name="__Fieldmark__256_3470823330"/>
      <w:r>
        <w:rPr/>
        <w:t>o</w:t>
      </w:r>
      <w:bookmarkStart w:id="95" w:name="__Fieldmark__204_2630548144"/>
      <w:r>
        <w:rPr/>
        <w:t>n</w:t>
      </w:r>
      <w:bookmarkStart w:id="96" w:name="__Fieldmark__2544_2304565098"/>
      <w:r>
        <w:rPr/>
        <w:t>o</w:t>
      </w:r>
      <w:bookmarkStart w:id="97" w:name="__Fieldmark__191_2304565098"/>
      <w:r>
        <w:rPr/>
        <w:t>v et al. (2015); Portnyagin et al. (2008); Chen et al. (2011); and Gaetani et al. (2012)</w:t>
      </w:r>
      <w:r>
        <w:rPr/>
      </w:r>
      <w:r>
        <w:fldChar w:fldCharType="end"/>
      </w:r>
      <w:bookmarkEnd w:id="91"/>
      <w:bookmarkEnd w:id="92"/>
      <w:bookmarkEnd w:id="93"/>
      <w:bookmarkEnd w:id="94"/>
      <w:bookmarkEnd w:id="95"/>
      <w:bookmarkEnd w:id="96"/>
      <w:bookmarkEnd w:id="97"/>
      <w:r>
        <w:rPr/>
        <w:t xml:space="preserve"> suggest that relatively slow “proton-vacancy” or “pv” diffusion is dominant. The major goal of this work is to better understand which diffusivity to use for a given application of H diffusion in natural olivine, with particular emphasis on phenocrysts and their potential to serve as clocks for quantifying magma ascent times.</w:t>
      </w:r>
    </w:p>
    <w:p>
      <w:pPr>
        <w:pStyle w:val="Heading1"/>
        <w:rPr/>
      </w:pPr>
      <w:r>
        <w:rPr/>
        <w:t>Experimental methods</w:t>
      </w:r>
    </w:p>
    <w:p>
      <w:pPr>
        <w:pStyle w:val="Normal"/>
        <w:rPr/>
      </w:pPr>
      <w:r>
        <w:rPr/>
        <w:t xml:space="preserve">We provide, for the first time, time-series data showing water loss from the same single crystal of Fe-bearing olivine. We do this for two olivines: partially hydrated xenolithic olivine from San Carlos and phenocrysts from Kilauea Iki. </w:t>
      </w:r>
    </w:p>
    <w:p>
      <w:pPr>
        <w:pStyle w:val="Heading2"/>
        <w:rPr/>
      </w:pPr>
      <w:r>
        <w:rPr/>
        <w:t>Sample selection and preparation</w:t>
      </w:r>
    </w:p>
    <w:p>
      <w:pPr>
        <w:pStyle w:val="Normal"/>
        <w:rPr/>
      </w:pPr>
      <w:r>
        <w:rPr/>
        <w:t xml:space="preserve">Olivines from San Carlos, AZ and Kilauea Iki were chemically characterized and used for H diffusion experiments. The San Carlos olivine similar to that used in previous hydration experiments </w:t>
      </w:r>
      <w:r>
        <w:fldChar w:fldCharType="begin"/>
      </w:r>
      <w:r>
        <w:instrText>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98" w:name="__Fieldmark__444_3917936936"/>
      <w:r>
        <w:rPr/>
        <w:t>(</w:t>
      </w:r>
      <w:bookmarkStart w:id="99" w:name="__Fieldmark__388_3265051427"/>
      <w:r>
        <w:rPr/>
        <w:t>M</w:t>
      </w:r>
      <w:bookmarkStart w:id="100" w:name="__Fieldmark__332_837005789"/>
      <w:r>
        <w:rPr/>
        <w:t>a</w:t>
      </w:r>
      <w:bookmarkStart w:id="101" w:name="__Fieldmark__276_3470823330"/>
      <w:r>
        <w:rPr/>
        <w:t>c</w:t>
      </w:r>
      <w:bookmarkStart w:id="102" w:name="__Fieldmark__220_2630548144"/>
      <w:r>
        <w:rPr/>
        <w:t>k</w:t>
      </w:r>
      <w:bookmarkStart w:id="103" w:name="__Fieldmark__2556_2304565098"/>
      <w:r>
        <w:rPr/>
        <w:t>w</w:t>
      </w:r>
      <w:bookmarkStart w:id="104" w:name="__Fieldmark__220_2304565098"/>
      <w:r>
        <w:rPr/>
        <w:t>ell and Kohlstedt 1990; Kohlstedt and Mackwell 1998)</w:t>
      </w:r>
      <w:r>
        <w:rPr/>
      </w:r>
      <w:r>
        <w:fldChar w:fldCharType="end"/>
      </w:r>
      <w:bookmarkEnd w:id="98"/>
      <w:bookmarkEnd w:id="99"/>
      <w:bookmarkEnd w:id="100"/>
      <w:bookmarkEnd w:id="101"/>
      <w:bookmarkEnd w:id="102"/>
      <w:bookmarkEnd w:id="103"/>
      <w:bookmarkEnd w:id="104"/>
      <w:r>
        <w:rPr/>
        <w:t xml:space="preserve"> was provided by David Kohlstedt. Here we extend that work by examining site-specific dehydration behavior. The Kilauea Iki olivines were collected from scoria from the 1959 Episode 1 eruption of K</w:t>
      </w:r>
      <w:r>
        <w:rPr>
          <w:rFonts w:cs="Calibri" w:cstheme="minorHAnsi"/>
        </w:rPr>
        <w:t>i</w:t>
      </w:r>
      <w:r>
        <w:rPr/>
        <w:t>lauea Ik</w:t>
      </w:r>
      <w:r>
        <w:rPr>
          <w:rFonts w:cs="Calibri" w:cstheme="minorHAnsi"/>
        </w:rPr>
        <w:t>i</w:t>
      </w:r>
      <w:r>
        <w:rPr/>
        <w:t xml:space="preserve"> and have been described in detail by David Ferguson </w:t>
      </w:r>
      <w:r>
        <w:fldChar w:fldCharType="begin"/>
      </w:r>
      <w:r>
        <w:instrText>ADDIN ZOTERO_TEMP</w:instrText>
      </w:r>
      <w:r>
        <w:fldChar w:fldCharType="separate"/>
      </w:r>
      <w:bookmarkStart w:id="105" w:name="__Fieldmark__475_3917936936"/>
      <w:r>
        <w:rPr/>
      </w:r>
      <w:r>
        <w:rPr>
          <w:rFonts w:cs="Calibri"/>
        </w:rPr>
        <w:t>(</w:t>
      </w:r>
      <w:bookmarkStart w:id="106" w:name="__Fieldmark__415_3265051427"/>
      <w:r>
        <w:rPr>
          <w:rFonts w:cs="Calibri"/>
        </w:rPr>
        <w:t>F</w:t>
      </w:r>
      <w:bookmarkStart w:id="107" w:name="__Fieldmark__355_837005789"/>
      <w:r>
        <w:rPr>
          <w:rFonts w:cs="Calibri"/>
        </w:rPr>
        <w:t>e</w:t>
      </w:r>
      <w:bookmarkStart w:id="108" w:name="__Fieldmark__295_3470823330"/>
      <w:r>
        <w:rPr>
          <w:rFonts w:cs="Calibri"/>
        </w:rPr>
        <w:t>r</w:t>
      </w:r>
      <w:bookmarkStart w:id="109" w:name="__Fieldmark__235_2630548144"/>
      <w:r>
        <w:rPr>
          <w:rFonts w:cs="Calibri"/>
        </w:rPr>
        <w:t>g</w:t>
      </w:r>
      <w:bookmarkStart w:id="110" w:name="__Fieldmark__2567_2304565098"/>
      <w:r>
        <w:rPr>
          <w:rFonts w:cs="Calibri"/>
        </w:rPr>
        <w:t>u</w:t>
      </w:r>
      <w:bookmarkStart w:id="111" w:name="__Fieldmark__239_2304565098"/>
      <w:r>
        <w:rPr>
          <w:rFonts w:cs="Calibri"/>
        </w:rPr>
        <w:t>son et al. 2016)</w:t>
      </w:r>
      <w:r>
        <w:rPr/>
      </w:r>
      <w:r>
        <w:fldChar w:fldCharType="end"/>
      </w:r>
      <w:bookmarkEnd w:id="105"/>
      <w:bookmarkEnd w:id="106"/>
      <w:bookmarkEnd w:id="107"/>
      <w:bookmarkEnd w:id="108"/>
      <w:bookmarkEnd w:id="109"/>
      <w:bookmarkEnd w:id="110"/>
      <w:bookmarkEnd w:id="111"/>
      <w:r>
        <w:rPr/>
        <w:t>, who provided the samples. The Kilauea Iki samples are of great interest because they provide the first direct experimental measurements of H diffusion in all 3 crystallographic directions of inclusion-free olivine phenocrysts.</w:t>
      </w:r>
    </w:p>
    <w:p>
      <w:pPr>
        <w:pStyle w:val="Normal"/>
        <w:rPr/>
      </w:pPr>
      <w:r>
        <w:rPr/>
        <w:t>A large crack and inclusion-free piece of San Carlos olivine, SC1 (IGSN: IEFERSCO1), was oriented by Laue camera at Cornell University and then cut into a series of smaller pieces approximately 2-3 mm long on each side using a diamond saw. One of the resulting sub-pieces, SC1-1 (IGSN: IEFERJAI3), was polished with 0.25 </w:t>
      </w:r>
      <w:r>
        <w:rPr>
          <w:rFonts w:cs="Calibri" w:cstheme="minorHAnsi"/>
        </w:rPr>
        <w:t>μ</w:t>
      </w:r>
      <w:r>
        <w:rPr/>
        <w:t>m diamond paste and used to estimate the initial water concentration by FTIR. Additional pieces of SC1 were used to test the hydration procedure, and pieces SC1-7 (IGSN: IEFERJAI9) and SC1-2 (IGSN: IEFERJAI4) were partially hydrated and then polished with 0.25 </w:t>
      </w:r>
      <w:r>
        <w:rPr>
          <w:rFonts w:cs="Calibri" w:cstheme="minorHAnsi"/>
        </w:rPr>
        <w:t>μ</w:t>
      </w:r>
      <w:r>
        <w:rPr/>
        <w:t xml:space="preserve">m diamond paste for FTIR. SC1-2 was then sequentially dehydrated with FTIR profiles measured after each dehydration step and afterwards analyzed by EMPA and SIMS.  </w:t>
      </w:r>
    </w:p>
    <w:p>
      <w:pPr>
        <w:pStyle w:val="Normal"/>
        <w:rPr/>
      </w:pPr>
      <w:r>
        <w:rPr/>
        <w:t>A large, relatively clear piece of the K</w:t>
      </w:r>
      <w:r>
        <w:rPr>
          <w:rFonts w:cs="Calibri" w:cstheme="minorHAnsi"/>
        </w:rPr>
        <w:t>i</w:t>
      </w:r>
      <w:r>
        <w:rPr/>
        <w:t xml:space="preserve">lauea Iki olivine, Kiki (IGSN: IEFERJAIC), was oriented based on morphology and polished into a block shape of dimensions 2 </w:t>
      </w:r>
      <w:r>
        <w:rPr>
          <w:rFonts w:cs="Calibri" w:cstheme="minorHAnsi"/>
        </w:rPr>
        <w:t>×</w:t>
      </w:r>
      <w:r>
        <w:rPr/>
        <w:t xml:space="preserve"> 1 </w:t>
      </w:r>
      <w:r>
        <w:rPr>
          <w:rFonts w:cs="Calibri" w:cstheme="minorHAnsi"/>
        </w:rPr>
        <w:t>×</w:t>
      </w:r>
      <w:r>
        <w:rPr/>
        <w:t xml:space="preserve"> 1.3 mm. The orientations were then confirmed by electron backscatter diffraction (EBSD) at the American Museum on Natural History (AMNH). The untreated Kiki sample was characterized by EMPA, SIMS, and polarized FTIR prior to dehydration. The sample was initially zoned in hydrogen, and the low hydrogen rims were polished off to create a homogeneous initial block.</w:t>
      </w:r>
    </w:p>
    <w:p>
      <w:pPr>
        <w:pStyle w:val="Normal"/>
        <w:rPr/>
      </w:pPr>
      <w:r>
        <w:rPr/>
        <w:t xml:space="preserve">Sample thicknesses in all three directions were measured with a digital micrometer accurate to within </w:t>
      </w:r>
      <w:r>
        <w:rPr>
          <w:rFonts w:cs="Calibri" w:cstheme="minorHAnsi"/>
        </w:rPr>
        <w:t>±</w:t>
      </w:r>
      <w:r>
        <w:rPr/>
        <w:t xml:space="preserve"> 5 </w:t>
      </w:r>
      <w:r>
        <w:rPr>
          <w:rFonts w:cs="Calibri" w:cstheme="minorHAnsi"/>
        </w:rPr>
        <w:t>μ</w:t>
      </w:r>
      <w:r>
        <w:rPr/>
        <w:t>m. Additional details for all samples, including images and sample dimensions, are available online at geosamples.org.</w:t>
      </w:r>
    </w:p>
    <w:p>
      <w:pPr>
        <w:pStyle w:val="Heading2"/>
        <w:rPr/>
      </w:pPr>
      <w:r>
        <w:rPr/>
        <w:t>Electron microprobe analysis</w:t>
      </w:r>
    </w:p>
    <w:p>
      <w:pPr>
        <w:pStyle w:val="Normal"/>
        <w:rPr/>
      </w:pPr>
      <w:r>
        <w:rPr/>
        <w:t xml:space="preserve">Major elements of SC1-2 and Kiki were analyzed by electron microprobe at AMNH along traverses parallel to those on which water measurements were made to confirm homogeneity of the samples. The beam current was 20 nA, and the accelerating voltage was 15 kV. </w:t>
      </w:r>
    </w:p>
    <w:p>
      <w:pPr>
        <w:pStyle w:val="Heading2"/>
        <w:rPr/>
      </w:pPr>
      <w:r>
        <w:rPr/>
        <w:t>Initial water concentrations</w:t>
      </w:r>
    </w:p>
    <w:p>
      <w:pPr>
        <w:pStyle w:val="Normal"/>
        <w:rPr/>
      </w:pPr>
      <w:r>
        <w:rPr/>
        <w:t>The initial water concentration in each olivine was estimated using both polarized FTIR and SIMS. Polarized FTIR measurements were performed at AMNH using the Thermo Nicolet Nexus 670 infrared spectrometer and Thermo Nicolet Continuum 15</w:t>
      </w:r>
      <w:r>
        <w:rPr>
          <w:rFonts w:cs="Calibri" w:cstheme="minorHAnsi"/>
        </w:rPr>
        <w:t>×</w:t>
      </w:r>
      <w:r>
        <w:rPr/>
        <w:t xml:space="preserve"> infrared microscope with a resolution of 4 cm</w:t>
      </w:r>
      <w:r>
        <w:rPr>
          <w:vertAlign w:val="superscript"/>
        </w:rPr>
        <w:t>-1</w:t>
      </w:r>
      <w:r>
        <w:rPr/>
        <w:t xml:space="preserve">, spot sizes of 100 </w:t>
      </w:r>
      <w:r>
        <w:rPr>
          <w:rFonts w:cs="Calibri" w:cstheme="minorHAnsi"/>
        </w:rPr>
        <w:t>×</w:t>
      </w:r>
      <w:r>
        <w:rPr/>
        <w:t xml:space="preserve"> 100 </w:t>
      </w:r>
      <w:r>
        <w:rPr>
          <w:rFonts w:cs="Calibri" w:cstheme="minorHAnsi"/>
        </w:rPr>
        <w:t>μ</w:t>
      </w:r>
      <w:r>
        <w:rPr/>
        <w:t xml:space="preserve">m, an average of 200 scans, and a ZnSe polarizer. Initial water concentrations were estimated from 3 orthogonal polarized measurements </w:t>
      </w:r>
      <w:r>
        <w:fldChar w:fldCharType="begin"/>
      </w:r>
      <w:r>
        <w:instrText>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w:instrText>
      </w:r>
      <w:r>
        <w:fldChar w:fldCharType="separate"/>
      </w:r>
      <w:bookmarkStart w:id="112" w:name="__Fieldmark__532_3917936936"/>
      <w:r>
        <w:rPr/>
        <w:t>(</w:t>
      </w:r>
      <w:bookmarkStart w:id="113" w:name="__Fieldmark__468_3265051427"/>
      <w:r>
        <w:rPr/>
        <w:t>L</w:t>
      </w:r>
      <w:bookmarkStart w:id="114" w:name="__Fieldmark__404_837005789"/>
      <w:r>
        <w:rPr/>
        <w:t>i</w:t>
      </w:r>
      <w:bookmarkStart w:id="115" w:name="__Fieldmark__340_3470823330"/>
      <w:r>
        <w:rPr/>
        <w:t>b</w:t>
      </w:r>
      <w:bookmarkStart w:id="116" w:name="__Fieldmark__276_2630548144"/>
      <w:r>
        <w:rPr/>
        <w:t>o</w:t>
      </w:r>
      <w:bookmarkStart w:id="117" w:name="__Fieldmark__2604_2304565098"/>
      <w:r>
        <w:rPr/>
        <w:t>w</w:t>
      </w:r>
      <w:bookmarkStart w:id="118" w:name="__Fieldmark__362_2304565098"/>
      <w:r>
        <w:rPr/>
        <w:t>itzky and Rossman 1996; Shuai and Yang 2017)</w:t>
      </w:r>
      <w:r>
        <w:rPr/>
      </w:r>
      <w:r>
        <w:fldChar w:fldCharType="end"/>
      </w:r>
      <w:bookmarkEnd w:id="112"/>
      <w:bookmarkEnd w:id="113"/>
      <w:bookmarkEnd w:id="114"/>
      <w:bookmarkEnd w:id="115"/>
      <w:bookmarkEnd w:id="116"/>
      <w:bookmarkEnd w:id="117"/>
      <w:bookmarkEnd w:id="118"/>
      <w:r>
        <w:rPr/>
        <w:t xml:space="preserve"> by applying the Bell and Withers calibrations </w:t>
      </w:r>
      <w:r>
        <w:fldChar w:fldCharType="begin"/>
      </w:r>
      <w:r>
        <w:instrText>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w:instrText>
      </w:r>
      <w:r>
        <w:fldChar w:fldCharType="separate"/>
      </w:r>
      <w:bookmarkStart w:id="119" w:name="__Fieldmark__559_3917936936"/>
      <w:r>
        <w:rPr/>
        <w:t>(</w:t>
      </w:r>
      <w:bookmarkStart w:id="120" w:name="__Fieldmark__491_3265051427"/>
      <w:r>
        <w:rPr/>
        <w:t>B</w:t>
      </w:r>
      <w:bookmarkStart w:id="121" w:name="__Fieldmark__423_837005789"/>
      <w:r>
        <w:rPr/>
        <w:t>e</w:t>
      </w:r>
      <w:bookmarkStart w:id="122" w:name="__Fieldmark__355_3470823330"/>
      <w:r>
        <w:rPr/>
        <w:t>l</w:t>
      </w:r>
      <w:bookmarkStart w:id="123" w:name="__Fieldmark__287_2630548144"/>
      <w:r>
        <w:rPr/>
        <w:t>l</w:t>
      </w:r>
      <w:bookmarkStart w:id="124" w:name="__Fieldmark__2611_2304565098"/>
      <w:r>
        <w:rPr/>
        <w:t xml:space="preserve"> </w:t>
      </w:r>
      <w:bookmarkStart w:id="125" w:name="__Fieldmark__370_2304565098"/>
      <w:r>
        <w:rPr/>
        <w:t>et al. 2003; Withers et al. 2012)</w:t>
      </w:r>
      <w:r>
        <w:rPr/>
      </w:r>
      <w:r>
        <w:fldChar w:fldCharType="end"/>
      </w:r>
      <w:bookmarkEnd w:id="119"/>
      <w:bookmarkEnd w:id="120"/>
      <w:bookmarkEnd w:id="121"/>
      <w:bookmarkEnd w:id="122"/>
      <w:bookmarkEnd w:id="123"/>
      <w:bookmarkEnd w:id="124"/>
      <w:bookmarkEnd w:id="125"/>
      <w:r>
        <w:rPr/>
        <w:t xml:space="preserve">. To account for the large error associated with baseline choice, 3 different baselines were drawn, and the resulting areas were averaged. Traverses along all three directions did not show significant zonation in bulk or peak-specific water in the untreated samples. </w:t>
      </w:r>
    </w:p>
    <w:p>
      <w:pPr>
        <w:pStyle w:val="Normal"/>
        <w:rPr/>
      </w:pPr>
      <w:r>
        <w:rPr/>
        <w:t>Erik Hauri measured the C, H, F, P, and Cl concentrations by nanoSIMS along traverses parallel to [001] in SC1-2 and parallel to [010] in Kiki as part of the CIDER workshop on electrical conductivity in hydrous olivine. SIMS measurements were made before Kiki was dehydrated but after the final dehydration heating step for SC1-2. The area under the O-H stretching peaks with the electric vector E || [100] is equal to that of both the untreated SC1-1 (7</w:t>
      </w:r>
      <w:r>
        <w:rPr>
          <w:rFonts w:cs="Calibri" w:cstheme="minorHAnsi"/>
        </w:rPr>
        <w:t>±</w:t>
      </w:r>
      <w:r>
        <w:rPr/>
        <w:t>5 cm</w:t>
      </w:r>
      <w:r>
        <w:rPr>
          <w:vertAlign w:val="superscript"/>
        </w:rPr>
        <w:t>-2</w:t>
      </w:r>
      <w:r>
        <w:rPr/>
        <w:t>) and of the partially hydrated and then dehydrated SC1-2 (7</w:t>
      </w:r>
      <w:r>
        <w:rPr>
          <w:rFonts w:cs="Calibri" w:cstheme="minorHAnsi"/>
        </w:rPr>
        <w:t>±</w:t>
      </w:r>
      <w:r>
        <w:rPr/>
        <w:t>6 cm</w:t>
      </w:r>
      <w:r>
        <w:rPr>
          <w:vertAlign w:val="superscript"/>
        </w:rPr>
        <w:t>-2</w:t>
      </w:r>
      <w:r>
        <w:rPr/>
        <w:t>). Therefore, the SIMS measurements of the hydrated and then dehydrated SC1-2 were taken as a reasonable estimate of the initial water concentration in SC1.</w:t>
      </w:r>
    </w:p>
    <w:p>
      <w:pPr>
        <w:pStyle w:val="Heading2"/>
        <w:rPr/>
      </w:pPr>
      <w:r>
        <w:rPr/>
        <w:t>Hydration of San Carlos olivine</w:t>
      </w:r>
    </w:p>
    <w:p>
      <w:pPr>
        <w:pStyle w:val="Normal"/>
        <w:rPr/>
      </w:pPr>
      <w:r>
        <w:rPr/>
        <w:t>Two pieces of previously oriented San Carlos olivine SC1, SC1-2 and SC1-7, were partially hydrated in a ¾” Boyd-type piston cylinder apparatus with a BaCO</w:t>
      </w:r>
      <w:r>
        <w:rPr>
          <w:vertAlign w:val="subscript"/>
        </w:rPr>
        <w:t>3</w:t>
      </w:r>
      <w:r>
        <w:rPr/>
        <w:t xml:space="preserve"> pressure medium using a procedure broadly similar to that of </w:t>
      </w:r>
      <w:r>
        <w:fldChar w:fldCharType="begin"/>
      </w:r>
      <w:r>
        <w:instrText>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w:instrText>
      </w:r>
      <w:r>
        <w:fldChar w:fldCharType="separate"/>
      </w:r>
      <w:bookmarkStart w:id="126" w:name="__Fieldmark__600_3917936936"/>
      <w:r>
        <w:rPr/>
        <w:t>J</w:t>
      </w:r>
      <w:bookmarkStart w:id="127" w:name="__Fieldmark__528_3265051427"/>
      <w:r>
        <w:rPr/>
        <w:t>o</w:t>
      </w:r>
      <w:bookmarkStart w:id="128" w:name="__Fieldmark__456_837005789"/>
      <w:r>
        <w:rPr/>
        <w:t>l</w:t>
      </w:r>
      <w:bookmarkStart w:id="129" w:name="__Fieldmark__384_3470823330"/>
      <w:r>
        <w:rPr/>
        <w:t>l</w:t>
      </w:r>
      <w:bookmarkStart w:id="130" w:name="__Fieldmark__312_2630548144"/>
      <w:r>
        <w:rPr/>
        <w:t>a</w:t>
      </w:r>
      <w:bookmarkStart w:id="131" w:name="__Fieldmark__2636_2304565098"/>
      <w:r>
        <w:rPr/>
        <w:t>n</w:t>
      </w:r>
      <w:bookmarkStart w:id="132" w:name="__Fieldmark__420_2304565098"/>
      <w:r>
        <w:rPr/>
        <w:t>ds et al. (2016)</w:t>
      </w:r>
      <w:r>
        <w:rPr/>
      </w:r>
      <w:r>
        <w:fldChar w:fldCharType="end"/>
      </w:r>
      <w:bookmarkEnd w:id="126"/>
      <w:bookmarkEnd w:id="127"/>
      <w:bookmarkEnd w:id="128"/>
      <w:bookmarkEnd w:id="129"/>
      <w:bookmarkEnd w:id="130"/>
      <w:bookmarkEnd w:id="131"/>
      <w:bookmarkEnd w:id="132"/>
      <w:r>
        <w:rPr/>
        <w:t>. Here the samples were placed in copper capsules and surrounded by liquid distilled H</w:t>
      </w:r>
      <w:r>
        <w:rPr>
          <w:vertAlign w:val="subscript"/>
        </w:rPr>
        <w:t>2</w:t>
      </w:r>
      <w:r>
        <w:rPr/>
        <w:t>O and a powdered mixture of Ni and NiO to control oxygen fugacity and San Carlos olivine and enstatite to control silica activity (</w:t>
      </w:r>
      <w:r>
        <w:rPr/>
        <w:t xml:space="preserve">Figure </w:t>
      </w:r>
      <w:r>
        <w:rPr/>
        <w:t xml:space="preserve"> Figure</w:t>
      </w:r>
      <w:r>
        <w:rPr/>
        <w:t>). Temperatures were controlled with a</w:t>
      </w:r>
      <w:r>
        <w:rPr>
          <w:b/>
        </w:rPr>
        <w:t xml:space="preserve"> </w:t>
      </w:r>
      <w:r>
        <w:rPr/>
        <w:t>D-type (W3%Re-W25%Re) with control precision of ±2°C and probable accuracy of ±20°C. After rapid quenching followed by relatively slow decompression, the capsules were pierced with a drill to confirm water was still present and then dissolved overnight in a mixture of 1:1 H</w:t>
      </w:r>
      <w:r>
        <w:rPr>
          <w:vertAlign w:val="subscript"/>
        </w:rPr>
        <w:t>2</w:t>
      </w:r>
      <w:r>
        <w:rPr/>
        <w:t>O to HNO</w:t>
      </w:r>
      <w:r>
        <w:rPr>
          <w:vertAlign w:val="subscript"/>
        </w:rPr>
        <w:t>3</w:t>
      </w:r>
      <w:r>
        <w:rPr/>
        <w:t xml:space="preserve">. The rectangular parallelepiped samples were then mounted in CrystalBond, polished with 0.25 </w:t>
      </w:r>
      <w:r>
        <w:rPr>
          <w:rFonts w:cs="Calibri" w:cstheme="minorHAnsi"/>
        </w:rPr>
        <w:t>μ</w:t>
      </w:r>
      <w:r>
        <w:rPr/>
        <w:t xml:space="preserve">m diamond paste on all sides, and cleaned in acetone. </w:t>
      </w:r>
    </w:p>
    <w:p>
      <w:pPr>
        <w:pStyle w:val="Normal"/>
        <w:rPr/>
      </w:pPr>
      <w:r>
        <w:rPr/>
        <w:t xml:space="preserve">SC1-2 was hydrated at a nominal temperature of 800 </w:t>
      </w:r>
      <w:r>
        <w:rPr>
          <w:rFonts w:cs="Calibri" w:cstheme="minorHAnsi"/>
        </w:rPr>
        <w:t>°</w:t>
      </w:r>
      <w:r>
        <w:rPr/>
        <w:t xml:space="preserve">C and 10 kbar pressure, which corresponds to a water fugacity of 1.6 GPa </w:t>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133" w:name="__Fieldmark__644_3917936936"/>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134" w:name="__Fieldmark__568_3265051427"/>
      <w:bookmarkStart w:id="135" w:name="__Fieldmark__647_3917936936"/>
      <w:bookmarkEnd w:id="133"/>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136" w:name="__Fieldmark__571_3265051427"/>
      <w:bookmarkStart w:id="137" w:name="__Fieldmark__492_837005789"/>
      <w:bookmarkStart w:id="138" w:name="__Fieldmark__652_3917936936"/>
      <w:bookmarkEnd w:id="134"/>
      <w:bookmarkEnd w:id="135"/>
      <w:r>
        <w:rPr/>
        <w:t>(</w:t>
      </w:r>
      <w:bookmarkStart w:id="139" w:name="__Fieldmark__576_3265051427"/>
      <w:bookmarkStart w:id="140" w:name="__Fieldmark__416_3470823330"/>
      <w:bookmarkStart w:id="141" w:name="__Fieldmark__495_837005789"/>
      <w:r>
        <w:rPr/>
        <w:t>W</w:t>
      </w:r>
      <w:bookmarkStart w:id="142" w:name="__Fieldmark__419_3470823330"/>
      <w:bookmarkStart w:id="143" w:name="__Fieldmark__340_2630548144"/>
      <w:bookmarkStart w:id="144" w:name="__Fieldmark__500_837005789"/>
      <w:r>
        <w:rPr/>
        <w:t>i</w:t>
      </w:r>
      <w:bookmarkStart w:id="145" w:name="__Fieldmark__424_3470823330"/>
      <w:bookmarkStart w:id="146" w:name="__Fieldmark__2660_2304565098"/>
      <w:bookmarkStart w:id="147" w:name="__Fieldmark__343_2630548144"/>
      <w:r>
        <w:rPr/>
        <w:t>t</w:t>
      </w:r>
      <w:bookmarkStart w:id="148" w:name="__Fieldmark__514_2304565098"/>
      <w:bookmarkStart w:id="149" w:name="__Fieldmark__2663_2304565098"/>
      <w:bookmarkStart w:id="150" w:name="__Fieldmark__348_2630548144"/>
      <w:r>
        <w:rPr/>
        <w:t>h</w:t>
      </w:r>
      <w:bookmarkStart w:id="151" w:name="__Fieldmark__2665_2304565098"/>
      <w:r>
        <w:rPr/>
        <w:t>ers 2013)</w:t>
      </w:r>
      <w:r>
        <w:rPr/>
      </w:r>
      <w:r>
        <w:fldChar w:fldCharType="end"/>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Pr/>
        <w:t>, for 17.5 hours. That time was chosen in order to reach, but not pass, what Kohlstedt and Mackwell (1998) call “metastable equilibrium”, the point at which all of the initial Fe</w:t>
      </w:r>
      <w:r>
        <w:rPr>
          <w:vertAlign w:val="superscript"/>
        </w:rPr>
        <w:t>3+</w:t>
      </w:r>
      <w:r>
        <w:rPr/>
        <w:t xml:space="preserve"> is reduced as H</w:t>
      </w:r>
      <w:r>
        <w:rPr>
          <w:vertAlign w:val="superscript"/>
        </w:rPr>
        <w:t>+</w:t>
      </w:r>
      <w:r>
        <w:rPr/>
        <w:t xml:space="preserve"> diffuses into the sample following the proton-polaron mechanism. If the model used by Kohlstedt and Mackwell (1998) is correct, the hydrogen concentration in SC1-2 after the piston cylinder experiment should be homogeneous, and the concentration should be lower than the true solubility and presumably determined by the initial concentration of ferric iron. If the “metastable equilibrium” hydrogen concentration is both large enough to easily measure and homogeneous, then SC1-2 is a suitable starting material for step-wise dehydration experiments.</w:t>
      </w:r>
    </w:p>
    <w:p>
      <w:pPr>
        <w:pStyle w:val="Normal"/>
        <w:rPr/>
      </w:pPr>
      <w:r>
        <w:rPr/>
        <w:t>SC1-7 was heated for 7 hours at 10 kbar and temperature readings of 1000</w:t>
      </w:r>
      <w:r>
        <w:rPr>
          <w:rFonts w:cs="Calibri" w:cstheme="minorHAnsi"/>
        </w:rPr>
        <w:t>°</w:t>
      </w:r>
      <w:r>
        <w:rPr/>
        <w:t xml:space="preserve">C, but the experiment ended when capsule began to melt, suggesting the true temperature in the capsule was closer to 1085°C, the melting point of copper or, more likely, the Cu was contaminated, perhaps with a small amount of oxygen, resulting in freezing point depression. This temperature range and pressure correspond to water fugacities of 1.9-2.0 GPa </w:t>
      </w:r>
      <w:r>
        <w:fldChar w:fldCharType="begin"/>
      </w:r>
      <w:r>
        <w:instrText>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152" w:name="__Fieldmark__701_3917936936"/>
      <w:r>
        <w:rPr/>
        <w:t>(</w:t>
      </w:r>
      <w:bookmarkStart w:id="153" w:name="__Fieldmark__617_3265051427"/>
      <w:r>
        <w:rPr/>
        <w:t>W</w:t>
      </w:r>
      <w:bookmarkStart w:id="154" w:name="__Fieldmark__533_837005789"/>
      <w:r>
        <w:rPr/>
        <w:t>i</w:t>
      </w:r>
      <w:bookmarkStart w:id="155" w:name="__Fieldmark__449_3470823330"/>
      <w:r>
        <w:rPr/>
        <w:t>t</w:t>
      </w:r>
      <w:bookmarkStart w:id="156" w:name="__Fieldmark__365_2630548144"/>
      <w:r>
        <w:rPr/>
        <w:t>h</w:t>
      </w:r>
      <w:bookmarkStart w:id="157" w:name="__Fieldmark__2679_2304565098"/>
      <w:r>
        <w:rPr/>
        <w:t>e</w:t>
      </w:r>
      <w:bookmarkStart w:id="158" w:name="__Fieldmark__487_2304565098"/>
      <w:r>
        <w:rPr/>
        <w:t>rs 2013)</w:t>
      </w:r>
      <w:r>
        <w:rPr/>
      </w:r>
      <w:r>
        <w:fldChar w:fldCharType="end"/>
      </w:r>
      <w:bookmarkEnd w:id="152"/>
      <w:bookmarkEnd w:id="153"/>
      <w:bookmarkEnd w:id="154"/>
      <w:bookmarkEnd w:id="155"/>
      <w:bookmarkEnd w:id="156"/>
      <w:bookmarkEnd w:id="157"/>
      <w:bookmarkEnd w:id="158"/>
      <w:r>
        <w:rPr/>
        <w:t xml:space="preserve">. Within this temperature range, given the dimensions of the sample and the diffusivities reported by Kohlstedt and Mackwell (1998), the experiment time of 7 hours should allow the completion of proton-polaron diffusion and enter into the stage of diffusion dominated by the slower proton-vacancy mechanism without fully saturating the sample. This experiment allows a direct comparison with previous work </w:t>
      </w:r>
      <w:r>
        <w:fldChar w:fldCharType="begin"/>
      </w:r>
      <w:r>
        <w:instrText>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159" w:name="__Fieldmark__728_3917936936"/>
      <w:r>
        <w:rPr/>
        <w:t>(</w:t>
      </w:r>
      <w:bookmarkStart w:id="160" w:name="__Fieldmark__640_3265051427"/>
      <w:r>
        <w:rPr/>
        <w:t>K</w:t>
      </w:r>
      <w:bookmarkStart w:id="161" w:name="__Fieldmark__552_837005789"/>
      <w:r>
        <w:rPr/>
        <w:t>o</w:t>
      </w:r>
      <w:bookmarkStart w:id="162" w:name="__Fieldmark__464_3470823330"/>
      <w:r>
        <w:rPr/>
        <w:t>h</w:t>
      </w:r>
      <w:bookmarkStart w:id="163" w:name="__Fieldmark__376_2630548144"/>
      <w:r>
        <w:rPr/>
        <w:t>l</w:t>
      </w:r>
      <w:bookmarkStart w:id="164" w:name="__Fieldmark__2686_2304565098"/>
      <w:r>
        <w:rPr/>
        <w:t>s</w:t>
      </w:r>
      <w:bookmarkStart w:id="165" w:name="__Fieldmark__502_2304565098"/>
      <w:r>
        <w:rPr/>
        <w:t>tedt and Mackwell 1998; Demouchy and Mackwell 2006)</w:t>
      </w:r>
      <w:r>
        <w:rPr/>
      </w:r>
      <w:r>
        <w:fldChar w:fldCharType="end"/>
      </w:r>
      <w:bookmarkEnd w:id="159"/>
      <w:bookmarkEnd w:id="160"/>
      <w:bookmarkEnd w:id="161"/>
      <w:bookmarkEnd w:id="162"/>
      <w:bookmarkEnd w:id="163"/>
      <w:bookmarkEnd w:id="164"/>
      <w:bookmarkEnd w:id="165"/>
      <w:r>
        <w:rPr/>
        <w:t xml:space="preserve">. </w:t>
      </w:r>
    </w:p>
    <w:p>
      <w:pPr>
        <w:pStyle w:val="Heading2"/>
        <w:rPr/>
      </w:pPr>
      <w:r>
        <w:rPr/>
        <w:t xml:space="preserve">Dehydration </w:t>
      </w:r>
    </w:p>
    <w:p>
      <w:pPr>
        <w:pStyle w:val="Normal"/>
        <w:rPr>
          <w:rFonts w:ascii="Calibri" w:hAnsi="Calibri" w:cs="Calibri"/>
        </w:rPr>
      </w:pPr>
      <w:r>
        <w:rPr/>
        <w:t xml:space="preserve">Olivine samples SC1-2 (the same sample that was partially hydrated according to the procedure described above) and Kiki (untreated) were dehydrated in increments using the vertical furnace used in previous dehydration experiments </w:t>
      </w:r>
      <w:r>
        <w:rPr>
          <w:rFonts w:cs="Calibri"/>
        </w:rPr>
        <w:t>(Ferriss 2015), and oxygen fugacity was controlled with a mixture of CO and CO</w:t>
      </w:r>
      <w:r>
        <w:rPr>
          <w:rFonts w:cs="Calibri"/>
          <w:vertAlign w:val="subscript"/>
        </w:rPr>
        <w:t>2</w:t>
      </w:r>
      <w:r>
        <w:rPr>
          <w:rFonts w:cs="Calibri"/>
        </w:rPr>
        <w:t>. The partially hydrated sample SC1-2 was heated at 800 °C for 1, 3, 7, 13, 19, 43, and 68 hours at an oxygen fugacity 10</w:t>
      </w:r>
      <w:r>
        <w:rPr>
          <w:rFonts w:cs="Calibri"/>
          <w:vertAlign w:val="superscript"/>
        </w:rPr>
        <w:t>-16.5</w:t>
      </w:r>
      <w:r>
        <w:rPr>
          <w:rFonts w:cs="Calibri"/>
        </w:rPr>
        <w:t xml:space="preserve"> bars, equivalent to NNO-2.6, where NNO is the nickel-nickel oxide buffer. Kiki was heated at 800°C for 1 and 8 hours; then 3, 6, 7, and 8 hours at 1000°C. All heating steps for Kiki were conducted at oxygen fugacity of NNO-2.6 except for the final step at 1000°C, which was conducted at relatively oxidizing conditions, NNO+2.</w:t>
      </w:r>
    </w:p>
    <w:p>
      <w:pPr>
        <w:pStyle w:val="Heading2"/>
        <w:rPr/>
      </w:pPr>
      <w:r>
        <w:rPr/>
        <w:t>FTIR and diffusion modeling</w:t>
      </w:r>
    </w:p>
    <w:p>
      <w:pPr>
        <w:pStyle w:val="Normal"/>
        <w:rPr/>
      </w:pPr>
      <w:r>
        <w:rPr/>
        <w:t>Before heat treatment and in between each heating step, samples were analyzed by polarized FTIR along 3 orthogonal traverses parallel to the three crystallographic directions in the uncut crystal. These analyses use the same conditions described above for estimating the initial water and were in all cases conducted with polarized radiation with the electric vector E || [100]. Quadratic baselines were drawn based on the curve of the spectrum of the untreated and/or the dehydrated sample, with typical wavenumber ranges of 3200-3700 cm</w:t>
      </w:r>
      <w:r>
        <w:rPr>
          <w:vertAlign w:val="superscript"/>
        </w:rPr>
        <w:t>-1</w:t>
      </w:r>
      <w:r>
        <w:rPr/>
        <w:t xml:space="preserve">, and the resulting areas were scaled up to approximate hydrogen concentrations by comparison with the corresponding area measured in the same way in the untreated sample, for which hydrogen concentrations are known. </w:t>
      </w:r>
    </w:p>
    <w:p>
      <w:pPr>
        <w:pStyle w:val="Normal"/>
        <w:rPr/>
      </w:pPr>
      <w:r>
        <w:rPr/>
        <w:t xml:space="preserve"> </w:t>
      </w:r>
      <w:r>
        <w:rPr/>
        <w:t>Each profile was normalized to the initial measurements to produce a ratio of the final to initial area A/A</w:t>
      </w:r>
      <w:r>
        <w:rPr>
          <w:vertAlign w:val="subscript"/>
        </w:rPr>
        <w:t>0</w:t>
      </w:r>
      <w:r>
        <w:rPr/>
        <w:t xml:space="preserve"> and scaled up to a true concentration based on the initial concentrations, A</w:t>
      </w:r>
      <w:r>
        <w:rPr>
          <w:vertAlign w:val="subscript"/>
        </w:rPr>
        <w:t>0</w:t>
      </w:r>
      <w:r>
        <w:rPr/>
        <w:t xml:space="preserve">, determined above. These “whole-block” concentrations represent the average concentration through the entire path of the infrared beam, and the forward models used to determine hydrogen diffusivities in each direction are modified accordingly following the models described in </w:t>
      </w:r>
      <w:r>
        <w:fldChar w:fldCharType="begin"/>
      </w:r>
      <w:r>
        <w:instrText>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w:instrText>
      </w:r>
      <w:r>
        <w:fldChar w:fldCharType="separate"/>
      </w:r>
      <w:bookmarkStart w:id="166" w:name="__Fieldmark__773_3917936936"/>
      <w:r>
        <w:rPr/>
        <w:t>E</w:t>
      </w:r>
      <w:bookmarkStart w:id="167" w:name="__Fieldmark__681_3265051427"/>
      <w:r>
        <w:rPr/>
        <w:t>.</w:t>
      </w:r>
      <w:bookmarkStart w:id="168" w:name="__Fieldmark__589_837005789"/>
      <w:r>
        <w:rPr/>
        <w:t xml:space="preserve"> </w:t>
      </w:r>
      <w:bookmarkStart w:id="169" w:name="__Fieldmark__497_3470823330"/>
      <w:r>
        <w:rPr/>
        <w:t>F</w:t>
      </w:r>
      <w:bookmarkStart w:id="170" w:name="__Fieldmark__405_2630548144"/>
      <w:r>
        <w:rPr/>
        <w:t>e</w:t>
      </w:r>
      <w:bookmarkStart w:id="171" w:name="__Fieldmark__2711_2304565098"/>
      <w:r>
        <w:rPr/>
        <w:t>r</w:t>
      </w:r>
      <w:bookmarkStart w:id="172" w:name="__Fieldmark__632_2304565098"/>
      <w:r>
        <w:rPr/>
        <w:t>riss et al. (2015) and Elizabeth Ferriss, Plank, and Walker (2016)</w:t>
      </w:r>
      <w:r>
        <w:rPr/>
      </w:r>
      <w:r>
        <w:fldChar w:fldCharType="end"/>
      </w:r>
      <w:bookmarkEnd w:id="166"/>
      <w:bookmarkEnd w:id="167"/>
      <w:bookmarkEnd w:id="168"/>
      <w:bookmarkEnd w:id="169"/>
      <w:bookmarkEnd w:id="170"/>
      <w:bookmarkEnd w:id="171"/>
      <w:bookmarkEnd w:id="172"/>
      <w:r>
        <w:rPr/>
        <w:t xml:space="preserve"> and implemented using the free, open-source software package pynams </w:t>
      </w:r>
      <w:r>
        <w:fldChar w:fldCharType="begin"/>
      </w:r>
      <w:r>
        <w:instrText>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w:instrText>
      </w:r>
      <w:r>
        <w:fldChar w:fldCharType="separate"/>
      </w:r>
      <w:bookmarkStart w:id="173" w:name="__Fieldmark__800_3917936936"/>
      <w:r>
        <w:rPr/>
        <w:t>(</w:t>
      </w:r>
      <w:bookmarkStart w:id="174" w:name="__Fieldmark__704_3265051427"/>
      <w:r>
        <w:rPr/>
        <w:t>F</w:t>
      </w:r>
      <w:bookmarkStart w:id="175" w:name="__Fieldmark__608_837005789"/>
      <w:r>
        <w:rPr/>
        <w:t>e</w:t>
      </w:r>
      <w:bookmarkStart w:id="176" w:name="__Fieldmark__512_3470823330"/>
      <w:r>
        <w:rPr/>
        <w:t>r</w:t>
      </w:r>
      <w:bookmarkStart w:id="177" w:name="__Fieldmark__416_2630548144"/>
      <w:r>
        <w:rPr/>
        <w:t>r</w:t>
      </w:r>
      <w:bookmarkStart w:id="178" w:name="__Fieldmark__2718_2304565098"/>
      <w:r>
        <w:rPr/>
        <w:t>i</w:t>
      </w:r>
      <w:bookmarkStart w:id="179" w:name="__Fieldmark__639_2304565098"/>
      <w:r>
        <w:rPr/>
        <w:t>ss 2015)</w:t>
      </w:r>
      <w:r>
        <w:rPr/>
      </w:r>
      <w:r>
        <w:fldChar w:fldCharType="end"/>
      </w:r>
      <w:bookmarkEnd w:id="173"/>
      <w:bookmarkEnd w:id="174"/>
      <w:bookmarkEnd w:id="175"/>
      <w:bookmarkEnd w:id="176"/>
      <w:bookmarkEnd w:id="177"/>
      <w:bookmarkEnd w:id="178"/>
      <w:bookmarkEnd w:id="179"/>
      <w:r>
        <w:rPr/>
        <w:t xml:space="preserve">. </w:t>
      </w:r>
    </w:p>
    <w:p>
      <w:pPr>
        <w:pStyle w:val="Normal"/>
        <w:rPr/>
      </w:pPr>
      <w:r>
        <w:rPr/>
        <w:t>To explore possible differences among various hydrogen incorporation mechanisms, the same normalization and fitting procedures were applied to individual peaks using the peak heights relative to the quadratic baseline. Particular emphasis was placed on peaks at the following 4 wavenumbers: 3600, 3525, 3356, and 3236 cm</w:t>
      </w:r>
      <w:r>
        <w:rPr>
          <w:vertAlign w:val="superscript"/>
        </w:rPr>
        <w:t>-1</w:t>
      </w:r>
      <w:r>
        <w:rPr/>
        <w:t>. The peak at 3600 cm</w:t>
      </w:r>
      <w:r>
        <w:rPr>
          <w:vertAlign w:val="superscript"/>
        </w:rPr>
        <w:t>-1</w:t>
      </w:r>
      <w:r>
        <w:rPr/>
        <w:t xml:space="preserve">, designated </w:t>
      </w:r>
      <w:r>
        <w:rPr>
          <w:rFonts w:cs="Calibri" w:cstheme="minorHAnsi"/>
        </w:rPr>
        <w:t>[Si-Fe</w:t>
      </w:r>
      <w:r>
        <w:rPr>
          <w:rFonts w:cs="Calibri" w:cstheme="minorHAnsi"/>
          <w:vertAlign w:val="superscript"/>
        </w:rPr>
        <w:t>2+</w:t>
      </w:r>
      <w:r>
        <w:rPr>
          <w:rFonts w:cs="Calibri" w:cstheme="minorHAnsi"/>
        </w:rPr>
        <w:t>],</w:t>
      </w:r>
      <w:r>
        <w:rPr/>
        <w:t xml:space="preserve"> is most likely 4H</w:t>
      </w:r>
      <w:r>
        <w:rPr>
          <w:vertAlign w:val="superscript"/>
        </w:rPr>
        <w:t>+</w:t>
      </w:r>
      <w:r>
        <w:rPr/>
        <w:t xml:space="preserve"> in a Si</w:t>
      </w:r>
      <w:r>
        <w:rPr>
          <w:vertAlign w:val="superscript"/>
        </w:rPr>
        <w:t>4+</w:t>
      </w:r>
      <w:r>
        <w:rPr/>
        <w:t xml:space="preserve"> vacancy with a nearby Fe</w:t>
      </w:r>
      <w:r>
        <w:rPr>
          <w:vertAlign w:val="superscript"/>
        </w:rPr>
        <w:t>2+</w:t>
      </w:r>
      <w:r>
        <w:rPr/>
        <w:t xml:space="preserve"> </w:t>
      </w:r>
      <w:r>
        <w:fldChar w:fldCharType="begin"/>
      </w:r>
      <w:r>
        <w:instrText>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80" w:name="__Fieldmark__843_3917936936"/>
      <w:r>
        <w:rPr/>
        <w:t>(</w:t>
      </w:r>
      <w:bookmarkStart w:id="181" w:name="__Fieldmark__743_3265051427"/>
      <w:r>
        <w:rPr/>
        <w:t>B</w:t>
      </w:r>
      <w:bookmarkStart w:id="182" w:name="__Fieldmark__643_837005789"/>
      <w:r>
        <w:rPr/>
        <w:t>l</w:t>
      </w:r>
      <w:bookmarkStart w:id="183" w:name="__Fieldmark__543_3470823330"/>
      <w:r>
        <w:rPr/>
        <w:t>a</w:t>
      </w:r>
      <w:bookmarkStart w:id="184" w:name="__Fieldmark__443_2630548144"/>
      <w:r>
        <w:rPr/>
        <w:t>n</w:t>
      </w:r>
      <w:bookmarkStart w:id="185" w:name="__Fieldmark__2741_2304565098"/>
      <w:r>
        <w:rPr/>
        <w:t>c</w:t>
      </w:r>
      <w:bookmarkStart w:id="186" w:name="__Fieldmark__681_2304565098"/>
      <w:r>
        <w:rPr/>
        <w:t>hard et al. 2017)</w:t>
      </w:r>
      <w:r>
        <w:rPr/>
      </w:r>
      <w:r>
        <w:fldChar w:fldCharType="end"/>
      </w:r>
      <w:bookmarkEnd w:id="180"/>
      <w:bookmarkEnd w:id="181"/>
      <w:bookmarkEnd w:id="182"/>
      <w:bookmarkEnd w:id="183"/>
      <w:bookmarkEnd w:id="184"/>
      <w:bookmarkEnd w:id="185"/>
      <w:bookmarkEnd w:id="186"/>
      <w:r>
        <w:rPr/>
        <w:t>. The peak at 3525 cm</w:t>
      </w:r>
      <w:r>
        <w:rPr>
          <w:vertAlign w:val="superscript"/>
        </w:rPr>
        <w:t>-1</w:t>
      </w:r>
      <w:r>
        <w:rPr/>
        <w:t>, designated [Ti-3525], is one of two prominent peaks produced by 2H</w:t>
      </w:r>
      <w:r>
        <w:rPr>
          <w:vertAlign w:val="superscript"/>
        </w:rPr>
        <w:t>+</w:t>
      </w:r>
      <w:r>
        <w:rPr/>
        <w:t xml:space="preserve"> coupled with a Si</w:t>
      </w:r>
      <w:r>
        <w:rPr>
          <w:vertAlign w:val="superscript"/>
        </w:rPr>
        <w:t>4+</w:t>
      </w:r>
      <w:r>
        <w:rPr/>
        <w:t xml:space="preserve"> vacancy and a Ti</w:t>
      </w:r>
      <w:r>
        <w:rPr>
          <w:vertAlign w:val="superscript"/>
        </w:rPr>
        <w:t>4+</w:t>
      </w:r>
      <w:r>
        <w:rPr/>
        <w:t xml:space="preserve"> on a metal site. We focus on this peak both to minimize interferences with nearby [Si] peaks and to more directly compare with the results of </w:t>
      </w:r>
      <w:r>
        <w:fldChar w:fldCharType="begin"/>
      </w:r>
      <w:r>
        <w:instrText>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187" w:name="__Fieldmark__878_3917936936"/>
      <w:r>
        <w:rPr/>
      </w:r>
      <w:r>
        <w:rPr>
          <w:rFonts w:cs="Times New Roman"/>
          <w:szCs w:val="24"/>
        </w:rPr>
        <w:t>P</w:t>
      </w:r>
      <w:bookmarkStart w:id="188" w:name="__Fieldmark__774_3265051427"/>
      <w:r>
        <w:rPr>
          <w:rFonts w:cs="Times New Roman"/>
          <w:szCs w:val="24"/>
        </w:rPr>
        <w:t>a</w:t>
      </w:r>
      <w:bookmarkStart w:id="189" w:name="__Fieldmark__670_837005789"/>
      <w:r>
        <w:rPr>
          <w:rFonts w:cs="Times New Roman"/>
          <w:szCs w:val="24"/>
        </w:rPr>
        <w:t>d</w:t>
      </w:r>
      <w:bookmarkStart w:id="190" w:name="__Fieldmark__566_3470823330"/>
      <w:r>
        <w:rPr>
          <w:rFonts w:cs="Times New Roman"/>
          <w:szCs w:val="24"/>
        </w:rPr>
        <w:t>r</w:t>
      </w:r>
      <w:bookmarkStart w:id="191" w:name="__Fieldmark__462_2630548144"/>
      <w:r>
        <w:rPr>
          <w:rFonts w:cs="Times New Roman"/>
          <w:szCs w:val="24"/>
        </w:rPr>
        <w:t>ó</w:t>
      </w:r>
      <w:bookmarkStart w:id="192" w:name="__Fieldmark__2756_2304565098"/>
      <w:r>
        <w:rPr>
          <w:rFonts w:cs="Times New Roman"/>
          <w:szCs w:val="24"/>
        </w:rPr>
        <w:t>n</w:t>
      </w:r>
      <w:bookmarkStart w:id="193" w:name="__Fieldmark__697_2304565098"/>
      <w:r>
        <w:rPr>
          <w:rFonts w:cs="Times New Roman"/>
          <w:szCs w:val="24"/>
        </w:rPr>
        <w:t>-Navarta, Hermann, and O’Neill (2014)</w:t>
      </w:r>
      <w:r>
        <w:rPr/>
      </w:r>
      <w:r>
        <w:fldChar w:fldCharType="end"/>
      </w:r>
      <w:bookmarkEnd w:id="187"/>
      <w:bookmarkEnd w:id="188"/>
      <w:bookmarkEnd w:id="189"/>
      <w:bookmarkEnd w:id="190"/>
      <w:bookmarkEnd w:id="191"/>
      <w:bookmarkEnd w:id="192"/>
      <w:bookmarkEnd w:id="193"/>
      <w:r>
        <w:rPr>
          <w:rFonts w:cs="Calibri" w:cstheme="minorHAnsi"/>
        </w:rPr>
        <w:t xml:space="preserve">. The </w:t>
      </w:r>
      <w:r>
        <w:rPr/>
        <w:t>3356 cm</w:t>
      </w:r>
      <w:r>
        <w:rPr>
          <w:vertAlign w:val="superscript"/>
        </w:rPr>
        <w:t>-1</w:t>
      </w:r>
      <w:r>
        <w:rPr/>
        <w:t xml:space="preserve"> peak, designated </w:t>
      </w:r>
      <w:r>
        <w:rPr>
          <w:rFonts w:cs="Calibri" w:cstheme="minorHAnsi"/>
        </w:rPr>
        <w:t>[tri-Fe</w:t>
      </w:r>
      <w:r>
        <w:rPr>
          <w:rFonts w:cs="Calibri" w:cstheme="minorHAnsi"/>
          <w:vertAlign w:val="superscript"/>
        </w:rPr>
        <w:t>3+</w:t>
      </w:r>
      <w:r>
        <w:rPr>
          <w:rFonts w:cs="Calibri" w:cstheme="minorHAnsi"/>
        </w:rPr>
        <w:t>-3356], is</w:t>
      </w:r>
      <w:r>
        <w:rPr/>
        <w:t xml:space="preserve"> the most prominent peak in a doublet associated with a Mg</w:t>
      </w:r>
      <w:r>
        <w:rPr>
          <w:vertAlign w:val="superscript"/>
        </w:rPr>
        <w:t>2+</w:t>
      </w:r>
      <w:r>
        <w:rPr/>
        <w:t xml:space="preserve"> vacancy charge-balanced by H</w:t>
      </w:r>
      <w:r>
        <w:rPr>
          <w:vertAlign w:val="superscript"/>
        </w:rPr>
        <w:t>+</w:t>
      </w:r>
      <w:r>
        <w:rPr/>
        <w:t xml:space="preserve"> and Fe</w:t>
      </w:r>
      <w:r>
        <w:rPr>
          <w:vertAlign w:val="superscript"/>
        </w:rPr>
        <w:t>3+</w:t>
      </w:r>
      <w:r>
        <w:rPr/>
        <w:t xml:space="preserve"> substituting on a metal site </w:t>
      </w:r>
      <w:r>
        <w:fldChar w:fldCharType="begin"/>
      </w:r>
      <w:r>
        <w:instrText>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94" w:name="__Fieldmark__918_3917936936"/>
      <w:r>
        <w:rPr/>
        <w:t>(</w:t>
      </w:r>
      <w:bookmarkStart w:id="195" w:name="__Fieldmark__810_3265051427"/>
      <w:r>
        <w:rPr/>
        <w:t>B</w:t>
      </w:r>
      <w:bookmarkStart w:id="196" w:name="__Fieldmark__702_837005789"/>
      <w:r>
        <w:rPr/>
        <w:t>l</w:t>
      </w:r>
      <w:bookmarkStart w:id="197" w:name="__Fieldmark__594_3470823330"/>
      <w:r>
        <w:rPr/>
        <w:t>a</w:t>
      </w:r>
      <w:bookmarkStart w:id="198" w:name="__Fieldmark__486_2630548144"/>
      <w:r>
        <w:rPr/>
        <w:t>n</w:t>
      </w:r>
      <w:bookmarkStart w:id="199" w:name="__Fieldmark__2776_2304565098"/>
      <w:r>
        <w:rPr/>
        <w:t>c</w:t>
      </w:r>
      <w:bookmarkStart w:id="200" w:name="__Fieldmark__722_2304565098"/>
      <w:r>
        <w:rPr/>
        <w:t>hard et al. 2017)</w:t>
      </w:r>
      <w:r>
        <w:rPr/>
      </w:r>
      <w:r>
        <w:fldChar w:fldCharType="end"/>
      </w:r>
      <w:bookmarkEnd w:id="194"/>
      <w:bookmarkEnd w:id="195"/>
      <w:bookmarkEnd w:id="196"/>
      <w:bookmarkEnd w:id="197"/>
      <w:bookmarkEnd w:id="198"/>
      <w:bookmarkEnd w:id="199"/>
      <w:bookmarkEnd w:id="200"/>
      <w:r>
        <w:rPr/>
        <w:t>, and the 3236 cm</w:t>
      </w:r>
      <w:r>
        <w:rPr>
          <w:vertAlign w:val="superscript"/>
        </w:rPr>
        <w:t>-1</w:t>
      </w:r>
      <w:r>
        <w:rPr/>
        <w:t>, designated [Mg], is likely  2H</w:t>
      </w:r>
      <w:r>
        <w:rPr>
          <w:vertAlign w:val="superscript"/>
        </w:rPr>
        <w:t>+</w:t>
      </w:r>
      <w:r>
        <w:rPr/>
        <w:t xml:space="preserve"> charge-balanced by a Mg</w:t>
      </w:r>
      <w:r>
        <w:rPr>
          <w:vertAlign w:val="superscript"/>
        </w:rPr>
        <w:t>2+</w:t>
      </w:r>
      <w:r>
        <w:rPr/>
        <w:t xml:space="preserve"> vacancy </w:t>
      </w:r>
      <w:r>
        <w:fldChar w:fldCharType="begin"/>
      </w:r>
      <w:r>
        <w:instrText>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201" w:name="__Fieldmark__951_3917936936"/>
      <w:r>
        <w:rPr/>
        <w:t>(</w:t>
      </w:r>
      <w:bookmarkStart w:id="202" w:name="__Fieldmark__839_3265051427"/>
      <w:r>
        <w:rPr/>
        <w:t>B</w:t>
      </w:r>
      <w:bookmarkStart w:id="203" w:name="__Fieldmark__727_837005789"/>
      <w:r>
        <w:rPr/>
        <w:t>e</w:t>
      </w:r>
      <w:bookmarkStart w:id="204" w:name="__Fieldmark__615_3470823330"/>
      <w:r>
        <w:rPr/>
        <w:t>r</w:t>
      </w:r>
      <w:bookmarkStart w:id="205" w:name="__Fieldmark__503_2630548144"/>
      <w:r>
        <w:rPr/>
        <w:t>r</w:t>
      </w:r>
      <w:bookmarkStart w:id="206" w:name="__Fieldmark__2789_2304565098"/>
      <w:r>
        <w:rPr/>
        <w:t>y</w:t>
      </w:r>
      <w:bookmarkStart w:id="207" w:name="__Fieldmark__738_2304565098"/>
      <w:r>
        <w:rPr/>
        <w:t xml:space="preserve"> et al. 2005)</w:t>
      </w:r>
      <w:r>
        <w:rPr/>
      </w:r>
      <w:r>
        <w:fldChar w:fldCharType="end"/>
      </w:r>
      <w:bookmarkEnd w:id="201"/>
      <w:bookmarkEnd w:id="202"/>
      <w:bookmarkEnd w:id="203"/>
      <w:bookmarkEnd w:id="204"/>
      <w:bookmarkEnd w:id="205"/>
      <w:bookmarkEnd w:id="206"/>
      <w:bookmarkEnd w:id="207"/>
      <w:r>
        <w:rPr/>
        <w:t xml:space="preserve">. </w:t>
      </w:r>
    </w:p>
    <w:p>
      <w:pPr>
        <w:pStyle w:val="Normal"/>
        <w:rPr/>
      </w:pPr>
      <w:r>
        <w:rPr/>
        <w:t>All of the raw FTIR spectra and computer code used to produce all calculations and figures reported in this paper will be made available on GitHub.</w:t>
      </w:r>
    </w:p>
    <w:p>
      <w:pPr>
        <w:pStyle w:val="Heading1"/>
        <w:rPr/>
      </w:pPr>
      <w:r>
        <w:rPr/>
        <w:t>Results</w:t>
      </w:r>
    </w:p>
    <w:p>
      <w:pPr>
        <w:pStyle w:val="Heading2"/>
        <w:rPr/>
      </w:pPr>
      <w:r>
        <w:rPr/>
        <w:t>Characterization of the starting material</w:t>
      </w:r>
    </w:p>
    <w:p>
      <w:pPr>
        <w:pStyle w:val="Normal"/>
        <w:rPr/>
      </w:pPr>
      <w:r>
        <w:rPr/>
        <w:t xml:space="preserve">Microprobe analysis did not reveal any significant zonation along the measured profiles and were generally consistent with previous work </w:t>
      </w:r>
      <w:r>
        <w:fldChar w:fldCharType="begin"/>
      </w:r>
      <w:r>
        <w:instrText>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w:instrText>
      </w:r>
      <w:r>
        <w:fldChar w:fldCharType="separate"/>
      </w:r>
      <w:bookmarkStart w:id="208" w:name="__Fieldmark__983_3917936936"/>
      <w:r>
        <w:rPr/>
        <w:t>(</w:t>
      </w:r>
      <w:bookmarkStart w:id="209" w:name="__Fieldmark__867_3265051427"/>
      <w:r>
        <w:rPr/>
        <w:t>R</w:t>
      </w:r>
      <w:bookmarkStart w:id="210" w:name="__Fieldmark__751_837005789"/>
      <w:r>
        <w:rPr/>
        <w:t>u</w:t>
      </w:r>
      <w:bookmarkStart w:id="211" w:name="__Fieldmark__635_3470823330"/>
      <w:r>
        <w:rPr/>
        <w:t>p</w:t>
      </w:r>
      <w:bookmarkStart w:id="212" w:name="__Fieldmark__519_2630548144"/>
      <w:r>
        <w:rPr/>
        <w:t>r</w:t>
      </w:r>
      <w:bookmarkStart w:id="213" w:name="__Fieldmark__2801_2304565098"/>
      <w:r>
        <w:rPr/>
        <w:t>e</w:t>
      </w:r>
      <w:bookmarkStart w:id="214" w:name="__Fieldmark__758_2304565098"/>
      <w:r>
        <w:rPr/>
        <w:t>cht and Plank 2013; Ferguson et al. 2016)</w:t>
      </w:r>
      <w:r>
        <w:rPr/>
      </w:r>
      <w:r>
        <w:fldChar w:fldCharType="end"/>
      </w:r>
      <w:bookmarkEnd w:id="208"/>
      <w:bookmarkEnd w:id="209"/>
      <w:bookmarkEnd w:id="210"/>
      <w:bookmarkEnd w:id="211"/>
      <w:bookmarkEnd w:id="212"/>
      <w:bookmarkEnd w:id="213"/>
      <w:bookmarkEnd w:id="214"/>
      <w:r>
        <w:rPr/>
        <w:t xml:space="preserve"> with somewhat lower forsterite numbers: 87.7</w:t>
      </w:r>
      <w:r>
        <w:rPr>
          <w:rFonts w:cs="Calibri" w:cstheme="minorHAnsi"/>
        </w:rPr>
        <w:t>±</w:t>
      </w:r>
      <w:r>
        <w:rPr/>
        <w:t>0.2 in SC1-2 and 86.2</w:t>
      </w:r>
      <w:r>
        <w:rPr>
          <w:rFonts w:cs="Calibri" w:cstheme="minorHAnsi"/>
        </w:rPr>
        <w:t>±</w:t>
      </w:r>
      <w:r>
        <w:rPr/>
        <w:t xml:space="preserve">0.2 in Kiki. The San Carlos olivine used in previous H diffusion experiments had a reported approximate composition with forsterite number 91 </w:t>
      </w:r>
      <w:r>
        <w:fldChar w:fldCharType="begin"/>
      </w:r>
      <w:r>
        <w:instrText>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215" w:name="__Fieldmark__1014_3917936936"/>
      <w:r>
        <w:rPr/>
        <w:t>(</w:t>
      </w:r>
      <w:bookmarkStart w:id="216" w:name="__Fieldmark__894_3265051427"/>
      <w:r>
        <w:rPr/>
        <w:t>M</w:t>
      </w:r>
      <w:bookmarkStart w:id="217" w:name="__Fieldmark__774_837005789"/>
      <w:r>
        <w:rPr/>
        <w:t>a</w:t>
      </w:r>
      <w:bookmarkStart w:id="218" w:name="__Fieldmark__654_3470823330"/>
      <w:r>
        <w:rPr/>
        <w:t>c</w:t>
      </w:r>
      <w:bookmarkStart w:id="219" w:name="__Fieldmark__534_2630548144"/>
      <w:r>
        <w:rPr/>
        <w:t>k</w:t>
      </w:r>
      <w:bookmarkStart w:id="220" w:name="__Fieldmark__2812_2304565098"/>
      <w:r>
        <w:rPr/>
        <w:t>w</w:t>
      </w:r>
      <w:bookmarkStart w:id="221" w:name="__Fieldmark__770_2304565098"/>
      <w:r>
        <w:rPr/>
        <w:t>ell and Kohlstedt 1990)</w:t>
      </w:r>
      <w:r>
        <w:rPr/>
      </w:r>
      <w:r>
        <w:fldChar w:fldCharType="end"/>
      </w:r>
      <w:bookmarkEnd w:id="215"/>
      <w:bookmarkEnd w:id="216"/>
      <w:bookmarkEnd w:id="217"/>
      <w:bookmarkEnd w:id="218"/>
      <w:bookmarkEnd w:id="219"/>
      <w:bookmarkEnd w:id="220"/>
      <w:bookmarkEnd w:id="221"/>
      <w:r>
        <w:rPr/>
        <w:t xml:space="preserve">. This large difference in forsterite content suggests that the San Carlos olivine that we are using came from a different xenolith than the samples used in previous work. The initial water concentration was estimated from the polarized FTIR measurements and baselines shown in </w:t>
      </w:r>
      <w:r>
        <w:rPr/>
        <w:fldChar w:fldCharType="begin"/>
      </w:r>
      <w:r>
        <w:instrText> REF _Ref490060168 \h </w:instrText>
      </w:r>
      <w:r>
        <w:fldChar w:fldCharType="separate"/>
      </w:r>
      <w:r>
        <w:t>Figure 2</w:t>
      </w:r>
      <w:r>
        <w:fldChar w:fldCharType="end"/>
      </w:r>
      <w:r>
        <w:rPr/>
        <w:t xml:space="preserve"> using both the Bell calibration and the Withers calibration and also by nanoSIMS (</w:t>
      </w:r>
      <w:r>
        <w:rPr/>
        <w:fldChar w:fldCharType="begin"/>
      </w:r>
      <w:r>
        <w:instrText> REF _Ref482181791 \h </w:instrText>
      </w:r>
      <w:r>
        <w:fldChar w:fldCharType="separate"/>
      </w:r>
      <w:r>
        <w:t>Table 1</w:t>
      </w:r>
      <w:r>
        <w:fldChar w:fldCharType="end"/>
      </w:r>
      <w:r>
        <w:rPr/>
        <w:t>). These three estimates were averaged to produce initial water concentration estimates of 15</w:t>
      </w:r>
      <w:r>
        <w:rPr>
          <w:rFonts w:cs="Calibri" w:cstheme="minorHAnsi"/>
        </w:rPr>
        <w:t>±</w:t>
      </w:r>
      <w:r>
        <w:rPr/>
        <w:t>2 ppm H</w:t>
      </w:r>
      <w:r>
        <w:rPr>
          <w:vertAlign w:val="subscript"/>
        </w:rPr>
        <w:t>2</w:t>
      </w:r>
      <w:r>
        <w:rPr/>
        <w:t>O in the Kilauea Iki olivine and 4</w:t>
      </w:r>
      <w:r>
        <w:rPr>
          <w:rFonts w:cs="Calibri" w:cstheme="minorHAnsi"/>
        </w:rPr>
        <w:t>±</w:t>
      </w:r>
      <w:r>
        <w:rPr/>
        <w:t>1 ppm H</w:t>
      </w:r>
      <w:r>
        <w:rPr>
          <w:vertAlign w:val="subscript"/>
        </w:rPr>
        <w:t>2</w:t>
      </w:r>
      <w:r>
        <w:rPr/>
        <w:t xml:space="preserve">O in the San Carlos olivine. These low concentrations are consistent with previous work on San Carlos olivine </w:t>
      </w:r>
      <w:r>
        <w:fldChar w:fldCharType="begin"/>
      </w:r>
      <w:r>
        <w:instrText>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w:instrText>
      </w:r>
      <w:r>
        <w:fldChar w:fldCharType="separate"/>
      </w:r>
      <w:bookmarkStart w:id="222" w:name="__Fieldmark__1055_3917936936"/>
      <w:r>
        <w:rPr/>
        <w:t>(</w:t>
      </w:r>
      <w:bookmarkStart w:id="223" w:name="__Fieldmark__931_3265051427"/>
      <w:r>
        <w:rPr/>
        <w:t>P</w:t>
      </w:r>
      <w:bookmarkStart w:id="224" w:name="__Fieldmark__807_837005789"/>
      <w:r>
        <w:rPr/>
        <w:t>e</w:t>
      </w:r>
      <w:bookmarkStart w:id="225" w:name="__Fieldmark__683_3470823330"/>
      <w:r>
        <w:rPr/>
        <w:t>s</w:t>
      </w:r>
      <w:bookmarkStart w:id="226" w:name="__Fieldmark__561_2630548144"/>
      <w:r>
        <w:rPr/>
        <w:t>l</w:t>
      </w:r>
      <w:bookmarkStart w:id="227" w:name="__Fieldmark__2833_2304565098"/>
      <w:r>
        <w:rPr/>
        <w:t>i</w:t>
      </w:r>
      <w:bookmarkStart w:id="228" w:name="__Fieldmark__799_2304565098"/>
      <w:r>
        <w:rPr/>
        <w:t>er and Luhr 2006; Kurosawa, Yurimoto, and Sueno 1997)</w:t>
      </w:r>
      <w:r>
        <w:rPr/>
      </w:r>
      <w:r>
        <w:fldChar w:fldCharType="end"/>
      </w:r>
      <w:bookmarkStart w:id="229" w:name="_GoBack"/>
      <w:bookmarkEnd w:id="222"/>
      <w:bookmarkEnd w:id="223"/>
      <w:bookmarkEnd w:id="224"/>
      <w:bookmarkEnd w:id="225"/>
      <w:bookmarkEnd w:id="226"/>
      <w:bookmarkEnd w:id="227"/>
      <w:bookmarkEnd w:id="228"/>
      <w:bookmarkEnd w:id="229"/>
      <w:r>
        <w:rPr>
          <w:b/>
        </w:rPr>
        <w:t xml:space="preserve">. </w:t>
      </w:r>
      <w:r>
        <w:rPr/>
        <w:t xml:space="preserve">The hydrogen concentration in the Kilauea Iki sample, for which the low rims had been polished off to prepare the sample as a rectangular parallelepiped, was homogeneous by both SIMS and FTIR. </w:t>
      </w:r>
    </w:p>
    <w:p>
      <w:pPr>
        <w:pStyle w:val="Normal"/>
        <w:rPr/>
      </w:pPr>
      <w:r>
        <w:rPr/>
        <w:t>Several different O-H peaks were observed in the initial materials. The prominent peaks at wavenumbers 3525 and 3573 cm</w:t>
      </w:r>
      <w:r>
        <w:rPr>
          <w:vertAlign w:val="superscript"/>
        </w:rPr>
        <w:t>-1</w:t>
      </w:r>
      <w:r>
        <w:rPr/>
        <w:t xml:space="preserve"> oriented primarily || [100] in both Kilauea Iki and San Carlos olivine correspond to the [Ti] incorporation mechanism, and the high-wavenumber peaks that primarily appear as shoulders on the [Ti] peaks correspond to [Si] </w:t>
      </w:r>
      <w:r>
        <w:fldChar w:fldCharType="begin"/>
      </w:r>
      <w:r>
        <w:instrText>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230" w:name="__Fieldmark__1090_3917936936"/>
      <w:r>
        <w:rPr/>
        <w:t>(</w:t>
      </w:r>
      <w:bookmarkStart w:id="231" w:name="__Fieldmark__962_3265051427"/>
      <w:r>
        <w:rPr/>
        <w:t>B</w:t>
      </w:r>
      <w:bookmarkStart w:id="232" w:name="__Fieldmark__834_837005789"/>
      <w:r>
        <w:rPr/>
        <w:t>e</w:t>
      </w:r>
      <w:bookmarkStart w:id="233" w:name="__Fieldmark__706_3470823330"/>
      <w:r>
        <w:rPr/>
        <w:t>r</w:t>
      </w:r>
      <w:bookmarkStart w:id="234" w:name="__Fieldmark__580_2630548144"/>
      <w:r>
        <w:rPr/>
        <w:t>r</w:t>
      </w:r>
      <w:bookmarkStart w:id="235" w:name="__Fieldmark__2848_2304565098"/>
      <w:r>
        <w:rPr/>
        <w:t>y</w:t>
      </w:r>
      <w:bookmarkStart w:id="236" w:name="__Fieldmark__822_2304565098"/>
      <w:r>
        <w:rPr/>
        <w:t xml:space="preserve"> et al. 2005)</w:t>
      </w:r>
      <w:r>
        <w:rPr/>
      </w:r>
      <w:r>
        <w:fldChar w:fldCharType="end"/>
      </w:r>
      <w:bookmarkEnd w:id="230"/>
      <w:bookmarkEnd w:id="231"/>
      <w:bookmarkEnd w:id="232"/>
      <w:bookmarkEnd w:id="233"/>
      <w:bookmarkEnd w:id="234"/>
      <w:bookmarkEnd w:id="235"/>
      <w:bookmarkEnd w:id="236"/>
      <w:r>
        <w:rPr/>
        <w:t>. A very small peak at 3600 cm</w:t>
      </w:r>
      <w:r>
        <w:rPr>
          <w:vertAlign w:val="superscript"/>
        </w:rPr>
        <w:t>-1</w:t>
      </w:r>
      <w:r>
        <w:rPr/>
        <w:t xml:space="preserve"> present in both samples has been ascribed to [Si] with nearby Fe</w:t>
      </w:r>
      <w:r>
        <w:rPr>
          <w:vertAlign w:val="superscript"/>
        </w:rPr>
        <w:t>2+</w:t>
      </w:r>
      <w:r>
        <w:rPr/>
        <w:t xml:space="preserve"> </w:t>
      </w:r>
      <w:r>
        <w:fldChar w:fldCharType="begin"/>
      </w:r>
      <w:r>
        <w:instrText>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237" w:name="__Fieldmark__1121_3917936936"/>
      <w:r>
        <w:rPr/>
        <w:t>(</w:t>
      </w:r>
      <w:bookmarkStart w:id="238" w:name="__Fieldmark__989_3265051427"/>
      <w:r>
        <w:rPr/>
        <w:t>B</w:t>
      </w:r>
      <w:bookmarkStart w:id="239" w:name="__Fieldmark__857_837005789"/>
      <w:r>
        <w:rPr/>
        <w:t>l</w:t>
      </w:r>
      <w:bookmarkStart w:id="240" w:name="__Fieldmark__725_3470823330"/>
      <w:r>
        <w:rPr/>
        <w:t>a</w:t>
      </w:r>
      <w:bookmarkStart w:id="241" w:name="__Fieldmark__595_2630548144"/>
      <w:r>
        <w:rPr/>
        <w:t>n</w:t>
      </w:r>
      <w:bookmarkStart w:id="242" w:name="__Fieldmark__2859_2304565098"/>
      <w:r>
        <w:rPr/>
        <w:t>c</w:t>
      </w:r>
      <w:bookmarkStart w:id="243" w:name="__Fieldmark__831_2304565098"/>
      <w:r>
        <w:rPr/>
        <w:t>hard et al. 2017)</w:t>
      </w:r>
      <w:r>
        <w:rPr/>
      </w:r>
      <w:r>
        <w:fldChar w:fldCharType="end"/>
      </w:r>
      <w:bookmarkEnd w:id="237"/>
      <w:bookmarkEnd w:id="238"/>
      <w:bookmarkEnd w:id="239"/>
      <w:bookmarkEnd w:id="240"/>
      <w:bookmarkEnd w:id="241"/>
      <w:bookmarkEnd w:id="242"/>
      <w:bookmarkEnd w:id="243"/>
      <w:r>
        <w:rPr/>
        <w:t>. Because of the association with Fe</w:t>
      </w:r>
      <w:r>
        <w:rPr>
          <w:vertAlign w:val="superscript"/>
        </w:rPr>
        <w:t>2+</w:t>
      </w:r>
      <w:r>
        <w:rPr/>
        <w:t>, we label this peak [Si-Fe</w:t>
      </w:r>
      <w:r>
        <w:rPr>
          <w:vertAlign w:val="superscript"/>
        </w:rPr>
        <w:t>2+</w:t>
      </w:r>
      <w:r>
        <w:rPr/>
        <w:t>]. The Kilauea Iki olivine, but not the untreated San Carlos olivine, contains prominent [tri] peaks. These peaks at 3356 and 3329 cm</w:t>
      </w:r>
      <w:r>
        <w:rPr>
          <w:vertAlign w:val="superscript"/>
        </w:rPr>
        <w:t>-1</w:t>
      </w:r>
      <w:r>
        <w:rPr/>
        <w:t xml:space="preserve"> correspond exactly to the peak locations that </w:t>
      </w:r>
      <w:r>
        <w:fldChar w:fldCharType="begin"/>
      </w:r>
      <w:r>
        <w:instrText>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244" w:name="__Fieldmark__1154_3917936936"/>
      <w:r>
        <w:rPr/>
        <w:t>B</w:t>
      </w:r>
      <w:bookmarkStart w:id="245" w:name="__Fieldmark__1018_3265051427"/>
      <w:r>
        <w:rPr/>
        <w:t>l</w:t>
      </w:r>
      <w:bookmarkStart w:id="246" w:name="__Fieldmark__882_837005789"/>
      <w:r>
        <w:rPr/>
        <w:t>a</w:t>
      </w:r>
      <w:bookmarkStart w:id="247" w:name="__Fieldmark__746_3470823330"/>
      <w:r>
        <w:rPr/>
        <w:t>n</w:t>
      </w:r>
      <w:bookmarkStart w:id="248" w:name="__Fieldmark__612_2630548144"/>
      <w:r>
        <w:rPr/>
        <w:t>c</w:t>
      </w:r>
      <w:bookmarkStart w:id="249" w:name="__Fieldmark__2872_2304565098"/>
      <w:r>
        <w:rPr/>
        <w:t>h</w:t>
      </w:r>
      <w:bookmarkStart w:id="250" w:name="__Fieldmark__848_2304565098"/>
      <w:r>
        <w:rPr/>
        <w:t>ard et al. (2017)</w:t>
      </w:r>
      <w:r>
        <w:rPr/>
      </w:r>
      <w:r>
        <w:fldChar w:fldCharType="end"/>
      </w:r>
      <w:bookmarkEnd w:id="244"/>
      <w:bookmarkEnd w:id="245"/>
      <w:bookmarkEnd w:id="246"/>
      <w:bookmarkEnd w:id="247"/>
      <w:bookmarkEnd w:id="248"/>
      <w:bookmarkEnd w:id="249"/>
      <w:bookmarkEnd w:id="250"/>
      <w:r>
        <w:rPr/>
        <w:t xml:space="preserve"> associate with Fe</w:t>
      </w:r>
      <w:r>
        <w:rPr>
          <w:vertAlign w:val="superscript"/>
        </w:rPr>
        <w:t>3+</w:t>
      </w:r>
      <w:r>
        <w:rPr/>
        <w:t>, and which we therefore designate [tri-Fe</w:t>
      </w:r>
      <w:r>
        <w:rPr>
          <w:vertAlign w:val="superscript"/>
        </w:rPr>
        <w:t>3+</w:t>
      </w:r>
      <w:bookmarkStart w:id="251" w:name="_Ref477258465"/>
      <w:r>
        <w:rPr/>
        <w:t>]. No [Mg] peaks were present initially.</w:t>
      </w:r>
    </w:p>
    <w:p>
      <w:pPr>
        <w:pStyle w:val="Normal"/>
        <w:rPr/>
      </w:pPr>
      <w:r>
        <w:rPr/>
        <w:t xml:space="preserve"> </w:t>
      </w:r>
    </w:p>
    <w:p>
      <w:pPr>
        <w:pStyle w:val="Caption1"/>
        <w:rPr/>
      </w:pPr>
      <w:bookmarkStart w:id="252" w:name="_Ref482181791"/>
      <w:r>
        <w:rPr/>
        <w:t xml:space="preserve">Table </w:t>
      </w:r>
      <w:r>
        <w:rPr/>
        <w:fldChar w:fldCharType="begin"/>
      </w:r>
      <w:r>
        <w:instrText> SEQ Table \* ARABIC </w:instrText>
      </w:r>
      <w:r>
        <w:fldChar w:fldCharType="separate"/>
      </w:r>
      <w:r>
        <w:t>1</w:t>
      </w:r>
      <w:r>
        <w:fldChar w:fldCharType="end"/>
      </w:r>
      <w:bookmarkEnd w:id="251"/>
      <w:bookmarkEnd w:id="252"/>
      <w:r>
        <w:rPr/>
        <w:t>. Water concentration estimates for Kilauea Iki olivine and San Carlos olivine based on polarized FTIR areas (</w:t>
      </w:r>
      <w:r>
        <w:rPr/>
        <w:t xml:space="preserve">Figure </w:t>
      </w:r>
      <w:r>
        <w:rPr/>
        <w:t xml:space="preserve"> Figure</w:t>
      </w:r>
      <w:r>
        <w:rPr/>
        <w:t>) and SIMS measurements.</w:t>
      </w:r>
    </w:p>
    <w:tbl>
      <w:tblPr>
        <w:tblStyle w:val="TableGrid"/>
        <w:tblW w:w="9350" w:type="dxa"/>
        <w:jc w:val="left"/>
        <w:tblInd w:w="-30" w:type="dxa"/>
        <w:tblCellMar>
          <w:top w:w="0" w:type="dxa"/>
          <w:left w:w="78" w:type="dxa"/>
          <w:bottom w:w="0" w:type="dxa"/>
          <w:right w:w="108" w:type="dxa"/>
        </w:tblCellMar>
        <w:tblLook w:firstRow="1" w:noVBand="1" w:lastRow="0" w:firstColumn="1" w:lastColumn="0" w:noHBand="0" w:val="04a0"/>
      </w:tblPr>
      <w:tblGrid>
        <w:gridCol w:w="3092"/>
        <w:gridCol w:w="2482"/>
        <w:gridCol w:w="1260"/>
        <w:gridCol w:w="2515"/>
      </w:tblGrid>
      <w:tr>
        <w:trPr/>
        <w:tc>
          <w:tcPr>
            <w:tcW w:w="3092" w:type="dxa"/>
            <w:tcBorders/>
            <w:shd w:fill="auto" w:val="clear"/>
            <w:tcMar>
              <w:left w:w="78" w:type="dxa"/>
            </w:tcMar>
          </w:tcPr>
          <w:p>
            <w:pPr>
              <w:pStyle w:val="Normal"/>
              <w:spacing w:lineRule="auto" w:line="240" w:before="0" w:after="0"/>
              <w:ind w:hanging="0"/>
              <w:rPr/>
            </w:pPr>
            <w:r>
              <w:rPr/>
            </w:r>
          </w:p>
        </w:tc>
        <w:tc>
          <w:tcPr>
            <w:tcW w:w="2482" w:type="dxa"/>
            <w:tcBorders/>
            <w:shd w:fill="auto" w:val="clear"/>
            <w:tcMar>
              <w:left w:w="78" w:type="dxa"/>
            </w:tcMar>
          </w:tcPr>
          <w:p>
            <w:pPr>
              <w:pStyle w:val="Normal"/>
              <w:spacing w:lineRule="auto" w:line="240" w:before="0" w:after="0"/>
              <w:ind w:hanging="0"/>
              <w:rPr/>
            </w:pPr>
            <w:r>
              <w:rPr/>
              <w:t>Kilauea Iki olivine; Kiki</w:t>
            </w:r>
          </w:p>
        </w:tc>
        <w:tc>
          <w:tcPr>
            <w:tcW w:w="3775" w:type="dxa"/>
            <w:gridSpan w:val="2"/>
            <w:tcBorders/>
            <w:shd w:fill="auto" w:val="clear"/>
            <w:tcMar>
              <w:left w:w="78" w:type="dxa"/>
            </w:tcMar>
          </w:tcPr>
          <w:p>
            <w:pPr>
              <w:pStyle w:val="Normal"/>
              <w:spacing w:lineRule="auto" w:line="240" w:before="0" w:after="0"/>
              <w:ind w:hanging="0"/>
              <w:rPr/>
            </w:pPr>
            <w:r>
              <w:rPr/>
              <w:t>San Carlos olivine; sub-samples of SC1</w:t>
            </w:r>
          </w:p>
        </w:tc>
      </w:tr>
      <w:tr>
        <w:trPr/>
        <w:tc>
          <w:tcPr>
            <w:tcW w:w="3092" w:type="dxa"/>
            <w:tcBorders/>
            <w:shd w:fill="auto" w:val="clear"/>
            <w:tcMar>
              <w:left w:w="78" w:type="dxa"/>
            </w:tcMar>
          </w:tcPr>
          <w:p>
            <w:pPr>
              <w:pStyle w:val="Normal"/>
              <w:spacing w:lineRule="auto" w:line="240" w:before="0" w:after="0"/>
              <w:ind w:hanging="0"/>
              <w:rPr/>
            </w:pPr>
            <w:r>
              <w:rPr/>
              <w:t>FTIR area E || [100] (cm</w:t>
            </w:r>
            <w:r>
              <w:rPr>
                <w:vertAlign w:val="superscript"/>
              </w:rPr>
              <w:t>-2</w:t>
            </w:r>
            <w:r>
              <w:rPr/>
              <w:t>)</w:t>
            </w:r>
          </w:p>
        </w:tc>
        <w:tc>
          <w:tcPr>
            <w:tcW w:w="2482" w:type="dxa"/>
            <w:tcBorders/>
            <w:shd w:fill="auto" w:val="clear"/>
            <w:tcMar>
              <w:left w:w="78" w:type="dxa"/>
            </w:tcMar>
          </w:tcPr>
          <w:p>
            <w:pPr>
              <w:pStyle w:val="Normal"/>
              <w:spacing w:lineRule="auto" w:line="240" w:before="0" w:after="0"/>
              <w:ind w:hanging="0"/>
              <w:rPr/>
            </w:pPr>
            <w:r>
              <w:rPr/>
              <w:t>52+/-10</w:t>
            </w:r>
          </w:p>
        </w:tc>
        <w:tc>
          <w:tcPr>
            <w:tcW w:w="1260" w:type="dxa"/>
            <w:tcBorders/>
            <w:shd w:fill="auto" w:val="clear"/>
            <w:tcMar>
              <w:left w:w="78" w:type="dxa"/>
            </w:tcMar>
          </w:tcPr>
          <w:p>
            <w:pPr>
              <w:pStyle w:val="Normal"/>
              <w:spacing w:lineRule="auto" w:line="240" w:before="0" w:after="0"/>
              <w:ind w:hanging="0"/>
              <w:rPr/>
            </w:pPr>
            <w:r>
              <w:rPr/>
              <w:t xml:space="preserve">7+/-5 </w:t>
            </w:r>
          </w:p>
          <w:p>
            <w:pPr>
              <w:pStyle w:val="Normal"/>
              <w:spacing w:lineRule="auto" w:line="240" w:before="0" w:after="0"/>
              <w:ind w:hanging="0"/>
              <w:rPr/>
            </w:pPr>
            <w:r>
              <w:rPr/>
              <w:t xml:space="preserve">55+/-17 </w:t>
            </w:r>
          </w:p>
          <w:p>
            <w:pPr>
              <w:pStyle w:val="Normal"/>
              <w:spacing w:lineRule="auto" w:line="240" w:before="0" w:after="0"/>
              <w:ind w:hanging="0"/>
              <w:rPr/>
            </w:pPr>
            <w:r>
              <w:rPr/>
              <w:t xml:space="preserve">24+/-8 </w:t>
            </w:r>
          </w:p>
          <w:p>
            <w:pPr>
              <w:pStyle w:val="Normal"/>
              <w:spacing w:lineRule="auto" w:line="240" w:before="0" w:after="0"/>
              <w:ind w:hanging="0"/>
              <w:rPr/>
            </w:pPr>
            <w:r>
              <w:rPr/>
              <w:t xml:space="preserve">7+/-6 </w:t>
            </w:r>
          </w:p>
        </w:tc>
        <w:tc>
          <w:tcPr>
            <w:tcW w:w="2515" w:type="dxa"/>
            <w:tcBorders/>
            <w:shd w:fill="auto" w:val="clear"/>
            <w:tcMar>
              <w:left w:w="78" w:type="dxa"/>
            </w:tcMar>
          </w:tcPr>
          <w:p>
            <w:pPr>
              <w:pStyle w:val="Normal"/>
              <w:spacing w:lineRule="auto" w:line="240" w:before="0" w:after="0"/>
              <w:ind w:hanging="0"/>
              <w:rPr/>
            </w:pPr>
            <w:r>
              <w:rPr/>
              <w:t>untreated SC1-1</w:t>
            </w:r>
          </w:p>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p>
            <w:pPr>
              <w:pStyle w:val="Normal"/>
              <w:spacing w:lineRule="auto" w:line="240" w:before="0" w:after="0"/>
              <w:ind w:hanging="0"/>
              <w:rPr/>
            </w:pPr>
            <w:r>
              <w:rPr/>
              <w:t>dehydrated SC1-2</w:t>
            </w:r>
          </w:p>
        </w:tc>
      </w:tr>
      <w:tr>
        <w:trPr/>
        <w:tc>
          <w:tcPr>
            <w:tcW w:w="3092" w:type="dxa"/>
            <w:tcBorders/>
            <w:shd w:fill="auto" w:val="clear"/>
            <w:tcMar>
              <w:left w:w="78" w:type="dxa"/>
            </w:tcMar>
          </w:tcPr>
          <w:p>
            <w:pPr>
              <w:pStyle w:val="Normal"/>
              <w:spacing w:lineRule="auto" w:line="240" w:before="0" w:after="0"/>
              <w:ind w:hanging="0"/>
              <w:rPr/>
            </w:pPr>
            <w:r>
              <w:rPr/>
              <w:t>FTIR area E || [010] (cm</w:t>
            </w:r>
            <w:r>
              <w:rPr>
                <w:vertAlign w:val="superscript"/>
              </w:rPr>
              <w:t>-2</w:t>
            </w:r>
            <w:r>
              <w:rPr/>
              <w:t>)</w:t>
            </w:r>
          </w:p>
        </w:tc>
        <w:tc>
          <w:tcPr>
            <w:tcW w:w="2482" w:type="dxa"/>
            <w:tcBorders/>
            <w:shd w:fill="auto" w:val="clear"/>
            <w:tcMar>
              <w:left w:w="78" w:type="dxa"/>
            </w:tcMar>
          </w:tcPr>
          <w:p>
            <w:pPr>
              <w:pStyle w:val="Normal"/>
              <w:spacing w:lineRule="auto" w:line="240" w:before="0" w:after="0"/>
              <w:ind w:hanging="0"/>
              <w:rPr/>
            </w:pPr>
            <w:r>
              <w:rPr/>
              <w:t>31+/-13</w:t>
            </w:r>
          </w:p>
        </w:tc>
        <w:tc>
          <w:tcPr>
            <w:tcW w:w="1260" w:type="dxa"/>
            <w:tcBorders/>
            <w:shd w:fill="auto" w:val="clear"/>
            <w:tcMar>
              <w:left w:w="78" w:type="dxa"/>
            </w:tcMar>
          </w:tcPr>
          <w:p>
            <w:pPr>
              <w:pStyle w:val="Normal"/>
              <w:spacing w:lineRule="auto" w:line="240" w:before="0" w:after="0"/>
              <w:ind w:hanging="0"/>
              <w:rPr/>
            </w:pPr>
            <w:r>
              <w:rPr/>
              <w:t>8+/-5</w:t>
            </w:r>
          </w:p>
        </w:tc>
        <w:tc>
          <w:tcPr>
            <w:tcW w:w="2515" w:type="dxa"/>
            <w:tcBorders/>
            <w:shd w:fill="auto" w:val="clear"/>
            <w:tcMar>
              <w:left w:w="78" w:type="dxa"/>
            </w:tcMar>
          </w:tcPr>
          <w:p>
            <w:pPr>
              <w:pStyle w:val="Normal"/>
              <w:spacing w:lineRule="auto" w:line="240" w:before="0" w:after="0"/>
              <w:ind w:hanging="0"/>
              <w:rPr/>
            </w:pPr>
            <w:r>
              <w:rPr/>
              <w:t>untreated SC1-1</w:t>
            </w:r>
          </w:p>
        </w:tc>
      </w:tr>
      <w:tr>
        <w:trPr/>
        <w:tc>
          <w:tcPr>
            <w:tcW w:w="3092" w:type="dxa"/>
            <w:tcBorders/>
            <w:shd w:fill="auto" w:val="clear"/>
            <w:tcMar>
              <w:left w:w="78" w:type="dxa"/>
            </w:tcMar>
          </w:tcPr>
          <w:p>
            <w:pPr>
              <w:pStyle w:val="Normal"/>
              <w:spacing w:lineRule="auto" w:line="240" w:before="0" w:after="0"/>
              <w:ind w:hanging="0"/>
              <w:rPr/>
            </w:pPr>
            <w:r>
              <w:rPr/>
              <w:t>FTIR area E || [001] (cm</w:t>
            </w:r>
            <w:r>
              <w:rPr>
                <w:vertAlign w:val="superscript"/>
              </w:rPr>
              <w:t>-2</w:t>
            </w:r>
            <w:r>
              <w:rPr/>
              <w:t>)</w:t>
            </w:r>
          </w:p>
        </w:tc>
        <w:tc>
          <w:tcPr>
            <w:tcW w:w="2482" w:type="dxa"/>
            <w:tcBorders/>
            <w:shd w:fill="auto" w:val="clear"/>
            <w:tcMar>
              <w:left w:w="78" w:type="dxa"/>
            </w:tcMar>
          </w:tcPr>
          <w:p>
            <w:pPr>
              <w:pStyle w:val="Normal"/>
              <w:spacing w:lineRule="auto" w:line="240" w:before="0" w:after="0"/>
              <w:ind w:hanging="0"/>
              <w:rPr/>
            </w:pPr>
            <w:r>
              <w:rPr/>
              <w:t>18+/-9</w:t>
            </w:r>
          </w:p>
        </w:tc>
        <w:tc>
          <w:tcPr>
            <w:tcW w:w="1260" w:type="dxa"/>
            <w:tcBorders/>
            <w:shd w:fill="auto" w:val="clear"/>
            <w:tcMar>
              <w:left w:w="78" w:type="dxa"/>
            </w:tcMar>
          </w:tcPr>
          <w:p>
            <w:pPr>
              <w:pStyle w:val="Normal"/>
              <w:spacing w:lineRule="auto" w:line="240" w:before="0" w:after="0"/>
              <w:ind w:hanging="0"/>
              <w:rPr/>
            </w:pPr>
            <w:r>
              <w:rPr/>
              <w:t>9+/-4</w:t>
            </w:r>
          </w:p>
        </w:tc>
        <w:tc>
          <w:tcPr>
            <w:tcW w:w="2515" w:type="dxa"/>
            <w:tcBorders/>
            <w:shd w:fill="auto" w:val="clear"/>
            <w:tcMar>
              <w:left w:w="78" w:type="dxa"/>
            </w:tcMar>
          </w:tcPr>
          <w:p>
            <w:pPr>
              <w:pStyle w:val="Normal"/>
              <w:spacing w:lineRule="auto" w:line="240" w:before="0" w:after="0"/>
              <w:ind w:hanging="0"/>
              <w:rPr/>
            </w:pPr>
            <w:r>
              <w:rPr/>
              <w:t>untreated SC1-1</w:t>
            </w:r>
          </w:p>
        </w:tc>
      </w:tr>
      <w:tr>
        <w:trPr/>
        <w:tc>
          <w:tcPr>
            <w:tcW w:w="3092" w:type="dxa"/>
            <w:tcBorders/>
            <w:shd w:fill="auto" w:val="clear"/>
            <w:tcMar>
              <w:left w:w="78" w:type="dxa"/>
            </w:tcMar>
          </w:tcPr>
          <w:p>
            <w:pPr>
              <w:pStyle w:val="Normal"/>
              <w:spacing w:lineRule="auto" w:line="240" w:before="0" w:after="0"/>
              <w:ind w:hanging="0"/>
              <w:rPr/>
            </w:pPr>
            <w:r>
              <w:rPr/>
              <w:t>FTIR area summed over 3 directions (cm</w:t>
            </w:r>
            <w:r>
              <w:rPr>
                <w:vertAlign w:val="superscript"/>
              </w:rPr>
              <w:t>-2</w:t>
            </w:r>
            <w:r>
              <w:rPr/>
              <w:t>)</w:t>
            </w:r>
          </w:p>
        </w:tc>
        <w:tc>
          <w:tcPr>
            <w:tcW w:w="2482" w:type="dxa"/>
            <w:tcBorders/>
            <w:shd w:fill="auto" w:val="clear"/>
            <w:tcMar>
              <w:left w:w="78" w:type="dxa"/>
            </w:tcMar>
          </w:tcPr>
          <w:p>
            <w:pPr>
              <w:pStyle w:val="Normal"/>
              <w:spacing w:lineRule="auto" w:line="240" w:before="0" w:after="0"/>
              <w:ind w:hanging="0"/>
              <w:rPr/>
            </w:pPr>
            <w:r>
              <w:rPr/>
              <w:t>101+/-19</w:t>
            </w:r>
          </w:p>
        </w:tc>
        <w:tc>
          <w:tcPr>
            <w:tcW w:w="1260" w:type="dxa"/>
            <w:tcBorders/>
            <w:shd w:fill="auto" w:val="clear"/>
            <w:tcMar>
              <w:left w:w="78" w:type="dxa"/>
            </w:tcMar>
          </w:tcPr>
          <w:p>
            <w:pPr>
              <w:pStyle w:val="Normal"/>
              <w:spacing w:lineRule="auto" w:line="240" w:before="0" w:after="0"/>
              <w:ind w:hanging="0"/>
              <w:rPr/>
            </w:pPr>
            <w:r>
              <w:rPr/>
              <w:t>24+/-8</w:t>
            </w:r>
          </w:p>
        </w:tc>
        <w:tc>
          <w:tcPr>
            <w:tcW w:w="2515" w:type="dxa"/>
            <w:tcBorders/>
            <w:shd w:fill="auto" w:val="clear"/>
            <w:tcMar>
              <w:left w:w="78" w:type="dxa"/>
            </w:tcMar>
          </w:tcPr>
          <w:p>
            <w:pPr>
              <w:pStyle w:val="Normal"/>
              <w:spacing w:lineRule="auto" w:line="240" w:before="0" w:after="0"/>
              <w:ind w:hanging="0"/>
              <w:rPr/>
            </w:pPr>
            <w:r>
              <w:rPr/>
              <w:t>untreated SC1-1</w:t>
            </w:r>
          </w:p>
        </w:tc>
      </w:tr>
      <w:tr>
        <w:trPr/>
        <w:tc>
          <w:tcPr>
            <w:tcW w:w="3092" w:type="dxa"/>
            <w:tcBorders/>
            <w:shd w:fill="auto" w:val="clear"/>
            <w:tcMar>
              <w:left w:w="78" w:type="dxa"/>
            </w:tcMar>
          </w:tcPr>
          <w:p>
            <w:pPr>
              <w:pStyle w:val="Normal"/>
              <w:spacing w:lineRule="auto" w:line="240" w:before="0" w:after="0"/>
              <w:ind w:hanging="0"/>
              <w:rPr/>
            </w:pPr>
            <w:r>
              <w:rPr/>
              <w:t>Water, Bell calibration (ppm H</w:t>
            </w:r>
            <w:r>
              <w:rPr>
                <w:vertAlign w:val="subscript"/>
              </w:rPr>
              <w:t>2</w:t>
            </w:r>
            <w:r>
              <w:rPr/>
              <w:t>O)</w:t>
            </w:r>
          </w:p>
        </w:tc>
        <w:tc>
          <w:tcPr>
            <w:tcW w:w="2482" w:type="dxa"/>
            <w:tcBorders/>
            <w:shd w:fill="auto" w:val="clear"/>
            <w:tcMar>
              <w:left w:w="78" w:type="dxa"/>
            </w:tcMar>
          </w:tcPr>
          <w:p>
            <w:pPr>
              <w:pStyle w:val="Normal"/>
              <w:spacing w:lineRule="auto" w:line="240" w:before="0" w:after="0"/>
              <w:ind w:hanging="0"/>
              <w:rPr/>
            </w:pPr>
            <w:r>
              <w:rPr/>
              <w:t>19+/-4</w:t>
            </w:r>
          </w:p>
        </w:tc>
        <w:tc>
          <w:tcPr>
            <w:tcW w:w="1260" w:type="dxa"/>
            <w:tcBorders/>
            <w:shd w:fill="auto" w:val="clear"/>
            <w:tcMar>
              <w:left w:w="78" w:type="dxa"/>
            </w:tcMar>
          </w:tcPr>
          <w:p>
            <w:pPr>
              <w:pStyle w:val="Normal"/>
              <w:spacing w:lineRule="auto" w:line="240" w:before="0" w:after="0"/>
              <w:ind w:hanging="0"/>
              <w:rPr/>
            </w:pPr>
            <w:r>
              <w:rPr/>
              <w:t>4.5+/-1.5</w:t>
            </w:r>
          </w:p>
        </w:tc>
        <w:tc>
          <w:tcPr>
            <w:tcW w:w="2515" w:type="dxa"/>
            <w:tcBorders/>
            <w:shd w:fill="auto" w:val="clear"/>
            <w:tcMar>
              <w:left w:w="7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78" w:type="dxa"/>
            </w:tcMar>
          </w:tcPr>
          <w:p>
            <w:pPr>
              <w:pStyle w:val="Normal"/>
              <w:spacing w:lineRule="auto" w:line="240" w:before="0" w:after="0"/>
              <w:ind w:hanging="0"/>
              <w:rPr/>
            </w:pPr>
            <w:r>
              <w:rPr/>
              <w:t>Water, Withers calibration (ppm H</w:t>
            </w:r>
            <w:r>
              <w:rPr>
                <w:vertAlign w:val="subscript"/>
              </w:rPr>
              <w:t>2</w:t>
            </w:r>
            <w:r>
              <w:rPr/>
              <w:t>O)</w:t>
            </w:r>
          </w:p>
        </w:tc>
        <w:tc>
          <w:tcPr>
            <w:tcW w:w="2482" w:type="dxa"/>
            <w:tcBorders/>
            <w:shd w:fill="auto" w:val="clear"/>
            <w:tcMar>
              <w:left w:w="78" w:type="dxa"/>
            </w:tcMar>
          </w:tcPr>
          <w:p>
            <w:pPr>
              <w:pStyle w:val="Normal"/>
              <w:spacing w:lineRule="auto" w:line="240" w:before="0" w:after="0"/>
              <w:ind w:hanging="0"/>
              <w:rPr/>
            </w:pPr>
            <w:r>
              <w:rPr/>
              <w:t>12+/-2</w:t>
            </w:r>
          </w:p>
        </w:tc>
        <w:tc>
          <w:tcPr>
            <w:tcW w:w="1260" w:type="dxa"/>
            <w:tcBorders/>
            <w:shd w:fill="auto" w:val="clear"/>
            <w:tcMar>
              <w:left w:w="78" w:type="dxa"/>
            </w:tcMar>
          </w:tcPr>
          <w:p>
            <w:pPr>
              <w:pStyle w:val="Normal"/>
              <w:spacing w:lineRule="auto" w:line="240" w:before="0" w:after="0"/>
              <w:ind w:hanging="0"/>
              <w:rPr/>
            </w:pPr>
            <w:r>
              <w:rPr/>
              <w:t>3+/-1</w:t>
            </w:r>
          </w:p>
        </w:tc>
        <w:tc>
          <w:tcPr>
            <w:tcW w:w="2515" w:type="dxa"/>
            <w:tcBorders/>
            <w:shd w:fill="auto" w:val="clear"/>
            <w:tcMar>
              <w:left w:w="7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78" w:type="dxa"/>
            </w:tcMar>
          </w:tcPr>
          <w:p>
            <w:pPr>
              <w:pStyle w:val="Normal"/>
              <w:spacing w:lineRule="auto" w:line="240" w:before="0" w:after="0"/>
              <w:ind w:hanging="0"/>
              <w:rPr/>
            </w:pPr>
            <w:r>
              <w:rPr/>
              <w:t>Water, SIMS (ppm H</w:t>
            </w:r>
            <w:r>
              <w:rPr>
                <w:vertAlign w:val="subscript"/>
              </w:rPr>
              <w:t>2</w:t>
            </w:r>
            <w:r>
              <w:rPr/>
              <w:t>O)</w:t>
            </w:r>
          </w:p>
        </w:tc>
        <w:tc>
          <w:tcPr>
            <w:tcW w:w="2482" w:type="dxa"/>
            <w:tcBorders/>
            <w:shd w:fill="auto" w:val="clear"/>
            <w:tcMar>
              <w:left w:w="78" w:type="dxa"/>
            </w:tcMar>
          </w:tcPr>
          <w:p>
            <w:pPr>
              <w:pStyle w:val="Normal"/>
              <w:spacing w:lineRule="auto" w:line="240" w:before="0" w:after="0"/>
              <w:ind w:hanging="0"/>
              <w:rPr/>
            </w:pPr>
            <w:r>
              <w:rPr/>
              <w:t>14+/-1</w:t>
            </w:r>
          </w:p>
        </w:tc>
        <w:tc>
          <w:tcPr>
            <w:tcW w:w="1260" w:type="dxa"/>
            <w:tcBorders/>
            <w:shd w:fill="auto" w:val="clear"/>
            <w:tcMar>
              <w:left w:w="78" w:type="dxa"/>
            </w:tcMar>
          </w:tcPr>
          <w:p>
            <w:pPr>
              <w:pStyle w:val="Normal"/>
              <w:spacing w:lineRule="auto" w:line="240" w:before="0" w:after="0"/>
              <w:ind w:hanging="0"/>
              <w:rPr/>
            </w:pPr>
            <w:r>
              <w:rPr/>
              <w:t>5+/1</w:t>
            </w:r>
          </w:p>
        </w:tc>
        <w:tc>
          <w:tcPr>
            <w:tcW w:w="2515" w:type="dxa"/>
            <w:tcBorders/>
            <w:shd w:fill="auto" w:val="clear"/>
            <w:tcMar>
              <w:left w:w="78" w:type="dxa"/>
            </w:tcMar>
          </w:tcPr>
          <w:p>
            <w:pPr>
              <w:pStyle w:val="Normal"/>
              <w:spacing w:lineRule="auto" w:line="240" w:before="0" w:after="0"/>
              <w:ind w:hanging="0"/>
              <w:rPr/>
            </w:pPr>
            <w:r>
              <w:rPr/>
              <w:t>dehydrated SC1-2</w:t>
            </w:r>
          </w:p>
        </w:tc>
      </w:tr>
      <w:tr>
        <w:trPr/>
        <w:tc>
          <w:tcPr>
            <w:tcW w:w="3092" w:type="dxa"/>
            <w:tcBorders/>
            <w:shd w:fill="auto" w:val="clear"/>
            <w:tcMar>
              <w:left w:w="78" w:type="dxa"/>
            </w:tcMar>
          </w:tcPr>
          <w:p>
            <w:pPr>
              <w:pStyle w:val="Normal"/>
              <w:spacing w:lineRule="auto" w:line="240" w:before="0" w:after="0"/>
              <w:ind w:hanging="0"/>
              <w:rPr/>
            </w:pPr>
            <w:r>
              <w:rPr/>
              <w:t>Average initial water (ppm H</w:t>
            </w:r>
            <w:r>
              <w:rPr>
                <w:vertAlign w:val="subscript"/>
              </w:rPr>
              <w:t>2</w:t>
            </w:r>
            <w:r>
              <w:rPr/>
              <w:t>O)</w:t>
            </w:r>
          </w:p>
        </w:tc>
        <w:tc>
          <w:tcPr>
            <w:tcW w:w="2482" w:type="dxa"/>
            <w:tcBorders/>
            <w:shd w:fill="auto" w:val="clear"/>
            <w:tcMar>
              <w:left w:w="78" w:type="dxa"/>
            </w:tcMar>
          </w:tcPr>
          <w:p>
            <w:pPr>
              <w:pStyle w:val="Normal"/>
              <w:spacing w:lineRule="auto" w:line="240" w:before="0" w:after="0"/>
              <w:ind w:hanging="0"/>
              <w:rPr/>
            </w:pPr>
            <w:r>
              <w:rPr/>
              <w:t>15+/-2</w:t>
            </w:r>
          </w:p>
        </w:tc>
        <w:tc>
          <w:tcPr>
            <w:tcW w:w="1260" w:type="dxa"/>
            <w:tcBorders/>
            <w:shd w:fill="auto" w:val="clear"/>
            <w:tcMar>
              <w:left w:w="78" w:type="dxa"/>
            </w:tcMar>
          </w:tcPr>
          <w:p>
            <w:pPr>
              <w:pStyle w:val="Normal"/>
              <w:spacing w:lineRule="auto" w:line="240" w:before="0" w:after="0"/>
              <w:ind w:hanging="0"/>
              <w:rPr/>
            </w:pPr>
            <w:r>
              <w:rPr/>
              <w:t>4+/-1</w:t>
            </w:r>
          </w:p>
        </w:tc>
        <w:tc>
          <w:tcPr>
            <w:tcW w:w="2515" w:type="dxa"/>
            <w:tcBorders/>
            <w:shd w:fill="auto" w:val="clear"/>
            <w:tcMar>
              <w:left w:w="78" w:type="dxa"/>
            </w:tcMar>
          </w:tcPr>
          <w:p>
            <w:pPr>
              <w:pStyle w:val="Normal"/>
              <w:spacing w:lineRule="auto" w:line="240" w:before="0" w:after="0"/>
              <w:ind w:hanging="0"/>
              <w:rPr/>
            </w:pPr>
            <w:r>
              <w:rPr/>
              <w:t>SC1</w:t>
            </w:r>
          </w:p>
        </w:tc>
      </w:tr>
      <w:tr>
        <w:trPr/>
        <w:tc>
          <w:tcPr>
            <w:tcW w:w="3092" w:type="dxa"/>
            <w:tcBorders/>
            <w:shd w:fill="auto" w:val="clear"/>
            <w:tcMar>
              <w:left w:w="78" w:type="dxa"/>
            </w:tcMar>
          </w:tcPr>
          <w:p>
            <w:pPr>
              <w:pStyle w:val="Normal"/>
              <w:spacing w:lineRule="auto" w:line="240" w:before="0" w:after="0"/>
              <w:ind w:hanging="0"/>
              <w:rPr/>
            </w:pPr>
            <w:r>
              <w:rPr/>
              <w:t>Ratio of water in ppm H</w:t>
            </w:r>
            <w:r>
              <w:rPr>
                <w:vertAlign w:val="subscript"/>
              </w:rPr>
              <w:t>2</w:t>
            </w:r>
            <w:r>
              <w:rPr/>
              <w:t>O to area in cm</w:t>
            </w:r>
            <w:r>
              <w:rPr>
                <w:vertAlign w:val="superscript"/>
              </w:rPr>
              <w:t>-2</w:t>
            </w:r>
            <w:r>
              <w:rPr/>
              <w:t xml:space="preserve"> with E || [100]</w:t>
            </w:r>
          </w:p>
        </w:tc>
        <w:tc>
          <w:tcPr>
            <w:tcW w:w="2482" w:type="dxa"/>
            <w:tcBorders/>
            <w:shd w:fill="auto" w:val="clear"/>
            <w:tcMar>
              <w:left w:w="78" w:type="dxa"/>
            </w:tcMar>
          </w:tcPr>
          <w:p>
            <w:pPr>
              <w:pStyle w:val="Normal"/>
              <w:spacing w:lineRule="auto" w:line="240" w:before="0" w:after="0"/>
              <w:ind w:hanging="0"/>
              <w:rPr/>
            </w:pPr>
            <w:r>
              <w:rPr/>
              <w:t>0.3</w:t>
            </w:r>
          </w:p>
        </w:tc>
        <w:tc>
          <w:tcPr>
            <w:tcW w:w="1260" w:type="dxa"/>
            <w:tcBorders/>
            <w:shd w:fill="auto" w:val="clear"/>
            <w:tcMar>
              <w:left w:w="78" w:type="dxa"/>
            </w:tcMar>
          </w:tcPr>
          <w:p>
            <w:pPr>
              <w:pStyle w:val="Normal"/>
              <w:spacing w:lineRule="auto" w:line="240" w:before="0" w:after="0"/>
              <w:ind w:hanging="0"/>
              <w:rPr/>
            </w:pPr>
            <w:r>
              <w:rPr/>
              <w:t>0.6</w:t>
            </w:r>
          </w:p>
        </w:tc>
        <w:tc>
          <w:tcPr>
            <w:tcW w:w="2515" w:type="dxa"/>
            <w:tcBorders/>
            <w:shd w:fill="auto" w:val="clear"/>
            <w:tcMar>
              <w:left w:w="78" w:type="dxa"/>
            </w:tcMar>
          </w:tcPr>
          <w:p>
            <w:pPr>
              <w:pStyle w:val="Normal"/>
              <w:spacing w:lineRule="auto" w:line="240" w:before="0" w:after="0"/>
              <w:ind w:hanging="0"/>
              <w:rPr/>
            </w:pPr>
            <w:r>
              <w:rPr/>
              <w:t>SC1-1</w:t>
            </w:r>
          </w:p>
        </w:tc>
      </w:tr>
      <w:tr>
        <w:trPr/>
        <w:tc>
          <w:tcPr>
            <w:tcW w:w="3092" w:type="dxa"/>
            <w:tcBorders/>
            <w:shd w:fill="auto" w:val="clear"/>
            <w:tcMar>
              <w:left w:w="78" w:type="dxa"/>
            </w:tcMar>
          </w:tcPr>
          <w:p>
            <w:pPr>
              <w:pStyle w:val="Normal"/>
              <w:spacing w:lineRule="auto" w:line="240" w:before="0" w:after="0"/>
              <w:ind w:hanging="0"/>
              <w:rPr/>
            </w:pPr>
            <w:r>
              <w:rPr/>
              <w:t>Average water (ppm H</w:t>
            </w:r>
            <w:r>
              <w:rPr>
                <w:vertAlign w:val="subscript"/>
              </w:rPr>
              <w:t>2</w:t>
            </w:r>
            <w:r>
              <w:rPr/>
              <w:t>O) after piston cylinder experiment</w:t>
            </w:r>
          </w:p>
        </w:tc>
        <w:tc>
          <w:tcPr>
            <w:tcW w:w="2482" w:type="dxa"/>
            <w:tcBorders/>
            <w:shd w:fill="auto" w:val="clear"/>
            <w:tcMar>
              <w:left w:w="78" w:type="dxa"/>
            </w:tcMar>
          </w:tcPr>
          <w:p>
            <w:pPr>
              <w:pStyle w:val="Normal"/>
              <w:spacing w:lineRule="auto" w:line="240" w:before="0" w:after="0"/>
              <w:ind w:hanging="0"/>
              <w:rPr/>
            </w:pPr>
            <w:r>
              <w:rPr/>
              <w:t>Not treated with pressure</w:t>
            </w:r>
          </w:p>
        </w:tc>
        <w:tc>
          <w:tcPr>
            <w:tcW w:w="1260" w:type="dxa"/>
            <w:tcBorders/>
            <w:shd w:fill="auto" w:val="clear"/>
            <w:tcMar>
              <w:left w:w="78" w:type="dxa"/>
            </w:tcMar>
          </w:tcPr>
          <w:p>
            <w:pPr>
              <w:pStyle w:val="Normal"/>
              <w:spacing w:lineRule="auto" w:line="240" w:before="0" w:after="0"/>
              <w:ind w:hanging="0"/>
              <w:rPr/>
            </w:pPr>
            <w:r>
              <w:rPr/>
              <w:t xml:space="preserve">32+/-23 </w:t>
            </w:r>
          </w:p>
          <w:p>
            <w:pPr>
              <w:pStyle w:val="Normal"/>
              <w:spacing w:lineRule="auto" w:line="240" w:before="0" w:after="0"/>
              <w:ind w:hanging="0"/>
              <w:rPr/>
            </w:pPr>
            <w:r>
              <w:rPr/>
              <w:t xml:space="preserve">14+/-10 </w:t>
            </w:r>
          </w:p>
        </w:tc>
        <w:tc>
          <w:tcPr>
            <w:tcW w:w="2515" w:type="dxa"/>
            <w:tcBorders/>
            <w:shd w:fill="auto" w:val="clear"/>
            <w:tcMar>
              <w:left w:w="78" w:type="dxa"/>
            </w:tcMar>
          </w:tcPr>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tc>
      </w:tr>
    </w:tbl>
    <w:p>
      <w:pPr>
        <w:pStyle w:val="Heading2"/>
        <w:rPr/>
      </w:pPr>
      <w:r>
        <w:rPr/>
        <w:t>Hydration</w:t>
      </w:r>
    </w:p>
    <w:p>
      <w:pPr>
        <w:pStyle w:val="Caption1"/>
        <w:ind w:firstLine="432"/>
        <w:rPr/>
      </w:pPr>
      <w:r>
        <w:rPr/>
        <w:t>Changes in FTIR absorbance indicate that hydrogen was successfully incorporated into San Carlos olivine samples SC1-7 and SC1-2 (</w:t>
      </w:r>
      <w:r>
        <w:rPr/>
        <w:fldChar w:fldCharType="begin"/>
      </w:r>
      <w:r>
        <w:instrText> REF _Ref477446399 \h </w:instrText>
      </w:r>
      <w:r>
        <w:fldChar w:fldCharType="separate"/>
      </w:r>
      <w:r>
        <w:t>Figure 3</w:t>
      </w:r>
      <w:r>
        <w:fldChar w:fldCharType="end"/>
      </w:r>
      <w:r>
        <w:rPr/>
        <w:t xml:space="preserve">A). To construct hydrogen profiles, quadratic baselines were drawn to match both the curve of the spectrum of the untreated sample and the middle baselines used to determine the initial water concentration in </w:t>
      </w:r>
      <w:r>
        <w:rPr/>
        <w:fldChar w:fldCharType="begin"/>
      </w:r>
      <w:r>
        <w:instrText> REF _Ref490060168 \h </w:instrText>
      </w:r>
      <w:r>
        <w:fldChar w:fldCharType="separate"/>
      </w:r>
      <w:r>
        <w:t>Figure 2</w:t>
      </w:r>
      <w:r>
        <w:fldChar w:fldCharType="end"/>
      </w:r>
      <w:r>
        <w:rPr/>
        <w:t xml:space="preserve">. Typical baselines are illustrated in </w:t>
      </w:r>
      <w:r>
        <w:rPr/>
        <w:fldChar w:fldCharType="begin"/>
      </w:r>
      <w:r>
        <w:instrText> REF _Ref477446399 \h </w:instrText>
      </w:r>
      <w:r>
        <w:fldChar w:fldCharType="separate"/>
      </w:r>
      <w:r>
        <w:t>Figure 3</w:t>
      </w:r>
      <w:r>
        <w:fldChar w:fldCharType="end"/>
      </w:r>
      <w:r>
        <w:rPr/>
        <w:t xml:space="preserve">B and C, and all spectra and baselines are shown in the supplement. The area under each curve was determined and scaled to an estimated H concentration by multiplying by 0.6, following the ratio of concentration to area with E || [100] reported for San Carlos olivine in </w:t>
      </w:r>
      <w:r>
        <w:rPr/>
        <w:fldChar w:fldCharType="begin"/>
      </w:r>
      <w:r>
        <w:instrText> REF _Ref482181791 \h </w:instrText>
      </w:r>
      <w:r>
        <w:fldChar w:fldCharType="separate"/>
      </w:r>
      <w:r>
        <w:t>Table 1</w:t>
      </w:r>
      <w:r>
        <w:fldChar w:fldCharType="end"/>
      </w:r>
      <w:r>
        <w:rPr/>
        <w:t>.</w:t>
      </w:r>
    </w:p>
    <w:p>
      <w:pPr>
        <w:pStyle w:val="Normal"/>
        <w:rPr/>
      </w:pPr>
      <w:r>
        <w:rPr>
          <w:rFonts w:cs="Calibri" w:cstheme="minorHAnsi"/>
        </w:rPr>
        <w:t xml:space="preserve">The partially hydrated sample SC1-2 was sufficiently homogeneous for both bulk H and individual peaks to serve as a reasonable starting material for subsequent dehydration experiments (Figure 4). If we ignore the uncertainties associated with baseline choice and use only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C, the water concentration across hydrated SC1-2 is 15±1 ppm H</w:t>
      </w:r>
      <w:r>
        <w:rPr>
          <w:rFonts w:cs="Calibri" w:cstheme="minorHAnsi"/>
          <w:vertAlign w:val="subscript"/>
        </w:rPr>
        <w:t>2</w:t>
      </w:r>
      <w:r>
        <w:rPr>
          <w:rFonts w:cs="Calibri" w:cstheme="minorHAnsi"/>
        </w:rPr>
        <w:t>O. Although there is a small increase in area around the [tri] peaks, the large majority of the hydrogen in the hydrated SC1-2 is incorporated as [Ti] and [Si], and these profiles are also homogeneous.</w:t>
      </w:r>
    </w:p>
    <w:p>
      <w:pPr>
        <w:pStyle w:val="Normal"/>
        <w:rPr/>
      </w:pPr>
      <w:r>
        <w:rPr>
          <w:rFonts w:cs="Calibri" w:cstheme="minorHAnsi"/>
        </w:rPr>
        <w:t>In contrast, hydrogen zonation in SC1-7 is clearly observed, with water concentrations of 38±7 ppm H</w:t>
      </w:r>
      <w:r>
        <w:rPr>
          <w:rFonts w:cs="Calibri" w:cstheme="minorHAnsi"/>
          <w:vertAlign w:val="subscript"/>
        </w:rPr>
        <w:t>2</w:t>
      </w:r>
      <w:r>
        <w:rPr>
          <w:rFonts w:cs="Calibri" w:cstheme="minorHAnsi"/>
        </w:rPr>
        <w:t xml:space="preserve">O using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 xml:space="preserve">B. The variations in concentration are most apparent || [001] (Figure 4), consistent with previously work showing [001] is the fast direction during proton-vacancy mechanism diffusion </w:t>
      </w:r>
      <w:r>
        <w:fldChar w:fldCharType="begin"/>
      </w:r>
      <w:r>
        <w:instrText>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253" w:name="__Fieldmark__1388_3917936936"/>
      <w:r>
        <w:rPr>
          <w:rFonts w:cs="Calibri" w:cstheme="minorHAnsi"/>
        </w:rPr>
        <w:t>(</w:t>
      </w:r>
      <w:bookmarkStart w:id="254" w:name="__Fieldmark__1250_3265051427"/>
      <w:r>
        <w:rPr>
          <w:rFonts w:cs="Calibri" w:cstheme="minorHAnsi"/>
        </w:rPr>
        <w:t>K</w:t>
      </w:r>
      <w:bookmarkStart w:id="255" w:name="__Fieldmark__1111_837005789"/>
      <w:r>
        <w:rPr>
          <w:rFonts w:cs="Calibri" w:cstheme="minorHAnsi"/>
        </w:rPr>
        <w:t>o</w:t>
      </w:r>
      <w:bookmarkStart w:id="256" w:name="__Fieldmark__971_3470823330"/>
      <w:r>
        <w:rPr>
          <w:rFonts w:cs="Calibri" w:cstheme="minorHAnsi"/>
        </w:rPr>
        <w:t>h</w:t>
      </w:r>
      <w:bookmarkStart w:id="257" w:name="__Fieldmark__835_2630548144"/>
      <w:r>
        <w:rPr>
          <w:rFonts w:cs="Calibri" w:cstheme="minorHAnsi"/>
        </w:rPr>
        <w:t>l</w:t>
      </w:r>
      <w:bookmarkStart w:id="258" w:name="__Fieldmark__3089_2304565098"/>
      <w:r>
        <w:rPr>
          <w:rFonts w:cs="Calibri" w:cstheme="minorHAnsi"/>
        </w:rPr>
        <w:t>s</w:t>
      </w:r>
      <w:bookmarkStart w:id="259" w:name="__Fieldmark__1161_2304565098"/>
      <w:r>
        <w:rPr>
          <w:rFonts w:cs="Calibri" w:cstheme="minorHAnsi"/>
        </w:rPr>
        <w:t>tedt and Mackwell 1998; Demouchy and Mackwell 2006)</w:t>
      </w:r>
      <w:r>
        <w:rPr>
          <w:rFonts w:cs="Calibri" w:cstheme="minorHAnsi"/>
        </w:rPr>
      </w:r>
      <w:r>
        <w:fldChar w:fldCharType="end"/>
      </w:r>
      <w:bookmarkEnd w:id="253"/>
      <w:bookmarkEnd w:id="254"/>
      <w:bookmarkEnd w:id="255"/>
      <w:bookmarkEnd w:id="256"/>
      <w:bookmarkEnd w:id="257"/>
      <w:bookmarkEnd w:id="258"/>
      <w:bookmarkEnd w:id="259"/>
      <w:r>
        <w:rPr>
          <w:rFonts w:cs="Calibri" w:cstheme="minorHAnsi"/>
        </w:rPr>
        <w:t xml:space="preserve">. </w:t>
      </w:r>
    </w:p>
    <w:p>
      <w:pPr>
        <w:pStyle w:val="Normal"/>
        <w:rPr/>
      </w:pPr>
      <w:r>
        <w:rPr>
          <w:rFonts w:cs="Calibri" w:cstheme="minorHAnsi"/>
        </w:rPr>
        <w:t>Quantifying the diffusivities in SC1-7 requires major assumptions about both the solubility and metastable equilibrium concentrations. Here we assume a metastable equilibrium concentration of 15±1 ppm H</w:t>
      </w:r>
      <w:r>
        <w:rPr>
          <w:rFonts w:cs="Calibri" w:cstheme="minorHAnsi"/>
          <w:vertAlign w:val="subscript"/>
        </w:rPr>
        <w:t>2</w:t>
      </w:r>
      <w:r>
        <w:rPr>
          <w:rFonts w:cs="Calibri" w:cstheme="minorHAnsi"/>
        </w:rPr>
        <w:t>O, the observed concentration in SC1-2 after hydrating to saturate the pp mechanism. This value is much higher than the 0.4 ppm H</w:t>
      </w:r>
      <w:r>
        <w:rPr>
          <w:rFonts w:cs="Calibri" w:cstheme="minorHAnsi"/>
          <w:vertAlign w:val="subscript"/>
        </w:rPr>
        <w:t>2</w:t>
      </w:r>
      <w:r>
        <w:rPr>
          <w:rFonts w:cs="Calibri" w:cstheme="minorHAnsi"/>
        </w:rPr>
        <w:t>O (7 H/10</w:t>
      </w:r>
      <w:r>
        <w:rPr>
          <w:rFonts w:cs="Calibri" w:cstheme="minorHAnsi"/>
          <w:vertAlign w:val="superscript"/>
        </w:rPr>
        <w:t>6</w:t>
      </w:r>
      <w:r>
        <w:rPr>
          <w:rFonts w:cs="Calibri" w:cstheme="minorHAnsi"/>
        </w:rPr>
        <w:t xml:space="preserve">Si) reported by </w:t>
      </w:r>
      <w:r>
        <w:fldChar w:fldCharType="begin"/>
      </w:r>
      <w:r>
        <w:instrText>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260" w:name="__Fieldmark__1423_3917936936"/>
      <w:r>
        <w:rPr>
          <w:rFonts w:cs="Calibri" w:cstheme="minorHAnsi"/>
        </w:rPr>
        <w:t>K</w:t>
      </w:r>
      <w:bookmarkStart w:id="261" w:name="__Fieldmark__1281_3265051427"/>
      <w:r>
        <w:rPr>
          <w:rFonts w:cs="Calibri" w:cstheme="minorHAnsi"/>
        </w:rPr>
        <w:t>o</w:t>
      </w:r>
      <w:bookmarkStart w:id="262" w:name="__Fieldmark__1138_837005789"/>
      <w:r>
        <w:rPr>
          <w:rFonts w:cs="Calibri" w:cstheme="minorHAnsi"/>
        </w:rPr>
        <w:t>h</w:t>
      </w:r>
      <w:bookmarkStart w:id="263" w:name="__Fieldmark__994_3470823330"/>
      <w:r>
        <w:rPr>
          <w:rFonts w:cs="Calibri" w:cstheme="minorHAnsi"/>
        </w:rPr>
        <w:t>l</w:t>
      </w:r>
      <w:bookmarkStart w:id="264" w:name="__Fieldmark__854_2630548144"/>
      <w:r>
        <w:rPr>
          <w:rFonts w:cs="Calibri" w:cstheme="minorHAnsi"/>
        </w:rPr>
        <w:t>s</w:t>
      </w:r>
      <w:bookmarkStart w:id="265" w:name="__Fieldmark__3104_2304565098"/>
      <w:r>
        <w:rPr>
          <w:rFonts w:cs="Calibri" w:cstheme="minorHAnsi"/>
        </w:rPr>
        <w:t>t</w:t>
      </w:r>
      <w:bookmarkStart w:id="266" w:name="__Fieldmark__1194_2304565098"/>
      <w:r>
        <w:rPr>
          <w:rFonts w:cs="Calibri" w:cstheme="minorHAnsi"/>
        </w:rPr>
        <w:t>edt and Mackwell (1998)</w:t>
      </w:r>
      <w:r>
        <w:rPr>
          <w:rFonts w:cs="Calibri" w:cstheme="minorHAnsi"/>
        </w:rPr>
      </w:r>
      <w:r>
        <w:fldChar w:fldCharType="end"/>
      </w:r>
      <w:bookmarkEnd w:id="260"/>
      <w:bookmarkEnd w:id="261"/>
      <w:bookmarkEnd w:id="262"/>
      <w:bookmarkEnd w:id="263"/>
      <w:bookmarkEnd w:id="264"/>
      <w:bookmarkEnd w:id="265"/>
      <w:bookmarkEnd w:id="266"/>
      <w:r>
        <w:rPr>
          <w:rFonts w:cs="Calibri" w:cstheme="minorHAnsi"/>
        </w:rPr>
        <w:t>, possibly because of differences in the forsterite content and/or the calibrations used to determine H concentrations from FTIR spectra in the two studies. The accepted values for the pv mechanism (</w:t>
      </w:r>
      <w:r>
        <w:rPr>
          <w:rFonts w:cs="Calibri" w:cstheme="minorHAnsi"/>
        </w:rPr>
        <w:fldChar w:fldCharType="begin"/>
      </w:r>
      <w:r>
        <w:instrText> REF _Ref490059122 \h </w:instrText>
      </w:r>
      <w:r>
        <w:fldChar w:fldCharType="separate"/>
      </w:r>
      <w:r>
        <w:t>Table 2</w:t>
      </w:r>
      <w:r>
        <w:fldChar w:fldCharType="end"/>
      </w:r>
      <w:r>
        <w:rPr>
          <w:rFonts w:cs="Calibri" w:cstheme="minorHAnsi"/>
        </w:rPr>
        <w:t>) fit our data reasonably well if we assume a final solubility of 150 ppm H</w:t>
      </w:r>
      <w:r>
        <w:rPr>
          <w:rFonts w:cs="Calibri" w:cstheme="minorHAnsi"/>
          <w:vertAlign w:val="subscript"/>
        </w:rPr>
        <w:t>2</w:t>
      </w:r>
      <w:r>
        <w:rPr>
          <w:rFonts w:cs="Calibri" w:cstheme="minorHAnsi"/>
        </w:rPr>
        <w:t xml:space="preserve">O, which is possible, particularly given the still large uncertainties in the solubility of H in olivine </w:t>
      </w:r>
      <w:r>
        <w:fldChar w:fldCharType="begin"/>
      </w:r>
      <w:r>
        <w:instrText>ADDIN ZOTERO_ITEM CSL_CITATION {"citationID":"lU2dr3vj","properties":{"formattedCitation":"(Tollan et al. 2017:20; Zhao, Ginsberg, and Kohstedt 2004; Mosenfelder et al. 2006)","plainCitation":"(Tollan et al. 2017:20; Zhao, Ginsberg, and Kohstedt 2004; Mosenfelder et al. 2006)"},"citationItems":[{"id":2949,"uris":["http://zotero.org/users/3117169/items/A8P7HQIN"],"uri":["http://zotero.org/users/3117169/items/A8P7HQIN"],"itemData":{"id":2949,"type":"article-journal","title":"The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∝\n                      \n                        a\n                        \n                          \n                            H\n                            2\n                          \n                          O\n                        \n                      \n                    \n                  \n                  $$ {C}_{{\\mathrm{H}}_2\\mathrm{O}}\\propto {a}_{{\\mathrm{H}}_2\\mathrm{O}} $$\n                 and a 1:1 relationship of molar H2O and TiO2 in these experiments. Sc-doped, enstatite-buffered experiments display a main absorption band at 3355 cm−1 with \n                  \n                    \n                  \n                  \n                    \n                      \n                        C\n                        \n                          \n                            H\n                            2\n                          \n                          O\n                        \n                      \n                      ∝\n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locator":"20"},{"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w:instrText>
      </w:r>
      <w:r>
        <w:fldChar w:fldCharType="separate"/>
      </w:r>
      <w:bookmarkStart w:id="267" w:name="__Fieldmark__1455_3917936936"/>
      <w:r>
        <w:rPr>
          <w:rFonts w:cs="Calibri" w:cstheme="minorHAnsi"/>
        </w:rPr>
        <w:t>(</w:t>
      </w:r>
      <w:bookmarkStart w:id="268" w:name="__Fieldmark__1309_3265051427"/>
      <w:r>
        <w:rPr>
          <w:rFonts w:cs="Calibri" w:cstheme="minorHAnsi"/>
        </w:rPr>
        <w:t>T</w:t>
      </w:r>
      <w:bookmarkStart w:id="269" w:name="__Fieldmark__1162_837005789"/>
      <w:r>
        <w:rPr>
          <w:rFonts w:cs="Calibri" w:cstheme="minorHAnsi"/>
        </w:rPr>
        <w:t>o</w:t>
      </w:r>
      <w:bookmarkStart w:id="270" w:name="__Fieldmark__1014_3470823330"/>
      <w:r>
        <w:rPr>
          <w:rFonts w:cs="Calibri" w:cstheme="minorHAnsi"/>
        </w:rPr>
        <w:t>l</w:t>
      </w:r>
      <w:bookmarkStart w:id="271" w:name="__Fieldmark__874_2630548144"/>
      <w:r>
        <w:rPr>
          <w:rFonts w:cs="Calibri" w:cstheme="minorHAnsi"/>
        </w:rPr>
        <w:t>l</w:t>
      </w:r>
      <w:bookmarkStart w:id="272" w:name="__Fieldmark__3116_2304565098"/>
      <w:r>
        <w:rPr>
          <w:rFonts w:cs="Calibri" w:cstheme="minorHAnsi"/>
        </w:rPr>
        <w:t>a</w:t>
      </w:r>
      <w:bookmarkStart w:id="273" w:name="__Fieldmark__1217_2304565098"/>
      <w:r>
        <w:rPr>
          <w:rFonts w:cs="Calibri" w:cstheme="minorHAnsi"/>
        </w:rPr>
        <w:t>n et al. 2017:20; Zhao, Ginsberg, and Kohstedt 2004; Mosenfelder et al. 2006)</w:t>
      </w:r>
      <w:r>
        <w:rPr>
          <w:rFonts w:cs="Calibri" w:cstheme="minorHAnsi"/>
        </w:rPr>
      </w:r>
      <w:r>
        <w:fldChar w:fldCharType="end"/>
      </w:r>
      <w:bookmarkEnd w:id="267"/>
      <w:bookmarkEnd w:id="268"/>
      <w:bookmarkEnd w:id="269"/>
      <w:bookmarkEnd w:id="270"/>
      <w:bookmarkEnd w:id="271"/>
      <w:bookmarkEnd w:id="272"/>
      <w:bookmarkEnd w:id="273"/>
      <w:r>
        <w:rPr>
          <w:rFonts w:cs="Calibri" w:cstheme="minorHAnsi"/>
        </w:rPr>
        <w:t xml:space="preserve">. </w:t>
      </w:r>
      <w:r>
        <w:rPr>
          <w:rFonts w:cs="Calibri" w:cstheme="minorHAnsi"/>
        </w:rPr>
        <w:t xml:space="preserve">Figure </w:t>
      </w:r>
      <w:r>
        <w:rPr>
          <w:rFonts w:cs="Calibri" w:cstheme="minorHAnsi"/>
        </w:rPr>
        <w:t xml:space="preserve"> Figure</w:t>
      </w:r>
      <w:r>
        <w:rPr>
          <w:rFonts w:cs="Calibri" w:cstheme="minorHAnsi"/>
        </w:rPr>
        <w:t xml:space="preserve"> shows a fit to our whole-block SC1-7 data that assumes a final concentration equal to the maximum observed concentration of 58 ppm H</w:t>
      </w:r>
      <w:r>
        <w:rPr>
          <w:rFonts w:cs="Calibri" w:cstheme="minorHAnsi"/>
          <w:vertAlign w:val="subscript"/>
        </w:rPr>
        <w:t>2</w:t>
      </w:r>
      <w:r>
        <w:rPr>
          <w:rFonts w:cs="Calibri" w:cstheme="minorHAnsi"/>
        </w:rPr>
        <w:t xml:space="preserve">O. This fit requires higher diffusivities than are generally associated with the pv mechanism, particularly || [010]. Diffusivities higher along [010] than [100] are unexpected but not entirely without precedent </w:t>
      </w:r>
      <w:r>
        <w:fldChar w:fldCharType="begin"/>
      </w:r>
      <w:r>
        <w:instrText>ADDIN ZOTERO_ITEM CSL_CITATION {"citationID":"aphv8fsreh","properties":{"custom":"(e.g., Demouchy et al. 2016; Demouchy and Mackwell 2003)","formattedCitation":"(e.g., Demouchy et al. 2016; Demouchy and Mackwell 2003)","plainCitation":"(e.g., Demouchy et al. 2016; Demouchy and Mackwell 2003)"},"citationItems":[{"id":2884,"uris":["http://zotero.org/users/3117169/items/PM2ERSPV"],"uri":["http://zotero.org/users/3117169/items/PM2ERSPV"],"itemData":{"id":2884,"type":"article-journal","title":"Diffusivity of hydrogen in iron-bearing olivine at 3 GPa","container-title":"Physics of the Earth and Planetary Interiors","page":"1-13","volume":"260","abstract":"Abstract\nThe kinetics of hydrogenation of dry iron-bearing olivine single crystals was determined by performing hydration experiments under hydrothermal conditions at high pressure. The experiments were performed in a multi-anvil press at 3 GPa, for a temperature range between 900 and 1200 °C and for various durations. The oxygen fugacity was buffered along Ni-NiO joint. Polarized Fourier transform infrared spectroscopy and recent empirical calibration were used to quantify the hydroxyl distributions in the samples along crystallographic axes after the experiments. The chemical diffusion coefficients are similar (barely slower) than in olivine hydrated at lower pressure (0.2 and 0.3 GPa) for the same diffusion mechanism. Under the given experimental conditions, the anisotropy of diffusion is the same as for proton-vacancy mechanism, with diffusion along the [0 0 1] axis faster than along the [1 0 0]. However, the anisotropy at 3 GPa is weaker compared to measurements at lower pressures and the analysis of concentration profiles using 3D models shows that an isotropic solution could also be relevant. Fits of the diffusion data to an Arrhenius law yield activation energies for the slightly faster [0 0 1] axis of the crystallographic axes around 198 ± 5 kJ mol−1, a value only slightly lower than the results from previous experimental studies for natural iron-bearing olivine hydrogenated at lower confining pressure. At 3 GPa, hydrogenation can be well approximated by a single mechanism controlled by coupled diffusion of protons and octahedral vacancies (di- and tri-valent ions). The diffusion rates are fast enough to alter hydrogen concentration within olivine in xenoliths ascending from the mantle or experiencing hydrogen-rich metasomatism events, but too slow to permit complete homogenization of hydrogen in olivine-rich rocks at kilometer scale in less than one My.","DOI":"10.1016/j.pepi.2016.08.005","ISSN":"0031-9201","journalAbbreviation":"Physics of the Earth and Planetary Interiors","author":[{"family":"Demouchy","given":"Sylvie"},{"family":"Thoraval","given":"Catherine"},{"family":"Bolfan-Casanova","given":"Nathalie"},{"family":"Manthilake","given":"Geeth"}],"issued":{"date-parts":[["2016",11]]}},"label":"page"},{"id":1772,"uris":["http://zotero.org/users/3117169/items/XRFQ5IHF"],"uri":["http://zotero.org/users/3117169/items/XRFQ5IHF"],"itemData":{"id":1772,"type":"article-journal","title":"Water diffusion in synthetic iron-free forsterite","container-title":"Physics and Chemistry of Minerals","page":"486-494","volume":"30","issue":"8","archive_location":"WOS:000185964900006","abstract":"The kinetics of hydrogenation of dry synthetic forsterite single crystals was determined by performing experiments under hydrothermal conditions. The experiments were performed at 1.5 GPa, 1000 degreesC for 3 h in a piston-cylinder apparatus, or at 0.2 GPa, 900-1110 degreesC, for 3-20 h in TZM cold-seal vessels. The oxygen fugacity was buffered using Fe-FeO or Ni-NiO powders. Polarized Fourier transform infrared spectroscopy was utilized to quantify the hydroxyl distributions in the samples after the experiments. Hydrogenation rates were measured parallel to the three crystallographic axes from profiles of water content as a function of position in the samples. The chemical diffusion coefficients are marginally slower than in natural iron-bearing olivine for the same diffusion process, but the anisotropy of diffusion is the same, with the [001] axis the fastest direction of diffusion and [100] the slowest. Fits of the diffusion data to an Arrhenius law yield similar activation energies for each of the crystallographic axes; a global fit to all the diffusion data gave 211 +/- 18 kJ mol(-1), in reasonable agreement with the previous results for natural olivine. Thus hydrogenation most likely occurs by coupled diffusion of protons and octahedrally coordinated metal vacancies. The diffusion rates are fast enough to modify water contents within xenoliths ascending from the mantle, but probably too slow to permit a total equilibration of forsterite or olivine crystals.","DOI":"10.1007/s00269-003-0342-2","ISSN":"0342-1791","shortTitle":"Water diffusion in synthetic iron-free forsterite","journalAbbreviation":"Phys. Chem. Miner.","language":"English","author":[{"family":"Demouchy","given":"S."},{"family":"Mackwell","given":"S."}],"issued":{"date-parts":[["2003",9]]}},"label":"page"}],"schema":"https://github.com/citation-style-language/schema/raw/master/csl-citation.json"}</w:instrText>
      </w:r>
      <w:r>
        <w:fldChar w:fldCharType="separate"/>
      </w:r>
      <w:bookmarkStart w:id="274" w:name="__Fieldmark__1487_3917936936"/>
      <w:r>
        <w:rPr>
          <w:rFonts w:cs="Calibri" w:cstheme="minorHAnsi"/>
        </w:rPr>
        <w:t>(</w:t>
      </w:r>
      <w:bookmarkStart w:id="275" w:name="__Fieldmark__1337_3265051427"/>
      <w:r>
        <w:rPr>
          <w:rFonts w:cs="Calibri" w:cstheme="minorHAnsi"/>
        </w:rPr>
        <w:t>e</w:t>
      </w:r>
      <w:bookmarkStart w:id="276" w:name="__Fieldmark__1186_837005789"/>
      <w:r>
        <w:rPr>
          <w:rFonts w:cs="Calibri" w:cstheme="minorHAnsi"/>
        </w:rPr>
        <w:t>.</w:t>
      </w:r>
      <w:bookmarkStart w:id="277" w:name="__Fieldmark__1034_3470823330"/>
      <w:r>
        <w:rPr>
          <w:rFonts w:cs="Calibri" w:cstheme="minorHAnsi"/>
        </w:rPr>
        <w:t>g</w:t>
      </w:r>
      <w:bookmarkStart w:id="278" w:name="__Fieldmark__890_2630548144"/>
      <w:r>
        <w:rPr>
          <w:rFonts w:cs="Calibri" w:cstheme="minorHAnsi"/>
        </w:rPr>
        <w:t>.</w:t>
      </w:r>
      <w:bookmarkStart w:id="279" w:name="__Fieldmark__3128_2304565098"/>
      <w:r>
        <w:rPr>
          <w:rFonts w:cs="Calibri" w:cstheme="minorHAnsi"/>
        </w:rPr>
        <w:t>,</w:t>
      </w:r>
      <w:bookmarkStart w:id="280" w:name="__Fieldmark__1240_2304565098"/>
      <w:r>
        <w:rPr>
          <w:rFonts w:cs="Calibri" w:cstheme="minorHAnsi"/>
        </w:rPr>
        <w:t xml:space="preserve"> Demouchy et al. 2016; Demouchy and Mackwell 2003) and not well constrained by three interior points</w:t>
      </w:r>
      <w:r>
        <w:rPr>
          <w:rFonts w:cs="Calibri" w:cstheme="minorHAnsi"/>
        </w:rPr>
      </w:r>
      <w:r>
        <w:fldChar w:fldCharType="end"/>
      </w:r>
      <w:bookmarkEnd w:id="274"/>
      <w:bookmarkEnd w:id="275"/>
      <w:bookmarkEnd w:id="276"/>
      <w:bookmarkEnd w:id="277"/>
      <w:bookmarkEnd w:id="278"/>
      <w:bookmarkEnd w:id="279"/>
      <w:bookmarkEnd w:id="280"/>
      <w:r>
        <w:rPr>
          <w:rFonts w:cs="Calibri" w:cstheme="minorHAnsi"/>
        </w:rPr>
        <w:t xml:space="preserve">. </w:t>
      </w:r>
      <w:r>
        <w:fldChar w:fldCharType="begin"/>
      </w:r>
      <w:r/>
      <w:r>
        <w:fldChar w:fldCharType="separate"/>
      </w:r>
      <w:bookmarkStart w:id="281" w:name="__Fieldmark__1514_3917936936"/>
      <w:r>
        <w:rPr>
          <w:rFonts w:cs="Calibri" w:cstheme="minorHAnsi"/>
        </w:rPr>
        <w:t xml:space="preserve"> </w:t>
      </w:r>
      <w:bookmarkStart w:id="282" w:name="__Fieldmark__1360_3265051427"/>
      <w:r>
        <w:rPr>
          <w:rFonts w:cs="Calibri" w:cstheme="minorHAnsi"/>
        </w:rPr>
        <w:t>A</w:t>
      </w:r>
      <w:bookmarkStart w:id="283" w:name="__Fieldmark__1205_837005789"/>
      <w:r>
        <w:rPr>
          <w:rFonts w:cs="Calibri" w:cstheme="minorHAnsi"/>
        </w:rPr>
        <w:t>l</w:t>
      </w:r>
      <w:bookmarkStart w:id="284" w:name="__Fieldmark__1049_3470823330"/>
      <w:r>
        <w:rPr>
          <w:rFonts w:cs="Calibri" w:cstheme="minorHAnsi"/>
        </w:rPr>
        <w:t>l</w:t>
      </w:r>
      <w:bookmarkStart w:id="285" w:name="__Fieldmark__903_2630548144"/>
      <w:r>
        <w:rPr>
          <w:rFonts w:cs="Calibri" w:cstheme="minorHAnsi"/>
        </w:rPr>
        <w:t xml:space="preserve"> calculated diffusivities for both hydration and dehydration are provided in a supplementary table.</w:t>
      </w:r>
      <w:bookmarkEnd w:id="281"/>
      <w:bookmarkEnd w:id="282"/>
      <w:bookmarkEnd w:id="283"/>
      <w:bookmarkEnd w:id="284"/>
      <w:bookmarkEnd w:id="285"/>
      <w:r>
        <w:rPr>
          <w:rFonts w:cs="Calibri" w:cstheme="minorHAnsi"/>
        </w:rPr>
      </w:r>
      <w:r>
        <w:fldChar w:fldCharType="end"/>
      </w:r>
    </w:p>
    <w:p>
      <w:pPr>
        <w:pStyle w:val="Heading2"/>
        <w:rPr/>
      </w:pPr>
      <w:r>
        <w:rPr/>
        <w:t>Dehydration</w:t>
      </w:r>
    </w:p>
    <w:p>
      <w:pPr>
        <w:pStyle w:val="Normal"/>
        <w:rPr/>
      </w:pPr>
      <w:r>
        <w:rPr/>
        <w:t>SC1-2 and Kiki, two homogeneous blocks of olivine with similar initial starting hydrogen concentrations but very different histories, compositions, and distributions of hydrogen, were sequentially dehydrated in a gas-mixing furnace (</w:t>
      </w:r>
      <w:r>
        <w:rPr/>
        <w:t xml:space="preserve">Figure </w:t>
      </w:r>
      <w:r>
        <w:rPr/>
        <w:t xml:space="preserve"> Figure</w:t>
      </w:r>
      <w:r>
        <w:rPr/>
        <w:t xml:space="preserve">). All profiles were normalized to the hydrated (SC1-2, </w:t>
      </w:r>
      <w:r>
        <w:rPr>
          <w:b/>
          <w:bCs/>
        </w:rPr>
        <w:t>FIGURE</w:t>
      </w:r>
      <w:r>
        <w:rPr/>
        <w:t xml:space="preserve">) or initial (Kiki, </w:t>
      </w:r>
      <w:r>
        <w:rPr>
          <w:b/>
          <w:bCs/>
        </w:rPr>
        <w:t>FIGURE</w:t>
      </w:r>
      <w:r>
        <w:rPr/>
        <w:t>) profiles, and p</w:t>
      </w:r>
      <w:r>
        <w:rPr>
          <w:rFonts w:cs="Calibri" w:cstheme="minorHAnsi"/>
        </w:rPr>
        <w:t>ath-integrated 3-dimensional diffusion modeling was performed to estimate the rate of hydrogen movement after each heating step (Supplement).</w:t>
      </w:r>
      <w:r>
        <w:rPr/>
        <w:t xml:space="preserve"> </w:t>
      </w:r>
    </w:p>
    <w:p>
      <w:pPr>
        <w:pStyle w:val="Normal"/>
        <w:rPr/>
      </w:pPr>
      <w:r>
        <w:rPr/>
        <w:t>Much of the resulting data show H</w:t>
      </w:r>
      <w:r>
        <w:rPr>
          <w:vertAlign w:val="superscript"/>
        </w:rPr>
        <w:t>+</w:t>
      </w:r>
      <w:r>
        <w:rPr/>
        <w:t xml:space="preserve"> loss rates that are </w:t>
      </w:r>
      <w:r>
        <w:rPr>
          <w:i/>
        </w:rPr>
        <w:t>intermediate</w:t>
      </w:r>
      <w:r>
        <w:rPr/>
        <w:t xml:space="preserve"> between “pp” and “pv” mechanism diffusivities. These diffusivities could be fit reasonably well using the following constraint: all H</w:t>
      </w:r>
      <w:r>
        <w:rPr>
          <w:vertAlign w:val="superscript"/>
        </w:rPr>
        <w:t>+</w:t>
      </w:r>
      <w:r>
        <w:rPr/>
        <w:t xml:space="preserve"> loss profiles are assumed to represent a linear mixture of pp and pv end-members. These end-member diffusivities are calculated using the standard equation D = D</w:t>
      </w:r>
      <w:r>
        <w:rPr>
          <w:vertAlign w:val="subscript"/>
        </w:rPr>
        <w:t>0</w:t>
      </w:r>
      <w:r>
        <w:rPr/>
        <w:t>exp(-E</w:t>
      </w:r>
      <w:r>
        <w:rPr>
          <w:vertAlign w:val="subscript"/>
        </w:rPr>
        <w:t>a</w:t>
      </w:r>
      <w:r>
        <w:rPr/>
        <w:t>/RT), where D is the diffusivity, D</w:t>
      </w:r>
      <w:r>
        <w:rPr>
          <w:vertAlign w:val="subscript"/>
        </w:rPr>
        <w:t>0</w:t>
      </w:r>
      <w:r>
        <w:rPr/>
        <w:t xml:space="preserve"> is the pre-exponential factor, E</w:t>
      </w:r>
      <w:r>
        <w:rPr>
          <w:vertAlign w:val="subscript"/>
        </w:rPr>
        <w:t>a</w:t>
      </w:r>
      <w:r>
        <w:rPr/>
        <w:t xml:space="preserve"> is the activation energy, R is the gas constant, and T is the temperature. For the pp mechanism diffusivity, D</w:t>
      </w:r>
      <w:r>
        <w:rPr>
          <w:vertAlign w:val="subscript"/>
        </w:rPr>
        <w:t>pp</w:t>
      </w:r>
      <w:r>
        <w:rPr/>
        <w:t>, the D</w:t>
      </w:r>
      <w:r>
        <w:rPr>
          <w:vertAlign w:val="subscript"/>
        </w:rPr>
        <w:t>0</w:t>
      </w:r>
      <w:r>
        <w:rPr/>
        <w:t xml:space="preserve"> and E</w:t>
      </w:r>
      <w:r>
        <w:rPr>
          <w:vertAlign w:val="subscript"/>
        </w:rPr>
        <w:t>a</w:t>
      </w:r>
      <w:r>
        <w:rPr/>
        <w:t xml:space="preserve"> were calculated from data in Kohlstedt and Mackwell (1998) and Demouchy and Mackwell (2006), and for the pv mechanism diffusivity, D</w:t>
      </w:r>
      <w:r>
        <w:rPr>
          <w:vertAlign w:val="subscript"/>
        </w:rPr>
        <w:t>pv</w:t>
      </w:r>
      <w:r>
        <w:rPr/>
        <w:t>, we use the values reported by Demouchy and Mackwell (2006) (</w:t>
      </w:r>
      <w:r>
        <w:rPr/>
        <w:fldChar w:fldCharType="begin"/>
      </w:r>
      <w:r>
        <w:instrText> REF _Ref490059122 \h </w:instrText>
      </w:r>
      <w:r>
        <w:fldChar w:fldCharType="separate"/>
      </w:r>
      <w:r>
        <w:t>Table 2</w:t>
      </w:r>
      <w:r>
        <w:fldChar w:fldCharType="end"/>
      </w:r>
      <w:r>
        <w:rPr/>
        <w:t>). The diffusivity in any given direction was then allowed to vary with the percentage of pv, %pv, following Eq 1. A single number, %pv, was then fit for each set of data.</w:t>
      </w:r>
    </w:p>
    <w:tbl>
      <w:tblPr>
        <w:tblStyle w:val="TableGrid"/>
        <w:tblW w:w="9812" w:type="dxa"/>
        <w:jc w:val="left"/>
        <w:tblInd w:w="-30" w:type="dxa"/>
        <w:tblCellMar>
          <w:top w:w="0" w:type="dxa"/>
          <w:left w:w="78" w:type="dxa"/>
          <w:bottom w:w="0" w:type="dxa"/>
          <w:right w:w="108" w:type="dxa"/>
        </w:tblCellMar>
        <w:tblLook w:firstRow="1" w:noVBand="1" w:lastRow="0" w:firstColumn="1" w:lastColumn="0" w:noHBand="0" w:val="04a0"/>
      </w:tblPr>
      <w:tblGrid>
        <w:gridCol w:w="8477"/>
        <w:gridCol w:w="1334"/>
      </w:tblGrid>
      <w:tr>
        <w:trPr/>
        <w:tc>
          <w:tcPr>
            <w:tcW w:w="8477" w:type="dxa"/>
            <w:tcBorders/>
            <w:shd w:fill="auto" w:val="clear"/>
            <w:tcMar>
              <w:left w:w="78" w:type="dxa"/>
            </w:tcMar>
          </w:tcPr>
          <w:p>
            <w:pPr>
              <w:pStyle w:val="Normal"/>
              <w:spacing w:lineRule="auto" w:line="240" w:before="0" w:after="0"/>
              <w:ind w:hanging="0"/>
              <w:rPr/>
            </w:pPr>
            <w:r>
              <w:rPr/>
              <w:t>D = (D</w:t>
            </w:r>
            <w:r>
              <w:rPr>
                <w:vertAlign w:val="subscript"/>
              </w:rPr>
              <w:t>pv</w:t>
            </w:r>
            <w:r>
              <w:rPr/>
              <w:t xml:space="preserve"> * %pv/100) + (D</w:t>
            </w:r>
            <w:r>
              <w:rPr>
                <w:vertAlign w:val="subscript"/>
              </w:rPr>
              <w:t>pp</w:t>
            </w:r>
            <w:r>
              <w:rPr/>
              <w:t xml:space="preserve"> * (1 - %pv/100))</w:t>
            </w:r>
          </w:p>
        </w:tc>
        <w:tc>
          <w:tcPr>
            <w:tcW w:w="1334" w:type="dxa"/>
            <w:tcBorders/>
            <w:shd w:fill="auto" w:val="clear"/>
            <w:tcMar>
              <w:left w:w="78" w:type="dxa"/>
            </w:tcMar>
          </w:tcPr>
          <w:p>
            <w:pPr>
              <w:pStyle w:val="Caption1"/>
              <w:spacing w:lineRule="auto" w:line="240" w:before="0" w:after="0"/>
              <w:rPr/>
            </w:pPr>
            <w:r>
              <w:rPr/>
              <w:t>(Eq. 1 )</w:t>
            </w:r>
          </w:p>
        </w:tc>
      </w:tr>
    </w:tbl>
    <w:p>
      <w:pPr>
        <w:pStyle w:val="Normal"/>
        <w:ind w:hanging="0"/>
        <w:rPr/>
      </w:pPr>
      <w:r>
        <w:rPr/>
      </w:r>
    </w:p>
    <w:p>
      <w:pPr>
        <w:pStyle w:val="Caption1"/>
        <w:rPr/>
      </w:pPr>
      <w:r>
        <w:br w:type="column"/>
      </w:r>
      <w:bookmarkStart w:id="286" w:name="_Ref490059122"/>
      <w:r>
        <w:rPr/>
        <w:t xml:space="preserve">Table </w:t>
      </w:r>
      <w:r>
        <w:rPr/>
        <w:fldChar w:fldCharType="begin"/>
      </w:r>
      <w:r>
        <w:instrText> SEQ Table \* ARABIC </w:instrText>
      </w:r>
      <w:r>
        <w:fldChar w:fldCharType="separate"/>
      </w:r>
      <w:r>
        <w:t>2</w:t>
      </w:r>
      <w:r>
        <w:fldChar w:fldCharType="end"/>
      </w:r>
      <w:bookmarkEnd w:id="286"/>
      <w:r>
        <w:rPr/>
        <w:t>. Activation energies (E</w:t>
      </w:r>
      <w:r>
        <w:rPr>
          <w:vertAlign w:val="subscript"/>
        </w:rPr>
        <w:t>a</w:t>
      </w:r>
      <w:r>
        <w:rPr/>
        <w:t>) and pre-exponential factors (D</w:t>
      </w:r>
      <w:r>
        <w:rPr>
          <w:vertAlign w:val="subscript"/>
        </w:rPr>
        <w:t>0</w:t>
      </w:r>
      <w:r>
        <w:rPr/>
        <w:t>) for two mechanisms of bulk H diffusion derived from a combination of data from Kohlstedt &amp; Mackwell 1998 and Demouchy &amp; Mackwell 2006 (the “pp” mechanism) and data from Kohlstedt &amp; Mackwell 1998, Demouchy &amp; Mackwell 2003, and Demouchy &amp; Mackwell 2006 (the “pv” mechanism”).</w:t>
      </w:r>
    </w:p>
    <w:tbl>
      <w:tblPr>
        <w:tblStyle w:val="TableGrid"/>
        <w:tblW w:w="9350" w:type="dxa"/>
        <w:jc w:val="left"/>
        <w:tblInd w:w="-30" w:type="dxa"/>
        <w:tblCellMar>
          <w:top w:w="0" w:type="dxa"/>
          <w:left w:w="78" w:type="dxa"/>
          <w:bottom w:w="0" w:type="dxa"/>
          <w:right w:w="108" w:type="dxa"/>
        </w:tblCellMar>
        <w:tblLook w:firstRow="1" w:noVBand="1" w:lastRow="0" w:firstColumn="1" w:lastColumn="0" w:noHBand="0" w:val="04a0"/>
      </w:tblPr>
      <w:tblGrid>
        <w:gridCol w:w="1261"/>
        <w:gridCol w:w="1364"/>
        <w:gridCol w:w="1365"/>
        <w:gridCol w:w="1365"/>
        <w:gridCol w:w="1366"/>
        <w:gridCol w:w="1366"/>
        <w:gridCol w:w="1262"/>
      </w:tblGrid>
      <w:tr>
        <w:trPr/>
        <w:tc>
          <w:tcPr>
            <w:tcW w:w="1261" w:type="dxa"/>
            <w:tcBorders/>
            <w:shd w:fill="auto" w:val="clear"/>
            <w:tcMar>
              <w:left w:w="78" w:type="dxa"/>
            </w:tcMar>
          </w:tcPr>
          <w:p>
            <w:pPr>
              <w:pStyle w:val="Normal"/>
              <w:spacing w:lineRule="auto" w:line="240" w:before="0" w:after="0"/>
              <w:ind w:hanging="0"/>
              <w:rPr/>
            </w:pPr>
            <w:r>
              <w:rPr/>
              <w:t>mechanism</w:t>
            </w:r>
          </w:p>
        </w:tc>
        <w:tc>
          <w:tcPr>
            <w:tcW w:w="1364" w:type="dxa"/>
            <w:tcBorders/>
            <w:shd w:fill="auto" w:val="clear"/>
            <w:tcMar>
              <w:left w:w="78" w:type="dxa"/>
            </w:tcMar>
          </w:tcPr>
          <w:p>
            <w:pPr>
              <w:pStyle w:val="Normal"/>
              <w:spacing w:lineRule="auto" w:line="240" w:before="0" w:after="0"/>
              <w:ind w:hanging="0"/>
              <w:rPr/>
            </w:pPr>
            <w:r>
              <w:rPr/>
              <w:t>E</w:t>
            </w:r>
            <w:r>
              <w:rPr>
                <w:vertAlign w:val="subscript"/>
              </w:rPr>
              <w:t>a</w:t>
            </w:r>
            <w:r>
              <w:rPr/>
              <w:t xml:space="preserve"> || [100]</w:t>
            </w:r>
          </w:p>
        </w:tc>
        <w:tc>
          <w:tcPr>
            <w:tcW w:w="1365" w:type="dxa"/>
            <w:tcBorders/>
            <w:shd w:fill="auto" w:val="clear"/>
            <w:tcMar>
              <w:left w:w="78" w:type="dxa"/>
            </w:tcMar>
          </w:tcPr>
          <w:p>
            <w:pPr>
              <w:pStyle w:val="Normal"/>
              <w:spacing w:lineRule="auto" w:line="240" w:before="0" w:after="0"/>
              <w:ind w:hanging="0"/>
              <w:rPr/>
            </w:pPr>
            <w:r>
              <w:rPr/>
              <w:t>E</w:t>
            </w:r>
            <w:r>
              <w:rPr>
                <w:vertAlign w:val="subscript"/>
              </w:rPr>
              <w:t>a</w:t>
            </w:r>
            <w:r>
              <w:rPr/>
              <w:t xml:space="preserve"> || [010]</w:t>
            </w:r>
          </w:p>
        </w:tc>
        <w:tc>
          <w:tcPr>
            <w:tcW w:w="1365" w:type="dxa"/>
            <w:tcBorders/>
            <w:shd w:fill="auto" w:val="clear"/>
            <w:tcMar>
              <w:left w:w="78" w:type="dxa"/>
            </w:tcMar>
          </w:tcPr>
          <w:p>
            <w:pPr>
              <w:pStyle w:val="Normal"/>
              <w:spacing w:lineRule="auto" w:line="240" w:before="0" w:after="0"/>
              <w:ind w:hanging="0"/>
              <w:rPr/>
            </w:pPr>
            <w:r>
              <w:rPr/>
              <w:t>E</w:t>
            </w:r>
            <w:r>
              <w:rPr>
                <w:vertAlign w:val="subscript"/>
              </w:rPr>
              <w:t>a</w:t>
            </w:r>
            <w:r>
              <w:rPr/>
              <w:t xml:space="preserve"> || [001]</w:t>
            </w:r>
          </w:p>
        </w:tc>
        <w:tc>
          <w:tcPr>
            <w:tcW w:w="1366" w:type="dxa"/>
            <w:tcBorders/>
            <w:shd w:fill="auto" w:val="clear"/>
            <w:tcMar>
              <w:left w:w="78" w:type="dxa"/>
            </w:tcMar>
          </w:tcPr>
          <w:p>
            <w:pPr>
              <w:pStyle w:val="Normal"/>
              <w:spacing w:lineRule="auto" w:line="240" w:before="0" w:after="0"/>
              <w:ind w:hanging="0"/>
              <w:rPr/>
            </w:pPr>
            <w:r>
              <w:rPr/>
              <w:t>D</w:t>
            </w:r>
            <w:r>
              <w:rPr>
                <w:vertAlign w:val="subscript"/>
              </w:rPr>
              <w:t>0</w:t>
            </w:r>
            <w:r>
              <w:rPr/>
              <w:t xml:space="preserve"> || [100]</w:t>
            </w:r>
          </w:p>
        </w:tc>
        <w:tc>
          <w:tcPr>
            <w:tcW w:w="1366" w:type="dxa"/>
            <w:tcBorders/>
            <w:shd w:fill="auto" w:val="clear"/>
            <w:tcMar>
              <w:left w:w="78" w:type="dxa"/>
            </w:tcMar>
          </w:tcPr>
          <w:p>
            <w:pPr>
              <w:pStyle w:val="Normal"/>
              <w:spacing w:lineRule="auto" w:line="240" w:before="0" w:after="0"/>
              <w:ind w:hanging="0"/>
              <w:rPr/>
            </w:pPr>
            <w:r>
              <w:rPr/>
              <w:t>D</w:t>
            </w:r>
            <w:r>
              <w:rPr>
                <w:vertAlign w:val="subscript"/>
              </w:rPr>
              <w:t>0</w:t>
            </w:r>
            <w:r>
              <w:rPr/>
              <w:t xml:space="preserve"> || [010]</w:t>
            </w:r>
          </w:p>
        </w:tc>
        <w:tc>
          <w:tcPr>
            <w:tcW w:w="1262" w:type="dxa"/>
            <w:tcBorders/>
            <w:shd w:fill="auto" w:val="clear"/>
            <w:tcMar>
              <w:left w:w="78" w:type="dxa"/>
            </w:tcMar>
          </w:tcPr>
          <w:p>
            <w:pPr>
              <w:pStyle w:val="Normal"/>
              <w:spacing w:lineRule="auto" w:line="240" w:before="0" w:after="0"/>
              <w:ind w:hanging="0"/>
              <w:rPr/>
            </w:pPr>
            <w:r>
              <w:rPr/>
              <w:t>D</w:t>
            </w:r>
            <w:r>
              <w:rPr>
                <w:vertAlign w:val="subscript"/>
              </w:rPr>
              <w:t>0</w:t>
            </w:r>
            <w:r>
              <w:rPr/>
              <w:t xml:space="preserve"> || [001]</w:t>
            </w:r>
          </w:p>
        </w:tc>
      </w:tr>
      <w:tr>
        <w:trPr/>
        <w:tc>
          <w:tcPr>
            <w:tcW w:w="1261" w:type="dxa"/>
            <w:tcBorders/>
            <w:shd w:fill="auto" w:val="clear"/>
            <w:tcMar>
              <w:left w:w="78" w:type="dxa"/>
            </w:tcMar>
          </w:tcPr>
          <w:p>
            <w:pPr>
              <w:pStyle w:val="Normal"/>
              <w:spacing w:lineRule="auto" w:line="240" w:before="0" w:after="0"/>
              <w:ind w:hanging="0"/>
              <w:rPr/>
            </w:pPr>
            <w:r>
              <w:rPr/>
              <w:t>“</w:t>
            </w:r>
            <w:r>
              <w:rPr/>
              <w:t>pp”</w:t>
            </w:r>
          </w:p>
        </w:tc>
        <w:tc>
          <w:tcPr>
            <w:tcW w:w="1364" w:type="dxa"/>
            <w:tcBorders/>
            <w:shd w:fill="auto" w:val="clear"/>
            <w:tcMar>
              <w:left w:w="78" w:type="dxa"/>
            </w:tcMar>
          </w:tcPr>
          <w:p>
            <w:pPr>
              <w:pStyle w:val="Normal"/>
              <w:spacing w:lineRule="auto" w:line="240" w:before="0" w:after="0"/>
              <w:ind w:hanging="0"/>
              <w:rPr/>
            </w:pPr>
            <w:r>
              <w:rPr/>
              <w:t>143</w:t>
            </w:r>
          </w:p>
        </w:tc>
        <w:tc>
          <w:tcPr>
            <w:tcW w:w="1365" w:type="dxa"/>
            <w:tcBorders/>
            <w:shd w:fill="auto" w:val="clear"/>
            <w:tcMar>
              <w:left w:w="78" w:type="dxa"/>
            </w:tcMar>
          </w:tcPr>
          <w:p>
            <w:pPr>
              <w:pStyle w:val="Normal"/>
              <w:spacing w:lineRule="auto" w:line="240" w:before="0" w:after="0"/>
              <w:ind w:hanging="0"/>
              <w:rPr/>
            </w:pPr>
            <w:r>
              <w:rPr/>
              <w:t>180</w:t>
            </w:r>
          </w:p>
        </w:tc>
        <w:tc>
          <w:tcPr>
            <w:tcW w:w="1365" w:type="dxa"/>
            <w:tcBorders/>
            <w:shd w:fill="auto" w:val="clear"/>
            <w:tcMar>
              <w:left w:w="78" w:type="dxa"/>
            </w:tcMar>
          </w:tcPr>
          <w:p>
            <w:pPr>
              <w:pStyle w:val="Normal"/>
              <w:spacing w:lineRule="auto" w:line="240" w:before="0" w:after="0"/>
              <w:ind w:hanging="0"/>
              <w:rPr/>
            </w:pPr>
            <w:r>
              <w:rPr/>
              <w:t>109</w:t>
            </w:r>
          </w:p>
        </w:tc>
        <w:tc>
          <w:tcPr>
            <w:tcW w:w="1366" w:type="dxa"/>
            <w:tcBorders/>
            <w:shd w:fill="auto" w:val="clear"/>
            <w:tcMar>
              <w:left w:w="78" w:type="dxa"/>
            </w:tcMar>
          </w:tcPr>
          <w:p>
            <w:pPr>
              <w:pStyle w:val="Normal"/>
              <w:spacing w:lineRule="auto" w:line="240" w:before="0" w:after="0"/>
              <w:ind w:hanging="0"/>
              <w:rPr/>
            </w:pPr>
            <w:r>
              <w:rPr/>
              <w:t>1.2E-4</w:t>
            </w:r>
          </w:p>
        </w:tc>
        <w:tc>
          <w:tcPr>
            <w:tcW w:w="1366" w:type="dxa"/>
            <w:tcBorders/>
            <w:shd w:fill="auto" w:val="clear"/>
            <w:tcMar>
              <w:left w:w="78" w:type="dxa"/>
            </w:tcMar>
          </w:tcPr>
          <w:p>
            <w:pPr>
              <w:pStyle w:val="Normal"/>
              <w:spacing w:lineRule="auto" w:line="240" w:before="0" w:after="0"/>
              <w:ind w:hanging="0"/>
              <w:rPr/>
            </w:pPr>
            <w:r>
              <w:rPr/>
              <w:t>1.6E-4</w:t>
            </w:r>
          </w:p>
        </w:tc>
        <w:tc>
          <w:tcPr>
            <w:tcW w:w="1262" w:type="dxa"/>
            <w:tcBorders/>
            <w:shd w:fill="auto" w:val="clear"/>
            <w:tcMar>
              <w:left w:w="78" w:type="dxa"/>
            </w:tcMar>
          </w:tcPr>
          <w:p>
            <w:pPr>
              <w:pStyle w:val="Normal"/>
              <w:spacing w:lineRule="auto" w:line="240" w:before="0" w:after="0"/>
              <w:ind w:hanging="0"/>
              <w:rPr/>
            </w:pPr>
            <w:r>
              <w:rPr/>
              <w:t>1.2E-7</w:t>
            </w:r>
          </w:p>
        </w:tc>
      </w:tr>
      <w:tr>
        <w:trPr/>
        <w:tc>
          <w:tcPr>
            <w:tcW w:w="1261" w:type="dxa"/>
            <w:tcBorders/>
            <w:shd w:fill="auto" w:val="clear"/>
            <w:tcMar>
              <w:left w:w="78" w:type="dxa"/>
            </w:tcMar>
          </w:tcPr>
          <w:p>
            <w:pPr>
              <w:pStyle w:val="Normal"/>
              <w:spacing w:lineRule="auto" w:line="240" w:before="0" w:after="0"/>
              <w:ind w:hanging="0"/>
              <w:rPr/>
            </w:pPr>
            <w:r>
              <w:rPr/>
              <w:t>“</w:t>
            </w:r>
            <w:r>
              <w:rPr/>
              <w:t>pv”</w:t>
            </w:r>
          </w:p>
        </w:tc>
        <w:tc>
          <w:tcPr>
            <w:tcW w:w="1364" w:type="dxa"/>
            <w:tcBorders/>
            <w:shd w:fill="auto" w:val="clear"/>
            <w:tcMar>
              <w:left w:w="78" w:type="dxa"/>
            </w:tcMar>
          </w:tcPr>
          <w:p>
            <w:pPr>
              <w:pStyle w:val="Normal"/>
              <w:spacing w:lineRule="auto" w:line="240" w:before="0" w:after="0"/>
              <w:ind w:hanging="0"/>
              <w:rPr/>
            </w:pPr>
            <w:r>
              <w:rPr/>
              <w:t>204</w:t>
            </w:r>
          </w:p>
        </w:tc>
        <w:tc>
          <w:tcPr>
            <w:tcW w:w="1365" w:type="dxa"/>
            <w:tcBorders/>
            <w:shd w:fill="auto" w:val="clear"/>
            <w:tcMar>
              <w:left w:w="78" w:type="dxa"/>
            </w:tcMar>
          </w:tcPr>
          <w:p>
            <w:pPr>
              <w:pStyle w:val="Normal"/>
              <w:spacing w:lineRule="auto" w:line="240" w:before="0" w:after="0"/>
              <w:ind w:hanging="0"/>
              <w:rPr/>
            </w:pPr>
            <w:r>
              <w:rPr/>
              <w:t>204</w:t>
            </w:r>
          </w:p>
        </w:tc>
        <w:tc>
          <w:tcPr>
            <w:tcW w:w="1365" w:type="dxa"/>
            <w:tcBorders/>
            <w:shd w:fill="auto" w:val="clear"/>
            <w:tcMar>
              <w:left w:w="78" w:type="dxa"/>
            </w:tcMar>
          </w:tcPr>
          <w:p>
            <w:pPr>
              <w:pStyle w:val="Normal"/>
              <w:spacing w:lineRule="auto" w:line="240" w:before="0" w:after="0"/>
              <w:ind w:hanging="0"/>
              <w:rPr/>
            </w:pPr>
            <w:r>
              <w:rPr/>
              <w:t>258</w:t>
            </w:r>
          </w:p>
        </w:tc>
        <w:tc>
          <w:tcPr>
            <w:tcW w:w="1366" w:type="dxa"/>
            <w:tcBorders/>
            <w:shd w:fill="auto" w:val="clear"/>
            <w:tcMar>
              <w:left w:w="78" w:type="dxa"/>
            </w:tcMar>
          </w:tcPr>
          <w:p>
            <w:pPr>
              <w:pStyle w:val="Normal"/>
              <w:spacing w:lineRule="auto" w:line="240" w:before="0" w:after="0"/>
              <w:ind w:hanging="0"/>
              <w:rPr/>
            </w:pPr>
            <w:r>
              <w:rPr/>
              <w:t>3.2E-5</w:t>
            </w:r>
          </w:p>
        </w:tc>
        <w:tc>
          <w:tcPr>
            <w:tcW w:w="1366" w:type="dxa"/>
            <w:tcBorders/>
            <w:shd w:fill="auto" w:val="clear"/>
            <w:tcMar>
              <w:left w:w="78" w:type="dxa"/>
            </w:tcMar>
          </w:tcPr>
          <w:p>
            <w:pPr>
              <w:pStyle w:val="Normal"/>
              <w:spacing w:lineRule="auto" w:line="240" w:before="0" w:after="0"/>
              <w:ind w:hanging="0"/>
              <w:rPr/>
            </w:pPr>
            <w:r>
              <w:rPr/>
              <w:t>3.2E-5</w:t>
            </w:r>
          </w:p>
        </w:tc>
        <w:tc>
          <w:tcPr>
            <w:tcW w:w="1262" w:type="dxa"/>
            <w:tcBorders/>
            <w:shd w:fill="auto" w:val="clear"/>
            <w:tcMar>
              <w:left w:w="78" w:type="dxa"/>
            </w:tcMar>
          </w:tcPr>
          <w:p>
            <w:pPr>
              <w:pStyle w:val="Normal"/>
              <w:spacing w:lineRule="auto" w:line="240" w:before="0" w:after="0"/>
              <w:ind w:hanging="0"/>
              <w:rPr/>
            </w:pPr>
            <w:r>
              <w:rPr/>
              <w:t>4.0E-2</w:t>
            </w:r>
          </w:p>
        </w:tc>
      </w:tr>
    </w:tbl>
    <w:p>
      <w:pPr>
        <w:pStyle w:val="Heading3"/>
        <w:rPr/>
      </w:pPr>
      <w:r>
        <w:rPr/>
        <w:t>Dehydration of San Carlos olivine</w:t>
      </w:r>
    </w:p>
    <w:p>
      <w:pPr>
        <w:pStyle w:val="Normal"/>
        <w:rPr/>
      </w:pPr>
      <w:r>
        <w:rPr/>
        <w:t>We determine diffusivities for bulk H, [Si-Fe</w:t>
      </w:r>
      <w:r>
        <w:rPr>
          <w:vertAlign w:val="superscript"/>
        </w:rPr>
        <w:t>2+</w:t>
      </w:r>
      <w:r>
        <w:rPr/>
        <w:t>] at 3600 cm</w:t>
      </w:r>
      <w:r>
        <w:rPr>
          <w:vertAlign w:val="superscript"/>
        </w:rPr>
        <w:t>-1</w:t>
      </w:r>
      <w:r>
        <w:rPr/>
        <w:t xml:space="preserve">, and [Ti-3525] in San Carlos SC1-2. See the Supplemental Table for the diffusivities and the Supplemental PDF for the best-fit curves. Most spectra and quadratic baselines are similar to those shown in </w:t>
      </w:r>
      <w:r>
        <w:rPr/>
        <w:t xml:space="preserve">Figure </w:t>
      </w:r>
      <w:r>
        <w:rPr/>
        <w:t xml:space="preserve"> Figure</w:t>
      </w:r>
      <w:r>
        <w:rPr/>
        <w:t xml:space="preserve"> and described during the initial characterization of the materials, but some spectra show [tri-Fe</w:t>
      </w:r>
      <w:r>
        <w:rPr>
          <w:vertAlign w:val="superscript"/>
        </w:rPr>
        <w:t>3+</w:t>
      </w:r>
      <w:r>
        <w:rPr/>
        <w:t xml:space="preserve">] peaks and distorted baselines after heating (see Supplementary PDF, e.g., 100 </w:t>
      </w:r>
      <w:r>
        <w:rPr>
          <w:rFonts w:eastAsia="Calibri" w:cs=""/>
        </w:rPr>
        <w:t>μm from the edge of [100] after 43 hours of heat treatment</w:t>
      </w:r>
      <w:r>
        <w:rPr/>
        <w:t>). This [tri-Fe</w:t>
      </w:r>
      <w:r>
        <w:rPr>
          <w:vertAlign w:val="superscript"/>
        </w:rPr>
        <w:t>3+</w:t>
      </w:r>
      <w:r>
        <w:rPr/>
        <w:t>] appears intermittently near all edges of SC1-2.</w:t>
      </w:r>
    </w:p>
    <w:p>
      <w:pPr>
        <w:pStyle w:val="Normal"/>
        <w:rPr/>
      </w:pPr>
      <w:r>
        <w:rPr/>
      </w:r>
    </w:p>
    <w:p>
      <w:pPr>
        <w:pStyle w:val="Normal"/>
        <w:rPr/>
      </w:pPr>
      <w:r>
        <w:rPr/>
        <w:t>The other [Ti] peak and [Si] peaks profiles in SC1-2 are similar to [Ti-3525]. The [Si-Fe</w:t>
      </w:r>
      <w:r>
        <w:rPr>
          <w:vertAlign w:val="superscript"/>
        </w:rPr>
        <w:t>2+</w:t>
      </w:r>
      <w:r>
        <w:rPr/>
        <w:t>] peak is clearly slower than the rest of the peaks and was essentially immobile for the first 5 heating steps. After 43 hours, when the large majority of the initial H had left the crystal and the bulk of the remaining H was present in the [Si-Fe</w:t>
      </w:r>
      <w:r>
        <w:rPr>
          <w:vertAlign w:val="superscript"/>
        </w:rPr>
        <w:t>2+</w:t>
      </w:r>
      <w:r>
        <w:rPr/>
        <w:t xml:space="preserve"> peak], H-loss profiles could be observed, with apparent diffusivities that were relatively fast compared to the initial stages and with a fast direction || a. These [Si-Fe</w:t>
      </w:r>
      <w:r>
        <w:rPr>
          <w:vertAlign w:val="superscript"/>
        </w:rPr>
        <w:t>2+</w:t>
      </w:r>
      <w:r>
        <w:rPr/>
        <w:t>] loss profiles also differ from the majority of profiles observed in this study in that they did not appear to be going to zero near the edges, but rather to about 40% of the initial, which was the final concentration used when modeling the diffusivities. Because this peak does not go to zero, the bulk H also cannot go to zero. Consequently, the final bulk H concentration was modeled as 15% of the initial homogeneous partially hydrated concentration.</w:t>
      </w:r>
    </w:p>
    <w:p>
      <w:pPr>
        <w:pStyle w:val="Normal"/>
        <w:rPr/>
      </w:pPr>
      <w:r>
        <w:rPr/>
      </w:r>
    </w:p>
    <w:p>
      <w:pPr>
        <w:pStyle w:val="Normal"/>
        <w:rPr/>
      </w:pPr>
      <w:r>
        <w:rPr/>
      </w:r>
    </w:p>
    <w:p>
      <w:pPr>
        <w:pStyle w:val="Normal"/>
        <w:rPr/>
      </w:pPr>
      <w:r>
        <w:rPr/>
      </w:r>
    </w:p>
    <w:p>
      <w:pPr>
        <w:pStyle w:val="Normal"/>
        <w:rPr/>
      </w:pPr>
      <w:r>
        <w:rPr/>
        <w:t>While the [Si-Fe</w:t>
      </w:r>
      <w:r>
        <w:rPr>
          <w:vertAlign w:val="superscript"/>
        </w:rPr>
        <w:t>2+</w:t>
      </w:r>
      <w:r>
        <w:rPr/>
        <w:t>] peak sped up, the [Ti-3525] peak began slowing down after about 7 hours. To observe this, compare the close correspondence of the [Ti-3525] data with the expected proton-polaron curves after 7 hours (</w:t>
      </w:r>
      <w:r>
        <w:rPr/>
        <w:fldChar w:fldCharType="begin"/>
      </w:r>
      <w:r>
        <w:instrText> REF _Ref484530636 \r \h </w:instrText>
      </w:r>
      <w:r>
        <w:fldChar w:fldCharType="separate"/>
      </w:r>
      <w:r>
        <w:t>Error: Reference source not found</w:t>
      </w:r>
      <w:r>
        <w:fldChar w:fldCharType="end"/>
      </w:r>
      <w:r>
        <w:rPr/>
        <w:t>) with the increasing difference between the two in subsequent time-steps. The two mechanisms eventually come close to converging, but the [Ti-3525] peak is always slightly faster. Some disordered [tri] peaks were also occasionally observed near the edge of SC1-2 (</w:t>
      </w:r>
      <w:r>
        <w:rPr/>
        <w:fldChar w:fldCharType="begin"/>
      </w:r>
      <w:r>
        <w:instrText> REF _Ref482797798 \r \h </w:instrText>
      </w:r>
      <w:r>
        <w:fldChar w:fldCharType="separate"/>
      </w:r>
      <w:r>
        <w:t>Error: Reference source not found</w:t>
      </w:r>
      <w:r>
        <w:fldChar w:fldCharType="end"/>
      </w:r>
      <w:r>
        <w:rPr/>
        <w:t>), but these were so uncommon that they are difficult to use to obtain diffusivities.</w:t>
      </w:r>
    </w:p>
    <w:p>
      <w:pPr>
        <w:pStyle w:val="Normal"/>
        <w:rPr/>
      </w:pPr>
      <w:r>
        <w:rPr/>
      </w:r>
    </w:p>
    <w:p>
      <w:pPr>
        <w:pStyle w:val="Heading3"/>
        <w:rPr/>
      </w:pPr>
      <w:r>
        <w:rPr/>
        <w:t>Dehydration of Kilauea Iki olivine</w:t>
      </w:r>
    </w:p>
    <w:p>
      <w:pPr>
        <w:pStyle w:val="Normal"/>
        <w:rPr/>
      </w:pPr>
      <w:r>
        <w:rPr/>
        <w:t xml:space="preserve"> </w:t>
      </w:r>
      <w:r>
        <w:rPr/>
        <w:t>Experimentation on the Kilauea Iki sample took place in multiple stages. First, the sample was treated exactly the same way as SC1-2 during dehydration: heated for 1 and then a total of 8 hours at 800°C in a gas-mixing furnace at QFM-2. This procedure resulted in some redistribution of the H, primarily from [tri-Fe</w:t>
      </w:r>
      <w:r>
        <w:rPr>
          <w:vertAlign w:val="superscript"/>
        </w:rPr>
        <w:t>3+</w:t>
      </w:r>
      <w:r>
        <w:rPr/>
        <w:t>] to [Si], but did not produce clear H loss in bulk H like what was observed in the partially hydrated SC1-2 treated the same way. The difference between the two olivines is most apparent in the comparison between clear loss in the [Ti-3525] peak from SC1-2 after 7 hours of heating at 800°C compared to essentially no movement of the same peak in the similarly-sized Kilauea Iki sample after 8 hours of heating at the same temperature and oxygen fugacity. The rate of loss from the [tri-Fe3+] peak could be quantified from the loss profiles following the same procedure used for SC1-2 of starting with the expected proton-polaron mechanism diffusivities and allowing the diffusivity to change || a. The results are 10</w:t>
      </w:r>
      <w:r>
        <w:rPr>
          <w:vertAlign w:val="superscript"/>
        </w:rPr>
        <w:t>-10.0±0.1</w:t>
      </w:r>
      <w:r>
        <w:rPr/>
        <w:t xml:space="preserve"> m2/s at 1 hour and 10</w:t>
      </w:r>
      <w:r>
        <w:rPr>
          <w:vertAlign w:val="superscript"/>
        </w:rPr>
        <w:t>-10.1±0.1</w:t>
      </w:r>
      <w:r>
        <w:rPr/>
        <w:t xml:space="preserve"> m</w:t>
      </w:r>
      <w:r>
        <w:rPr>
          <w:vertAlign w:val="superscript"/>
        </w:rPr>
        <w:t>2</w:t>
      </w:r>
      <w:r>
        <w:rPr/>
        <w:t>/s at 8 hours</w:t>
      </w:r>
      <w:r>
        <w:rPr>
          <w:b/>
        </w:rPr>
        <w:t>.</w:t>
      </w:r>
    </w:p>
    <w:p>
      <w:pPr>
        <w:pStyle w:val="Normal"/>
        <w:rPr/>
      </w:pPr>
      <w:r>
        <w:rPr/>
        <w:t>During dehydration of the Kilauea Iki sample at 800°C, clear profiles could be distinguished for [tri-Fe</w:t>
      </w:r>
      <w:r>
        <w:rPr>
          <w:vertAlign w:val="superscript"/>
        </w:rPr>
        <w:t>3+</w:t>
      </w:r>
      <w:r>
        <w:rPr>
          <w:rFonts w:cs="Calibri" w:cstheme="minorHAnsi"/>
        </w:rPr>
        <w:t>-3356] as well as the two peaks [Ti-3525] and [Si-Fe</w:t>
      </w:r>
      <w:r>
        <w:rPr>
          <w:rFonts w:cs="Calibri" w:cstheme="minorHAnsi"/>
          <w:vertAlign w:val="superscript"/>
        </w:rPr>
        <w:t>2+</w:t>
      </w:r>
      <w:r>
        <w:rPr>
          <w:rFonts w:cs="Calibri" w:cstheme="minorHAnsi"/>
        </w:rPr>
        <w:t xml:space="preserve">] discussed for SC1-2. </w:t>
      </w:r>
    </w:p>
    <w:p>
      <w:pPr>
        <w:pStyle w:val="Caption1"/>
        <w:rPr/>
      </w:pPr>
      <w:r>
        <w:rPr/>
      </w:r>
    </w:p>
    <w:p>
      <w:pPr>
        <w:pStyle w:val="Heading1"/>
        <w:rPr/>
      </w:pPr>
      <w:r>
        <w:br w:type="column"/>
      </w:r>
      <w:r>
        <w:rPr/>
        <w:t>Figures</w:t>
      </w:r>
    </w:p>
    <w:p>
      <w:pPr>
        <w:pStyle w:val="Normal"/>
        <w:rPr/>
      </w:pPr>
      <w:r>
        <w:rPr/>
      </w:r>
    </w:p>
    <w:p>
      <w:pPr>
        <w:pStyle w:val="Normal"/>
        <w:rPr/>
      </w:pPr>
      <w:r>
        <w:rPr/>
      </w:r>
    </w:p>
    <w:p>
      <w:pPr>
        <w:pStyle w:val="Normal"/>
        <w:rPr/>
      </w:pPr>
      <w:r>
        <w:rPr/>
      </w:r>
    </w:p>
    <w:p>
      <w:pPr>
        <w:pStyle w:val="Caption1"/>
        <w:rPr/>
      </w:pPr>
      <w:bookmarkStart w:id="287" w:name="_Ref477285918"/>
      <w:r>
        <w:rPr/>
        <w:t>Figure</w:t>
      </w:r>
      <w:bookmarkEnd w:id="287"/>
      <w:r>
        <w:rPr/>
        <w:t xml:space="preserve"> </w:t>
      </w:r>
      <w:r>
        <w:rPr/>
        <w:fldChar w:fldCharType="begin"/>
      </w:r>
      <w:r>
        <w:instrText> SEQ Figure \* ARABIC </w:instrText>
      </w:r>
      <w:r>
        <w:fldChar w:fldCharType="separate"/>
      </w:r>
      <w:r>
        <w:t>1</w:t>
      </w:r>
      <w:r>
        <w:fldChar w:fldCharType="end"/>
      </w:r>
      <w:bookmarkStart w:id="288" w:name="_Ref477259778"/>
      <w:bookmarkEnd w:id="288"/>
      <w:r>
        <w:rPr/>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pPr>
        <w:pStyle w:val="Caption1"/>
        <w:rPr/>
      </w:pPr>
      <w:r>
        <w:rPr/>
      </w:r>
    </w:p>
    <w:p>
      <w:pPr>
        <w:pStyle w:val="Caption1"/>
        <w:rPr/>
      </w:pPr>
      <w:bookmarkStart w:id="289" w:name="_Ref490060168"/>
      <w:r>
        <w:rPr/>
        <w:t xml:space="preserve">Figure </w:t>
      </w:r>
      <w:r>
        <w:rPr/>
        <w:fldChar w:fldCharType="begin"/>
      </w:r>
      <w:r>
        <w:instrText> SEQ Figure \* ARABIC </w:instrText>
      </w:r>
      <w:r>
        <w:fldChar w:fldCharType="separate"/>
      </w:r>
      <w:r>
        <w:t>2</w:t>
      </w:r>
      <w:r>
        <w:fldChar w:fldCharType="end"/>
      </w:r>
      <w:bookmarkStart w:id="290" w:name="_Ref4772597781"/>
      <w:bookmarkEnd w:id="289"/>
      <w:bookmarkEnd w:id="290"/>
      <w:r>
        <w:rPr/>
        <w:t xml:space="preserve">. Polarized FTIR spectra (thick blue) and baselines (black) used to estimate the water concentrations of Kilauea Iki olivine (Kiki) and San Carlos olivine (SC1-1 and SC1-2) reported in </w:t>
      </w:r>
      <w:r>
        <w:rPr/>
        <w:fldChar w:fldCharType="begin"/>
      </w:r>
      <w:r>
        <w:instrText> REF _Ref482181791 \h </w:instrText>
      </w:r>
      <w:r>
        <w:fldChar w:fldCharType="separate"/>
      </w:r>
      <w:r>
        <w:t>Table 1</w:t>
      </w:r>
      <w:r>
        <w:fldChar w:fldCharType="end"/>
      </w:r>
      <w:r>
        <w:rPr/>
        <w:t>.</w:t>
      </w:r>
    </w:p>
    <w:p>
      <w:pPr>
        <w:pStyle w:val="Normal"/>
        <w:rPr/>
      </w:pPr>
      <w:r>
        <w:rPr/>
      </w:r>
    </w:p>
    <w:p>
      <w:pPr>
        <w:pStyle w:val="Caption1"/>
        <w:rPr/>
      </w:pPr>
      <w:bookmarkStart w:id="291" w:name="_Ref477446399"/>
      <w:r>
        <w:rPr/>
        <w:t xml:space="preserve">Figure </w:t>
      </w:r>
      <w:r>
        <w:rPr/>
        <w:fldChar w:fldCharType="begin"/>
      </w:r>
      <w:r>
        <w:instrText> SEQ Figure \* ARABIC </w:instrText>
      </w:r>
      <w:r>
        <w:fldChar w:fldCharType="separate"/>
      </w:r>
      <w:r>
        <w:t>3</w:t>
      </w:r>
      <w:r>
        <w:fldChar w:fldCharType="end"/>
      </w:r>
      <w:bookmarkEnd w:id="291"/>
      <w:r>
        <w:rP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Calibri" w:cstheme="minorHAnsi"/>
        </w:rPr>
        <w:t>°</w:t>
      </w:r>
      <w:r>
        <w:rPr/>
        <w:t xml:space="preserve">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 </w:t>
      </w:r>
    </w:p>
    <w:p>
      <w:pPr>
        <w:pStyle w:val="Normal"/>
        <w:rPr/>
      </w:pPr>
      <w:r>
        <w:rPr/>
      </w:r>
    </w:p>
    <w:p>
      <w:pPr>
        <w:pStyle w:val="Caption1"/>
        <w:keepNext/>
        <w:widowControl/>
        <w:bidi w:val="0"/>
        <w:spacing w:lineRule="auto" w:line="240" w:before="0" w:after="0"/>
        <w:ind w:hanging="0"/>
        <w:jc w:val="left"/>
        <w:rPr/>
      </w:pPr>
      <w:bookmarkStart w:id="292" w:name="_Ref4774463993"/>
      <w:r>
        <w:rPr/>
        <w:t xml:space="preserve">Figure </w:t>
      </w:r>
      <w:r>
        <w:rPr/>
        <w:fldChar w:fldCharType="begin"/>
      </w:r>
      <w:r>
        <w:instrText> SEQ Figure \* ARABIC </w:instrText>
      </w:r>
      <w:r>
        <w:fldChar w:fldCharType="separate"/>
      </w:r>
      <w:r>
        <w:t>4</w:t>
      </w:r>
      <w:r>
        <w:fldChar w:fldCharType="end"/>
      </w:r>
      <w:bookmarkEnd w:id="292"/>
      <w:r>
        <w:rPr/>
        <w:t xml:space="preserve">. </w:t>
      </w:r>
      <w:bookmarkStart w:id="293" w:name="_Ref4774463992"/>
      <w:r>
        <w:rPr/>
        <w:t>C</w:t>
      </w:r>
      <w:bookmarkEnd w:id="293"/>
      <w:r>
        <w:rPr/>
        <w:t xml:space="preserve">oncentration profiles across San Carlos olivine samples SC1-2 and SC1-7 after partial hydration in a piston cylinder as measured through the uncut block. R is the ray path of the infrared beam, and the electric vector E of the polarized beam is in all cases || [100]. Hydrogen concentrations are estimated from polarized FTIR spectra using the areas under the baselines shown in Figure  Figure and initial hydrogen contents from Table </w:t>
      </w:r>
      <w:r>
        <w:rPr>
          <w:rFonts w:eastAsia="Calibri" w:cs="" w:cstheme="minorBidi" w:eastAsiaTheme="minorHAnsi"/>
          <w:bCs/>
          <w:color w:val="00000A"/>
          <w:sz w:val="22"/>
          <w:szCs w:val="18"/>
          <w:lang w:val="en-US" w:eastAsia="en-US" w:bidi="ar-SA"/>
        </w:rPr>
        <w:t xml:space="preserve"> Table</w:t>
      </w:r>
      <w:r>
        <w:rPr/>
        <w:t>. Black numbers and curves show the expected diffusion curves based on the diffusivities (D) for the proton-vacancy (“pv”) mechanism diffusion at 1000</w:t>
      </w:r>
      <w:r>
        <w:rPr>
          <w:rFonts w:eastAsia="Calibri" w:cs=""/>
        </w:rPr>
        <w:t xml:space="preserve">°C, an initial “metastable equilibrium” concentration equal to the mean concentration or peak height in the hydrated SC1-2 (dotted green lines, where all diffusion </w:t>
      </w:r>
      <w:r>
        <w:rPr/>
        <w:t>possible by the proton-polaron, or p.p., mechanism has been completed) and final concentration of 58 ppm H</w:t>
      </w:r>
      <w:r>
        <w:rPr>
          <w:vertAlign w:val="subscript"/>
        </w:rPr>
        <w:t>2</w:t>
      </w:r>
      <w:r>
        <w:rPr/>
        <w:t xml:space="preserve">O. Thin orange lines show curves for the reported diffusivities, assuming the same initial and final concentration as the pv lines. </w:t>
      </w:r>
    </w:p>
    <w:p>
      <w:pPr>
        <w:pStyle w:val="Caption1"/>
        <w:rPr/>
      </w:pPr>
      <w:r>
        <w:rPr/>
      </w:r>
    </w:p>
    <w:p>
      <w:pPr>
        <w:pStyle w:val="Caption1"/>
        <w:rPr/>
      </w:pPr>
      <w:bookmarkStart w:id="294" w:name="_Ref480967392"/>
      <w:r>
        <w:rPr/>
        <w:t xml:space="preserve">Figure </w:t>
      </w:r>
      <w:r>
        <w:rPr/>
        <w:fldChar w:fldCharType="begin"/>
      </w:r>
      <w:r>
        <w:instrText> SEQ Figure \* ARABIC </w:instrText>
      </w:r>
      <w:r>
        <w:fldChar w:fldCharType="separate"/>
      </w:r>
      <w:r>
        <w:t>5</w:t>
      </w:r>
      <w:r>
        <w:fldChar w:fldCharType="end"/>
      </w:r>
      <w:bookmarkEnd w:id="294"/>
      <w:r>
        <w:rPr/>
        <w:t xml:space="preserve">. Averaged polarized FTIR spectra with electric vector E || [100] of Kilauea Iki olivine (offset for clarity) and partially hydrated San Carlos olivine SC1-2 before and after heating in a gas-mixing furnace. </w:t>
      </w:r>
    </w:p>
    <w:p>
      <w:pPr>
        <w:pStyle w:val="Normal"/>
        <w:rPr/>
      </w:pPr>
      <w:r>
        <w:rPr/>
      </w:r>
    </w:p>
    <w:p>
      <w:pPr>
        <w:pStyle w:val="Caption1"/>
        <w:rPr/>
      </w:pPr>
      <w:bookmarkStart w:id="295" w:name="_Ref482090897"/>
      <w:r>
        <w:rPr/>
        <w:t xml:space="preserve">Figure </w:t>
      </w:r>
      <w:r>
        <w:rPr/>
        <w:fldChar w:fldCharType="begin"/>
      </w:r>
      <w:r>
        <w:instrText> SEQ Figure \* ARABIC </w:instrText>
      </w:r>
      <w:r>
        <w:fldChar w:fldCharType="separate"/>
      </w:r>
      <w:r>
        <w:t>6</w:t>
      </w:r>
      <w:r>
        <w:fldChar w:fldCharType="end"/>
      </w:r>
      <w:bookmarkEnd w:id="295"/>
      <w:r>
        <w:rPr/>
        <w:t>. Path-integrated profiles of (A) bulk H, (B) the [Ti] peak at 3525 cm</w:t>
      </w:r>
      <w:r>
        <w:rPr>
          <w:vertAlign w:val="superscript"/>
        </w:rPr>
        <w:t>-1</w:t>
      </w:r>
      <w:r>
        <w:rPr/>
        <w:t>, and (C) the [Si] peak at 3600 cm</w:t>
      </w:r>
      <w:r>
        <w:rPr>
          <w:vertAlign w:val="superscript"/>
        </w:rPr>
        <w:t>-1</w:t>
      </w:r>
      <w:r>
        <w:rPr/>
        <w:t xml:space="preserve"> during step-wise dehydration of an uncut block of partially hydrated San Carlos olivine SC1-2 at 1 atm, 800°C, and QFM-2. All profiles are normalized relative to the hydrated profile to account for small amounts of initial zonation. We attribute the asymmetry in some of the profiles primarily to differences between the baselines used to determine these areas (</w:t>
      </w:r>
      <w:r>
        <w:rPr/>
        <w:fldChar w:fldCharType="begin"/>
      </w:r>
      <w:r>
        <w:instrText> REF _Ref480967392 \h </w:instrText>
      </w:r>
      <w:r>
        <w:fldChar w:fldCharType="separate"/>
      </w:r>
      <w:r>
        <w:t>Figure 5</w:t>
      </w:r>
      <w:r>
        <w:fldChar w:fldCharType="end"/>
      </w:r>
      <w:r>
        <w:rPr/>
        <w:t xml:space="preserve">) and the true baselines, which could not be easily determined and also appeared to change over time (see baselines in Supplemental PDF). Lines show the expected hydrogen loss curves at each time step for the proton-polaron mechanism (Table  Table). Baselines and best-fit diffusivities and curves are provided in the  Supplemental PDF. </w:t>
      </w:r>
    </w:p>
    <w:p>
      <w:pPr>
        <w:pStyle w:val="Normal"/>
        <w:keepNext/>
        <w:ind w:hanging="0"/>
        <w:rPr/>
      </w:pPr>
      <w:r>
        <w:rPr/>
      </w:r>
    </w:p>
    <w:p>
      <w:pPr>
        <w:pStyle w:val="Caption1"/>
        <w:rPr/>
      </w:pPr>
      <w:bookmarkStart w:id="296" w:name="_Ref482861744"/>
      <w:r>
        <w:rPr/>
        <w:t xml:space="preserve">Figure </w:t>
      </w:r>
      <w:r>
        <w:rPr/>
        <w:fldChar w:fldCharType="begin"/>
      </w:r>
      <w:r>
        <w:instrText> SEQ Figure \* ARABIC </w:instrText>
      </w:r>
      <w:r>
        <w:fldChar w:fldCharType="separate"/>
      </w:r>
      <w:r>
        <w:t>7</w:t>
      </w:r>
      <w:r>
        <w:fldChar w:fldCharType="end"/>
      </w:r>
      <w:bookmarkEnd w:id="296"/>
      <w:r>
        <w:rPr/>
        <w:t>. Path-integrated profiles of (A) bulk H, (B) the [tri-Fe</w:t>
      </w:r>
      <w:r>
        <w:rPr>
          <w:vertAlign w:val="superscript"/>
        </w:rPr>
        <w:t>3+</w:t>
      </w:r>
      <w:r>
        <w:rPr/>
        <w:t>] peak at 3356 cm</w:t>
      </w:r>
      <w:r>
        <w:rPr>
          <w:vertAlign w:val="superscript"/>
        </w:rPr>
        <w:t>-1</w:t>
      </w:r>
      <w:r>
        <w:rPr/>
        <w:t>, (C) the [Ti] peak at 3525 cm</w:t>
      </w:r>
      <w:r>
        <w:rPr>
          <w:vertAlign w:val="superscript"/>
        </w:rPr>
        <w:t>-1</w:t>
      </w:r>
      <w:r>
        <w:rPr/>
        <w:t>, (D) the [Si] peak at 3600 cm</w:t>
      </w:r>
      <w:r>
        <w:rPr>
          <w:vertAlign w:val="superscript"/>
        </w:rPr>
        <w:t>-1</w:t>
      </w:r>
      <w:r>
        <w:rPr/>
        <w:t xml:space="preserve"> during step-wise dehydration of an uncut block of Kilauea Iki olivine at 1 atm and 1000°C. All profiles are normalized relative to the hydrated profile to account for small amounts of initial zonation. Lines show the expected hydrogen loss curves at each time step for the proton-polaron mechanism (Table  Table). Baselines and best-fit diffusivities and curves are provided in the  Supplemental PDF. </w:t>
      </w:r>
    </w:p>
    <w:p>
      <w:pPr>
        <w:pStyle w:val="Normal"/>
        <w:rPr/>
      </w:pPr>
      <w:r>
        <w:rPr/>
      </w:r>
    </w:p>
    <w:p>
      <w:pPr>
        <w:pStyle w:val="Normal"/>
        <w:ind w:hanging="0"/>
        <w:rPr/>
      </w:pPr>
      <w:r>
        <w:rPr/>
      </w:r>
    </w:p>
    <w:p>
      <w:pPr>
        <w:pStyle w:val="Heading1"/>
        <w:rPr/>
      </w:pPr>
      <w:r>
        <w:br w:type="column"/>
      </w:r>
      <w:r>
        <w:rPr/>
        <w:t>Bibliography</w:t>
      </w:r>
    </w:p>
    <w:p>
      <w:pPr>
        <w:pStyle w:val="Bibliography"/>
        <w:rPr/>
      </w:pPr>
      <w:r>
        <w:fldChar w:fldCharType="begin"/>
      </w:r>
      <w:r>
        <w:instrText>ADDIN ZOTERO_BIBL {"custom":[]} CSL_BIBLIOGRAPHY</w:instrText>
      </w:r>
      <w:r>
        <w:fldChar w:fldCharType="separate"/>
      </w:r>
      <w:bookmarkStart w:id="297" w:name="__Fieldmark__1818_3917936936"/>
      <w:r>
        <w:rPr/>
        <w:br/>
      </w:r>
      <w:bookmarkStart w:id="298" w:name="__Fieldmark__1736_3265051427"/>
      <w:r>
        <w:rPr/>
        <w:t>B</w:t>
      </w:r>
      <w:bookmarkStart w:id="299" w:name="__Fieldmark__1778_837005789"/>
      <w:r>
        <w:rPr/>
        <w:t>e</w:t>
      </w:r>
      <w:bookmarkStart w:id="300" w:name="__Fieldmark__1621_3470823330"/>
      <w:r>
        <w:rPr/>
        <w:t>l</w:t>
      </w:r>
      <w:bookmarkStart w:id="301" w:name="__Fieldmark__1604_2630548144"/>
      <w:r>
        <w:rPr/>
        <w:t>l</w:t>
      </w:r>
      <w:bookmarkStart w:id="302" w:name="__Fieldmark__3634_2304565098"/>
      <w:r>
        <w:rPr/>
        <w:t>,</w:t>
      </w:r>
      <w:bookmarkStart w:id="303" w:name="__Fieldmark__1912_2304565098"/>
      <w:r>
        <w:rPr/>
        <w:t xml:space="preserve"> D. R., and G. R. Rossman</w:t>
        <w:br/>
        <w:t xml:space="preserve"> 1992</w:t>
        <w:tab/>
        <w:t>Water in Earth’s Mantle: The Role of Nominally Anhydrous Minerals. Science 255(5050). WOS:A1992HH74400043: 1391–1397.</w:t>
      </w:r>
      <w:bookmarkEnd w:id="297"/>
      <w:bookmarkEnd w:id="298"/>
      <w:bookmarkEnd w:id="299"/>
      <w:bookmarkEnd w:id="300"/>
      <w:bookmarkEnd w:id="301"/>
      <w:bookmarkEnd w:id="302"/>
      <w:bookmarkEnd w:id="303"/>
      <w:r>
        <w:rPr/>
      </w:r>
      <w:r>
        <w:fldChar w:fldCharType="end"/>
      </w:r>
    </w:p>
    <w:p>
      <w:pPr>
        <w:pStyle w:val="Bibliography"/>
        <w:rPr>
          <w:rFonts w:ascii="Calibri" w:hAnsi="Calibri"/>
        </w:rPr>
      </w:pPr>
      <w:r>
        <w:rPr/>
        <w:br/>
        <w:t>Bell, D. R., G. R. Rossman, J. Maldener, D. Endisch, and F. Rauch</w:t>
        <w:br/>
        <w:t xml:space="preserve"> 2003</w:t>
        <w:tab/>
        <w:t>Hydroxide in Olivine: A Quantitative Determination of the Absolute Amount and Calibration of the IR Spectrum. Journal of Geophysical Research-Solid Earth 108(B2). WOS:000181985400002. ://WOS:000181985400002.</w:t>
      </w:r>
    </w:p>
    <w:p>
      <w:pPr>
        <w:pStyle w:val="Bibliography"/>
        <w:rPr>
          <w:rFonts w:ascii="Calibri" w:hAnsi="Calibri"/>
        </w:rPr>
      </w:pPr>
      <w:r>
        <w:rPr/>
        <w:br/>
        <w:t>Berry, A. J., J. Hermann, H. S. C. O’Neill, and G. J. Foran</w:t>
        <w:br/>
        <w:t xml:space="preserve"> 2005</w:t>
        <w:tab/>
        <w:t>Fingerprinting the Water Site in Mantle Olivine. Geology 33(11). WOS:000233059000008: 869–872.</w:t>
      </w:r>
    </w:p>
    <w:p>
      <w:pPr>
        <w:pStyle w:val="Bibliography"/>
        <w:rPr>
          <w:rFonts w:ascii="Calibri" w:hAnsi="Calibri"/>
        </w:rPr>
      </w:pPr>
      <w:r>
        <w:rPr/>
        <w:br/>
        <w:t>Berry, A. J., A. M. Walker, J. Hermann, et al.</w:t>
        <w:br/>
        <w:t xml:space="preserve"> 2007</w:t>
        <w:tab/>
        <w:t>Titanium Substitution Mechanisms in Forsterite. Chemical Geology 242(1–2). WOS:000248433400010: 176–186.</w:t>
      </w:r>
    </w:p>
    <w:p>
      <w:pPr>
        <w:pStyle w:val="Bibliography"/>
        <w:rPr>
          <w:rFonts w:ascii="Calibri" w:hAnsi="Calibri"/>
        </w:rPr>
      </w:pPr>
      <w:r>
        <w:rPr/>
        <w:br/>
        <w:t>Blanchard, Marc, Jannick Ingrin, Etienne Balan, István Kovács, and Anthony C. Withers</w:t>
        <w:br/>
        <w:t xml:space="preserve"> 2017</w:t>
        <w:tab/>
        <w:t>Effect of Iron and Trivalent Cations on OH Defects in Olivine. American Mineralogist 102(2): 302–311.</w:t>
      </w:r>
    </w:p>
    <w:p>
      <w:pPr>
        <w:pStyle w:val="Bibliography"/>
        <w:rPr>
          <w:rFonts w:ascii="Calibri" w:hAnsi="Calibri"/>
        </w:rPr>
      </w:pPr>
      <w:r>
        <w:rPr/>
        <w:br/>
        <w:t>Chen, Y., A. Provost, P. Schiano, and N. Cluzel</w:t>
        <w:br/>
        <w:t xml:space="preserve"> 2011</w:t>
        <w:tab/>
        <w:t>The Rate of Water Loss from Olivine-Hosted Melt Inclusions. Contributions to Mineralogy and Petrology 162(3). WOS:000294216500011: 625–636.</w:t>
      </w:r>
    </w:p>
    <w:p>
      <w:pPr>
        <w:pStyle w:val="Bibliography"/>
        <w:rPr>
          <w:rFonts w:ascii="Calibri" w:hAnsi="Calibri"/>
        </w:rPr>
      </w:pPr>
      <w:r>
        <w:rPr/>
        <w:br/>
        <w:t>Demouchy, S., and S. Mackwell</w:t>
        <w:br/>
        <w:t xml:space="preserve"> 2003</w:t>
        <w:tab/>
        <w:t>Water Diffusion in Synthetic Iron-Free Forsterite. Physics and Chemistry of Minerals 30(8). WOS:000185964900006: 486–494.</w:t>
      </w:r>
    </w:p>
    <w:p>
      <w:pPr>
        <w:pStyle w:val="Bibliography"/>
        <w:rPr>
          <w:rFonts w:ascii="Calibri" w:hAnsi="Calibri"/>
        </w:rPr>
      </w:pPr>
      <w:r>
        <w:rPr/>
        <w:t xml:space="preserve"> </w:t>
      </w:r>
      <w:r>
        <w:rPr/>
        <w:t>2006</w:t>
        <w:tab/>
        <w:t>Mechanisms of Hydrogen Incorporation and Diffusion in Iron-Bearing Olivine. Physics and Chemistry of Minerals 33(5). WOS:000240439000005: 347–355.</w:t>
      </w:r>
    </w:p>
    <w:p>
      <w:pPr>
        <w:pStyle w:val="Bibliography"/>
        <w:rPr>
          <w:rFonts w:ascii="Calibri" w:hAnsi="Calibri"/>
        </w:rPr>
      </w:pPr>
      <w:r>
        <w:rPr/>
        <w:br/>
        <w:t>Demouchy, Sylvie, and Nathalie Bolfan-Casanova</w:t>
        <w:br/>
        <w:t xml:space="preserve"> 2016</w:t>
        <w:tab/>
        <w:t>Distribution and Transport of Hydrogen in the Lithospheric Mantle: A Review. Lithos 240: 402–425.</w:t>
      </w:r>
    </w:p>
    <w:p>
      <w:pPr>
        <w:pStyle w:val="Bibliography"/>
        <w:rPr>
          <w:rFonts w:ascii="Calibri" w:hAnsi="Calibri"/>
        </w:rPr>
      </w:pPr>
      <w:r>
        <w:rPr/>
        <w:br/>
        <w:t>Demouchy, Sylvie, Catherine Thoraval, Nathalie Bolfan-Casanova, and Geeth Manthilake</w:t>
        <w:br/>
        <w:t xml:space="preserve"> 2016</w:t>
        <w:tab/>
        <w:t>Diffusivity of Hydrogen in Iron-Bearing Olivine at 3 GPa. Physics of the Earth and Planetary Interiors 260: 1–13.</w:t>
      </w:r>
    </w:p>
    <w:p>
      <w:pPr>
        <w:pStyle w:val="Bibliography"/>
        <w:rPr>
          <w:rFonts w:ascii="Calibri" w:hAnsi="Calibri"/>
        </w:rPr>
      </w:pPr>
      <w:r>
        <w:rPr/>
        <w:br/>
        <w:t>Faul, Ulrich H., Christopher J. Cline II, Emmanuel C. David, Andrew J. Berry, and Ian Jackson</w:t>
        <w:br/>
        <w:t xml:space="preserve"> 2016</w:t>
        <w:tab/>
        <w:t>Titanium-Hydroxyl Defect-Controlled Rheology of the Earth’s Upper Mantle. Earth and Planetary Science Letters 452: 227–237.</w:t>
      </w:r>
    </w:p>
    <w:p>
      <w:pPr>
        <w:pStyle w:val="Bibliography"/>
        <w:rPr>
          <w:rFonts w:ascii="Calibri" w:hAnsi="Calibri"/>
        </w:rPr>
      </w:pPr>
      <w:r>
        <w:rPr/>
        <w:br/>
        <w:t>Ferguson, David J., Helge M. Gonnermann, Philipp Ruprecht, et al.</w:t>
        <w:br/>
        <w:t xml:space="preserve"> 2016</w:t>
        <w:tab/>
        <w:t>Magma Decompression Rates during Explosive Eruptions of Kīlauea Volcano, Hawaii, Recorded by Melt Embayments. Bulletin of Volcanology 78(10): 71.</w:t>
      </w:r>
    </w:p>
    <w:p>
      <w:pPr>
        <w:pStyle w:val="Bibliography"/>
        <w:rPr>
          <w:rFonts w:ascii="Calibri" w:hAnsi="Calibri"/>
        </w:rPr>
      </w:pPr>
      <w:r>
        <w:rPr/>
        <w:br/>
        <w:t>Ferriss, E.</w:t>
        <w:br/>
        <w:t xml:space="preserve"> 2015</w:t>
        <w:tab/>
        <w:t>Pynams: A Python Package for Interpreting FTIR Spectra of Nominally Anhydrous Minerals (NAMs). New York. https://github.com/EFerriss/pynams.</w:t>
      </w:r>
    </w:p>
    <w:p>
      <w:pPr>
        <w:pStyle w:val="Bibliography"/>
        <w:rPr>
          <w:rFonts w:ascii="Calibri" w:hAnsi="Calibri"/>
        </w:rPr>
      </w:pPr>
      <w:r>
        <w:rPr/>
        <w:br/>
        <w:t>Ferriss, E., T. Plank, D. Walker, and M. Nettles</w:t>
        <w:br/>
        <w:t xml:space="preserve"> 2015</w:t>
        <w:tab/>
        <w:t>The Whole-Block Approach to Measuring Hydrogen Diffusivity in Nominally Anhydrous Minerals. American Mineralogist 100(4). WOS:000352175700017: 837–851.</w:t>
      </w:r>
    </w:p>
    <w:p>
      <w:pPr>
        <w:pStyle w:val="Bibliography"/>
        <w:rPr>
          <w:rFonts w:ascii="Calibri" w:hAnsi="Calibri"/>
        </w:rPr>
      </w:pPr>
      <w:r>
        <w:rPr/>
        <w:br/>
        <w:t>Ferriss, Elizabeth, Terry Plank, and David Walker</w:t>
        <w:br/>
        <w:t xml:space="preserve"> 2016</w:t>
        <w:tab/>
        <w:t>Site-Specific Hydrogen Diffusion Rates during Clinopyroxene Dehydration. Contributions to Mineralogy and Petrology 171(6): 1–24.</w:t>
      </w:r>
    </w:p>
    <w:p>
      <w:pPr>
        <w:pStyle w:val="Bibliography"/>
        <w:rPr>
          <w:rFonts w:ascii="Calibri" w:hAnsi="Calibri"/>
        </w:rPr>
      </w:pPr>
      <w:r>
        <w:rPr/>
        <w:br/>
        <w:t>Gaetani, G. A., J. A. O’Leary, N. Shimizu, Claire E. Bucholz, and Matthew Newville</w:t>
        <w:br/>
        <w:t xml:space="preserve"> 2012</w:t>
        <w:tab/>
        <w:t>Rapid Reequilibration of H2O and Oxygen Fugacity in Olivine-Hosted Melt Inclusions. Geology 40(10): 915–918.</w:t>
      </w:r>
    </w:p>
    <w:p>
      <w:pPr>
        <w:pStyle w:val="Bibliography"/>
        <w:rPr>
          <w:rFonts w:ascii="Calibri" w:hAnsi="Calibri"/>
        </w:rPr>
      </w:pPr>
      <w:r>
        <w:rPr/>
        <w:br/>
        <w:t>Hauri, E.</w:t>
        <w:br/>
        <w:t xml:space="preserve"> 2002</w:t>
        <w:tab/>
        <w:t>SIMS Analysis of Volatiles in Silicate Glasses, 2: Isotopes and Abundances in Hawaiian Melt Inclusions. Chemical Geology 183(1–4). WOS:000174332300008: 115–141.</w:t>
      </w:r>
    </w:p>
    <w:p>
      <w:pPr>
        <w:pStyle w:val="Bibliography"/>
        <w:rPr>
          <w:rFonts w:ascii="Calibri" w:hAnsi="Calibri"/>
        </w:rPr>
      </w:pPr>
      <w:r>
        <w:rPr/>
        <w:br/>
        <w:t>Ingrin, J., J. Liu, C. Depecker, et al.</w:t>
        <w:br/>
        <w:t xml:space="preserve"> 2013</w:t>
        <w:tab/>
        <w:t>Low-Temperature Evolution of OH Bands in Synthetic Forsterite, Implication for the Nature of H Defects at High Pressure. Physics and Chemistry of Minerals 40(6). WOS:000319771000005: 499–510.</w:t>
      </w:r>
    </w:p>
    <w:p>
      <w:pPr>
        <w:pStyle w:val="Bibliography"/>
        <w:rPr>
          <w:rFonts w:ascii="Calibri" w:hAnsi="Calibri"/>
        </w:rPr>
      </w:pPr>
      <w:r>
        <w:rPr/>
        <w:br/>
        <w:t>Jollands, Michael C., José Alberto Padrón-Navarta, Jörg Hermann, and Hugh St.C. O’Neill</w:t>
        <w:br/>
        <w:t xml:space="preserve"> 2016</w:t>
        <w:tab/>
        <w:t>Hydrogen Diffusion in Ti-Doped Forsterite and the Preservation of Metastable Point Defects. American Mineralogist 101(7): 1560–1570.</w:t>
      </w:r>
    </w:p>
    <w:p>
      <w:pPr>
        <w:pStyle w:val="Bibliography"/>
        <w:rPr>
          <w:rFonts w:ascii="Calibri" w:hAnsi="Calibri"/>
        </w:rPr>
      </w:pPr>
      <w:r>
        <w:rPr/>
        <w:br/>
        <w:t>Keppler, Hans, and Joseph R. Smyth</w:t>
        <w:br/>
        <w:t xml:space="preserve"> 2006</w:t>
        <w:tab/>
        <w:t>Water in Nominally Anhydrous Minerals, vol.62. Reviews in Mineralogy and Geochemistry. Mineralogical Society of America.</w:t>
      </w:r>
    </w:p>
    <w:p>
      <w:pPr>
        <w:pStyle w:val="Bibliography"/>
        <w:rPr>
          <w:rFonts w:ascii="Calibri" w:hAnsi="Calibri"/>
        </w:rPr>
      </w:pPr>
      <w:r>
        <w:rPr/>
        <w:br/>
        <w:t>Kohlstedt, D. L., and S. J. Mackwell</w:t>
        <w:br/>
        <w:t xml:space="preserve"> 1998</w:t>
        <w:tab/>
        <w:t>Diffusion of Hydrogen and Intrinsic Point Defects in Olivine. Zeitschrift Fur Physikalische Chemie-International Journal of Research in Physical Chemistry &amp; Chemical Physics 207. WOS:000076569300010: 147–162.</w:t>
      </w:r>
    </w:p>
    <w:p>
      <w:pPr>
        <w:pStyle w:val="Bibliography"/>
        <w:rPr>
          <w:rFonts w:ascii="Calibri" w:hAnsi="Calibri"/>
        </w:rPr>
      </w:pPr>
      <w:r>
        <w:rPr/>
        <w:br/>
        <w:t>Kurosawa, M., H. Yurimoto, and S. Sueno</w:t>
        <w:br/>
        <w:t xml:space="preserve"> 1997</w:t>
        <w:tab/>
        <w:t>Patterns in the Hydrogen and Trace Element Compositions of Mantle Olivines. Physics and Chemistry of Glasses 24: 385–395.</w:t>
      </w:r>
    </w:p>
    <w:p>
      <w:pPr>
        <w:pStyle w:val="Bibliography"/>
        <w:rPr>
          <w:rFonts w:ascii="Calibri" w:hAnsi="Calibri"/>
        </w:rPr>
      </w:pPr>
      <w:r>
        <w:rPr/>
        <w:br/>
        <w:t>Le Voyer, Marion, Paul D. Asimow, Jed L. Mosenfelder, et al.</w:t>
        <w:br/>
        <w:t xml:space="preserve"> 2014</w:t>
        <w:tab/>
        <w:t>Zonation of H2O and F Concentrations around Melt Inclusions in Olivines. Journal of Petrology 55(4): 685–707.</w:t>
      </w:r>
    </w:p>
    <w:p>
      <w:pPr>
        <w:pStyle w:val="Bibliography"/>
        <w:rPr>
          <w:rFonts w:ascii="Calibri" w:hAnsi="Calibri"/>
        </w:rPr>
      </w:pPr>
      <w:r>
        <w:rPr/>
        <w:br/>
        <w:t>Libowitzky, E., and G. R. Rossman</w:t>
        <w:br/>
        <w:t xml:space="preserve"> 1996</w:t>
        <w:tab/>
        <w:t>Principles of Quantitative Absorbance Measurements in Anisotropic Crystals. Physics and Chemistry of Minerals 23(6). WOS:A1996VD85000001: 319–327.</w:t>
      </w:r>
    </w:p>
    <w:p>
      <w:pPr>
        <w:pStyle w:val="Bibliography"/>
        <w:rPr>
          <w:rFonts w:ascii="Calibri" w:hAnsi="Calibri"/>
        </w:rPr>
      </w:pPr>
      <w:r>
        <w:rPr/>
        <w:br/>
        <w:t>Lloyd, Alexander S., T. Plank, Philipp Ruprecht, E. H. Hauri, and William Rose</w:t>
        <w:br/>
        <w:t xml:space="preserve"> 2013</w:t>
        <w:tab/>
        <w:t>Volatile Loss from Melt Inclusions in Pyroclasts of Differing Sizes. Contributions to Mineralogy and Petrology 165: 129–153.</w:t>
      </w:r>
    </w:p>
    <w:p>
      <w:pPr>
        <w:pStyle w:val="Bibliography"/>
        <w:rPr>
          <w:rFonts w:ascii="Calibri" w:hAnsi="Calibri"/>
        </w:rPr>
      </w:pPr>
      <w:r>
        <w:rPr/>
        <w:br/>
        <w:t>Mackwell, S. J., and D. L. Kohlstedt</w:t>
        <w:br/>
        <w:t xml:space="preserve"> 1990</w:t>
        <w:tab/>
        <w:t>Diffusion of Hydrogen in Olivine - Implications for Water in the Mantle. Journal of Geophysical Research-Solid Earth and Planets 95(B4). WOS:A1990CZ37500052: 5079–5088.</w:t>
      </w:r>
    </w:p>
    <w:p>
      <w:pPr>
        <w:pStyle w:val="Bibliography"/>
        <w:rPr>
          <w:rFonts w:ascii="Calibri" w:hAnsi="Calibri"/>
        </w:rPr>
      </w:pPr>
      <w:r>
        <w:rPr/>
        <w:br/>
        <w:t>Mironov, Nikita, Maxim Portnyagin, Roman Botcharnikov, et al.</w:t>
        <w:br/>
        <w:t xml:space="preserve"> 2015</w:t>
        <w:tab/>
        <w:t>Quantification of the CO2 Budget and H2O–CO2 Systematics in Subduction-Zone Magmas through the Experimental Hydration of Melt Inclusions in Olivine at High H2O Pressure. Earth and Planetary Science Letters 425: 1–11.</w:t>
      </w:r>
    </w:p>
    <w:p>
      <w:pPr>
        <w:pStyle w:val="Bibliography"/>
        <w:rPr>
          <w:rFonts w:ascii="Calibri" w:hAnsi="Calibri"/>
        </w:rPr>
      </w:pPr>
      <w:r>
        <w:rPr/>
        <w:br/>
        <w:t>Mosenfelder, J. L., N. I. Deligne, P. D. Asimow, and G. R. Rossman</w:t>
        <w:br/>
        <w:t xml:space="preserve"> 2006</w:t>
        <w:tab/>
        <w:t>Hydrogen Incorporation in Olivine from 2-12 GPa. American Mineralogist 91(2–3). WOS:000235472000007: 285–294.</w:t>
      </w:r>
    </w:p>
    <w:p>
      <w:pPr>
        <w:pStyle w:val="Bibliography"/>
        <w:rPr>
          <w:rFonts w:ascii="Calibri" w:hAnsi="Calibri"/>
        </w:rPr>
      </w:pPr>
      <w:r>
        <w:rPr/>
        <w:br/>
        <w:t>Padrón-Navarta, Jose Alberto, Joerg Hermann, and Hugh St. C. O’Neill</w:t>
        <w:br/>
        <w:t xml:space="preserve"> 2014</w:t>
        <w:tab/>
        <w:t>Site-Specific Hydrogen Diffusion Rates in Forsterite. Earth and Planetary Science Letters 392: 100–112.</w:t>
      </w:r>
    </w:p>
    <w:p>
      <w:pPr>
        <w:pStyle w:val="Bibliography"/>
        <w:rPr>
          <w:rFonts w:ascii="Calibri" w:hAnsi="Calibri"/>
        </w:rPr>
      </w:pPr>
      <w:r>
        <w:rPr/>
        <w:br/>
        <w:t>Peslier, A. H., and J. F. Luhr</w:t>
        <w:br/>
        <w:t xml:space="preserve"> 2006</w:t>
        <w:tab/>
        <w:t>Hydrogen Loss from Olivines in Mantle Xenoliths from Simcoe (USA) and Mexico: Mafic Alkalic Magma Ascent Rates and Water Budget of the Sub-Continental Lithosphere. Earth and Planetary Science Letters 242(3–4). WOS:000235855100006: 302–319.</w:t>
      </w:r>
    </w:p>
    <w:p>
      <w:pPr>
        <w:pStyle w:val="Bibliography"/>
        <w:rPr>
          <w:rFonts w:ascii="Calibri" w:hAnsi="Calibri"/>
        </w:rPr>
      </w:pPr>
      <w:r>
        <w:rPr/>
        <w:br/>
        <w:t>Portnyagin, M., Renat Almeev, S. Matveev, and Francois Holtz</w:t>
        <w:br/>
        <w:t xml:space="preserve"> 2008</w:t>
        <w:tab/>
        <w:t>Experimental Evidence for Rapid Water Exchange between Melt Inclusions in Olivine and Host Magma. Earth and Planetary Science Letters 272: 541–552.</w:t>
      </w:r>
    </w:p>
    <w:p>
      <w:pPr>
        <w:pStyle w:val="Bibliography"/>
        <w:rPr>
          <w:rFonts w:ascii="Calibri" w:hAnsi="Calibri"/>
        </w:rPr>
      </w:pPr>
      <w:r>
        <w:rPr/>
        <w:br/>
        <w:t>Rosen, Julia</w:t>
        <w:br/>
        <w:t xml:space="preserve"> 2016</w:t>
        <w:tab/>
        <w:t>Crystal Clocks. Science 354(6314): 822–825.</w:t>
      </w:r>
    </w:p>
    <w:p>
      <w:pPr>
        <w:pStyle w:val="Bibliography"/>
        <w:rPr>
          <w:rFonts w:ascii="Calibri" w:hAnsi="Calibri"/>
        </w:rPr>
      </w:pPr>
      <w:r>
        <w:rPr/>
        <w:br/>
        <w:t>Ruprecht, Philipp, and Terry Plank</w:t>
        <w:br/>
        <w:t xml:space="preserve"> 2013</w:t>
        <w:tab/>
        <w:t>Feeding Andesitic Eruptions with a High-Speed Connection from the Mantle. Nature 500(7460): 68–72.</w:t>
      </w:r>
    </w:p>
    <w:p>
      <w:pPr>
        <w:pStyle w:val="Bibliography"/>
        <w:rPr>
          <w:rFonts w:ascii="Calibri" w:hAnsi="Calibri"/>
        </w:rPr>
      </w:pPr>
      <w:r>
        <w:rPr/>
        <w:br/>
        <w:t>Shuai, Kang, and Xiaozhi Yang</w:t>
        <w:br/>
        <w:t xml:space="preserve"> 2017</w:t>
        <w:tab/>
        <w:t>Quantitative Analysis of H-Species in Anisotropic Minerals by Polarized Infrared Spectroscopy along Three Orthogonal Directions. Contributions to Mineralogy and Petrology 172(2–3): 14.</w:t>
      </w:r>
    </w:p>
    <w:p>
      <w:pPr>
        <w:pStyle w:val="Bibliography"/>
        <w:rPr>
          <w:rFonts w:ascii="Calibri" w:hAnsi="Calibri"/>
        </w:rPr>
      </w:pPr>
      <w:r>
        <w:rPr/>
        <w:br/>
        <w:t>Thoraval, Catherine, and Sylvie Demouchy</w:t>
        <w:br/>
        <w:t xml:space="preserve"> 2014</w:t>
        <w:tab/>
        <w:t>Numerical Models of Ionic Diffusion in One and Three Dimensions: Application to Dehydration of Mantle Olivine. Physics and Chemistry of Minerals 41(9). WOS:000341924800005: 709–723.</w:t>
      </w:r>
    </w:p>
    <w:p>
      <w:pPr>
        <w:pStyle w:val="Bibliography"/>
        <w:rPr>
          <w:rFonts w:ascii="Calibri" w:hAnsi="Calibri"/>
        </w:rPr>
      </w:pPr>
      <w:r>
        <w:rPr/>
        <w:br/>
        <w:t>Tollan, P. M. E., H. St C. O’Neill, J. Hermann, A. Benedictus, and R. J. Arculus</w:t>
        <w:br/>
        <w:t xml:space="preserve"> 2015</w:t>
        <w:tab/>
        <w:t>Frozen Melt-Rock Reaction in a Peridotite Xenolith from Sub-Arc Mantle Recorded by Diffusion of Trace Elements and Water in Olivine. Earth and Planetary Science Letters 422. WOS:000355350700018: 169–181.</w:t>
      </w:r>
    </w:p>
    <w:p>
      <w:pPr>
        <w:pStyle w:val="Bibliography"/>
        <w:rPr>
          <w:rFonts w:ascii="Calibri" w:hAnsi="Calibri"/>
        </w:rPr>
      </w:pPr>
      <w:r>
        <w:rPr/>
        <w:br/>
        <w:t>Tollan, Peter M. E., Rachel Smith, Hugh St C. O’Neill, and Jörg Hermann</w:t>
        <w:br/>
        <w:t xml:space="preserve"> 2017</w:t>
        <w:tab/>
        <w:t>The Responses of the Four Main Substitution Mechanisms of H in Olivine to H 2 O Activity at 1050 °C and 3 GPa. Progress in Earth and Planetary Science 4(1): 14.</w:t>
      </w:r>
    </w:p>
    <w:p>
      <w:pPr>
        <w:pStyle w:val="Bibliography"/>
        <w:rPr>
          <w:rFonts w:ascii="Calibri" w:hAnsi="Calibri"/>
        </w:rPr>
      </w:pPr>
      <w:r>
        <w:rPr/>
        <w:br/>
        <w:t>Withers, A. C.</w:t>
        <w:br/>
        <w:t xml:space="preserve"> 2013</w:t>
        <w:tab/>
        <w:t>The Pitzer and Sterner Equation of State for Water. http://www.geo.umn.edu/people/researchers/withe012/fugacity.htm, accessed August 6, 2013.</w:t>
      </w:r>
    </w:p>
    <w:p>
      <w:pPr>
        <w:pStyle w:val="Bibliography"/>
        <w:rPr>
          <w:rFonts w:ascii="Calibri" w:hAnsi="Calibri"/>
        </w:rPr>
      </w:pPr>
      <w:r>
        <w:rPr/>
        <w:br/>
        <w:t>Withers, Anthony C, Hélène Bureau, Caroline Raepsaet, and Marc M Hirschmann</w:t>
        <w:br/>
        <w:t xml:space="preserve"> 2012</w:t>
        <w:tab/>
        <w:t>Calibration of Infrared Spectroscopy by Elastic Recoil Detection Analysis of H in Synthetic Olivine. Chemical Geology 334: 92–98.</w:t>
      </w:r>
    </w:p>
    <w:p>
      <w:pPr>
        <w:pStyle w:val="Bibliography"/>
        <w:rPr>
          <w:rFonts w:ascii="Calibri" w:hAnsi="Calibri"/>
        </w:rPr>
      </w:pPr>
      <w:r>
        <w:rPr/>
        <w:br/>
        <w:t>Zhao, Y. H., S. B. Ginsberg, and D. L. Kohstedt</w:t>
        <w:br/>
        <w:t xml:space="preserve"> 2004</w:t>
        <w:tab/>
        <w:t>Solubility of Hydrogen in Olivine: Dependence on Temperature and Iron Content. Contributions to Mineralogy and Petrology 147(2). WOS:000221169500003: 155–161.</w:t>
      </w:r>
    </w:p>
    <w:p>
      <w:pPr>
        <w:pStyle w:val="Caption1"/>
        <w:rPr/>
      </w:pPr>
      <w:r>
        <w:rPr/>
        <w:t xml:space="preserve"> </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5" w:qFormat="1"/>
    <w:lsdException w:name="heading 2" w:uiPriority="5"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b54"/>
    <w:pPr>
      <w:widowControl/>
      <w:bidi w:val="0"/>
      <w:spacing w:lineRule="auto" w:line="240" w:before="0" w:after="0"/>
      <w:ind w:firstLine="432"/>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autoRedefine/>
    <w:uiPriority w:val="5"/>
    <w:qFormat/>
    <w:rsid w:val="00294231"/>
    <w:pPr>
      <w:keepNext/>
      <w:keepLines/>
      <w:spacing w:before="320" w:after="120"/>
      <w:ind w:hanging="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after="0"/>
      <w:ind w:left="432" w:hanging="0"/>
      <w:outlineLvl w:val="1"/>
    </w:pPr>
    <w:rPr>
      <w:rFonts w:ascii="Calibri Light" w:hAnsi="Calibri Light" w:eastAsia="" w:cs="" w:asciiTheme="majorHAnsi" w:cstheme="majorBidi" w:eastAsiaTheme="majorEastAsia" w:hAnsiTheme="majorHAns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after="0"/>
      <w:ind w:left="864" w:firstLine="432"/>
      <w:outlineLvl w:val="2"/>
    </w:pPr>
    <w:rPr>
      <w:rFonts w:ascii="Calibri Light" w:hAnsi="Calibri Light" w:eastAsia="" w:cs="" w:asciiTheme="majorHAnsi" w:cstheme="majorBidi" w:eastAsiaTheme="majorEastAsia" w:hAnsiTheme="majorHAnsi"/>
      <w:b/>
      <w:bCs/>
    </w:rPr>
  </w:style>
  <w:style w:type="paragraph" w:styleId="Heading4">
    <w:name w:val="Heading 4"/>
    <w:basedOn w:val="Normal"/>
    <w:next w:val="Normal"/>
    <w:link w:val="Heading4Char"/>
    <w:autoRedefine/>
    <w:uiPriority w:val="9"/>
    <w:semiHidden/>
    <w:unhideWhenUsed/>
    <w:qFormat/>
    <w:rsid w:val="005c5150"/>
    <w:pPr>
      <w:keepNext/>
      <w:keepLines/>
      <w:spacing w:before="200" w:after="0"/>
      <w:ind w:left="288" w:firstLine="432"/>
      <w:outlineLvl w:val="3"/>
    </w:pPr>
    <w:rPr>
      <w:rFonts w:ascii="Calibri Light" w:hAnsi="Calibri Light" w:eastAsia="" w:cs="" w:asciiTheme="majorHAnsi" w:cstheme="majorBidi" w:eastAsiaTheme="majorEastAsia" w:hAnsiTheme="majorHAnsi"/>
      <w:b/>
      <w:bCs/>
      <w:iC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5"/>
    <w:qFormat/>
    <w:rsid w:val="00294231"/>
    <w:rPr>
      <w:rFonts w:ascii="Calibri Light" w:hAnsi="Calibri Light"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5"/>
    <w:qFormat/>
    <w:rsid w:val="00294231"/>
    <w:rPr>
      <w:rFonts w:ascii="Calibri Light" w:hAnsi="Calibri Light" w:eastAsia="" w:cs="" w:asciiTheme="majorHAnsi" w:cstheme="majorBidi" w:eastAsiaTheme="majorEastAsia" w:hAnsiTheme="majorHAnsi"/>
      <w:b/>
      <w:bCs/>
      <w:i/>
      <w:sz w:val="24"/>
      <w:szCs w:val="26"/>
    </w:rPr>
  </w:style>
  <w:style w:type="character" w:styleId="Heading3Char" w:customStyle="1">
    <w:name w:val="Heading 3 Char"/>
    <w:basedOn w:val="DefaultParagraphFont"/>
    <w:link w:val="Heading3"/>
    <w:uiPriority w:val="9"/>
    <w:qFormat/>
    <w:rsid w:val="005c5150"/>
    <w:rPr>
      <w:rFonts w:ascii="Calibri Light" w:hAnsi="Calibri Light"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5c5150"/>
    <w:rPr>
      <w:rFonts w:ascii="Calibri Light" w:hAnsi="Calibri Light" w:eastAsia="" w:cs="" w:asciiTheme="majorHAnsi" w:cstheme="majorBidi" w:eastAsiaTheme="majorEastAsia" w:hAnsiTheme="majorHAnsi"/>
      <w:b/>
      <w:bCs/>
      <w:iCs/>
    </w:rPr>
  </w:style>
  <w:style w:type="character" w:styleId="TitleChar" w:customStyle="1">
    <w:name w:val="Title Char"/>
    <w:basedOn w:val="DefaultParagraphFont"/>
    <w:link w:val="Title"/>
    <w:qFormat/>
    <w:rsid w:val="005c5150"/>
    <w:rPr>
      <w:rFonts w:ascii="Calibri Light" w:hAnsi="Calibri Light" w:eastAsia="" w:cs="" w:asciiTheme="majorHAnsi" w:cstheme="majorBidi" w:eastAsiaTheme="majorEastAsia" w:hAnsiTheme="majorHAnsi"/>
      <w:b/>
      <w:bCs/>
      <w:sz w:val="32"/>
      <w:szCs w:val="32"/>
    </w:rPr>
  </w:style>
  <w:style w:type="character" w:styleId="FootnoteTextChar" w:customStyle="1">
    <w:name w:val="Footnote Text Char"/>
    <w:basedOn w:val="DefaultParagraphFont"/>
    <w:link w:val="FootnoteText"/>
    <w:uiPriority w:val="99"/>
    <w:semiHidden/>
    <w:qFormat/>
    <w:rsid w:val="007c03d1"/>
    <w:rPr>
      <w:sz w:val="20"/>
      <w:szCs w:val="20"/>
    </w:rPr>
  </w:style>
  <w:style w:type="character" w:styleId="Footnotereference">
    <w:name w:val="footnote reference"/>
    <w:basedOn w:val="DefaultParagraphFont"/>
    <w:uiPriority w:val="99"/>
    <w:semiHidden/>
    <w:unhideWhenUsed/>
    <w:qFormat/>
    <w:rsid w:val="007c03d1"/>
    <w:rPr>
      <w:vertAlign w:val="superscript"/>
    </w:rPr>
  </w:style>
  <w:style w:type="character" w:styleId="BalloonTextChar" w:customStyle="1">
    <w:name w:val="Balloon Text Char"/>
    <w:basedOn w:val="DefaultParagraphFont"/>
    <w:link w:val="BalloonText"/>
    <w:uiPriority w:val="99"/>
    <w:semiHidden/>
    <w:qFormat/>
    <w:rsid w:val="00e569e0"/>
    <w:rPr>
      <w:rFonts w:ascii="Segoe UI" w:hAnsi="Segoe UI" w:cs="Segoe UI"/>
      <w:sz w:val="18"/>
      <w:szCs w:val="18"/>
    </w:rPr>
  </w:style>
  <w:style w:type="character" w:styleId="InternetLink">
    <w:name w:val="Internet Link"/>
    <w:basedOn w:val="DefaultParagraphFont"/>
    <w:uiPriority w:val="99"/>
    <w:unhideWhenUsed/>
    <w:rsid w:val="00634590"/>
    <w:rPr>
      <w:color w:val="0563C1" w:themeColor="hyperlink"/>
      <w:u w:val="single"/>
    </w:rPr>
  </w:style>
  <w:style w:type="character" w:styleId="Annotationreference">
    <w:name w:val="annotation reference"/>
    <w:basedOn w:val="DefaultParagraphFont"/>
    <w:uiPriority w:val="99"/>
    <w:semiHidden/>
    <w:unhideWhenUsed/>
    <w:qFormat/>
    <w:rsid w:val="005215d7"/>
    <w:rPr>
      <w:sz w:val="16"/>
      <w:szCs w:val="16"/>
    </w:rPr>
  </w:style>
  <w:style w:type="character" w:styleId="CommentTextChar" w:customStyle="1">
    <w:name w:val="Comment Text Char"/>
    <w:basedOn w:val="DefaultParagraphFont"/>
    <w:link w:val="CommentText"/>
    <w:uiPriority w:val="99"/>
    <w:semiHidden/>
    <w:qFormat/>
    <w:rsid w:val="005215d7"/>
    <w:rPr>
      <w:sz w:val="20"/>
      <w:szCs w:val="20"/>
    </w:rPr>
  </w:style>
  <w:style w:type="character" w:styleId="CommentSubjectChar" w:customStyle="1">
    <w:name w:val="Comment Subject Char"/>
    <w:basedOn w:val="CommentTextChar"/>
    <w:link w:val="CommentSubject"/>
    <w:uiPriority w:val="99"/>
    <w:semiHidden/>
    <w:qFormat/>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character" w:styleId="QuoteChar" w:customStyle="1">
    <w:name w:val="Quote Char"/>
    <w:basedOn w:val="DefaultParagraphFont"/>
    <w:link w:val="Quote"/>
    <w:uiPriority w:val="29"/>
    <w:qFormat/>
    <w:rsid w:val="00c94ac1"/>
    <w:rPr>
      <w:i/>
      <w:iCs/>
      <w:color w:val="404040" w:themeColor="text1" w:themeTint="bf"/>
    </w:rPr>
  </w:style>
  <w:style w:type="character" w:styleId="CaptionChar" w:customStyle="1">
    <w:name w:val="Caption Char"/>
    <w:basedOn w:val="DefaultParagraphFont"/>
    <w:link w:val="Caption"/>
    <w:uiPriority w:val="35"/>
    <w:qFormat/>
    <w:rsid w:val="00235fc0"/>
    <w:rPr>
      <w:bCs/>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cture" w:customStyle="1">
    <w:name w:val="Picture"/>
    <w:basedOn w:val="Normal"/>
    <w:autoRedefine/>
    <w:uiPriority w:val="7"/>
    <w:qFormat/>
    <w:rsid w:val="005c5150"/>
    <w:pPr>
      <w:keepNext/>
      <w:spacing w:before="240" w:after="0"/>
      <w:jc w:val="center"/>
    </w:pPr>
    <w:rPr/>
  </w:style>
  <w:style w:type="paragraph" w:styleId="Caption1">
    <w:name w:val="caption"/>
    <w:basedOn w:val="Normal"/>
    <w:next w:val="Normal"/>
    <w:link w:val="CaptionChar"/>
    <w:autoRedefine/>
    <w:uiPriority w:val="35"/>
    <w:unhideWhenUsed/>
    <w:qFormat/>
    <w:rsid w:val="00d018c6"/>
    <w:pPr>
      <w:keepNext/>
      <w:ind w:hanging="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Calibri Light" w:hAnsi="Calibri Light" w:eastAsia="" w:cs="" w:asciiTheme="majorHAnsi" w:cstheme="majorBidi" w:eastAsiaTheme="majorEastAsia" w:hAnsiTheme="majorHAnsi"/>
      <w:b/>
      <w:bCs/>
      <w:sz w:val="32"/>
      <w:szCs w:val="32"/>
    </w:rPr>
  </w:style>
  <w:style w:type="paragraph" w:styleId="NoSpacing">
    <w:name w:val="No Spacing"/>
    <w:uiPriority w:val="1"/>
    <w:qFormat/>
    <w:rsid w:val="005c515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ListParagraph">
    <w:name w:val="List Paragraph"/>
    <w:basedOn w:val="Normal"/>
    <w:uiPriority w:val="34"/>
    <w:qFormat/>
    <w:rsid w:val="00c94ac1"/>
    <w:pPr>
      <w:spacing w:before="0" w:after="0"/>
      <w:contextualSpacing/>
    </w:pPr>
    <w:rPr/>
  </w:style>
  <w:style w:type="paragraph" w:styleId="Footnotetext">
    <w:name w:val="footnote text"/>
    <w:basedOn w:val="Normal"/>
    <w:link w:val="FootnoteTextChar"/>
    <w:uiPriority w:val="99"/>
    <w:semiHidden/>
    <w:unhideWhenUsed/>
    <w:qFormat/>
    <w:rsid w:val="007c03d1"/>
    <w:pPr/>
    <w:rPr>
      <w:sz w:val="20"/>
      <w:szCs w:val="20"/>
    </w:rPr>
  </w:style>
  <w:style w:type="paragraph" w:styleId="BalloonText">
    <w:name w:val="Balloon Text"/>
    <w:basedOn w:val="Normal"/>
    <w:link w:val="BalloonTextChar"/>
    <w:uiPriority w:val="99"/>
    <w:semiHidden/>
    <w:unhideWhenUsed/>
    <w:qFormat/>
    <w:rsid w:val="00e569e0"/>
    <w:pPr/>
    <w:rPr>
      <w:rFonts w:ascii="Segoe UI" w:hAnsi="Segoe UI" w:cs="Segoe UI"/>
      <w:sz w:val="18"/>
      <w:szCs w:val="18"/>
    </w:rPr>
  </w:style>
  <w:style w:type="paragraph" w:styleId="Bibliography">
    <w:name w:val="Bibliography"/>
    <w:basedOn w:val="Normal"/>
    <w:next w:val="Normal"/>
    <w:uiPriority w:val="37"/>
    <w:unhideWhenUsed/>
    <w:qFormat/>
    <w:rsid w:val="003117b9"/>
    <w:pPr>
      <w:ind w:hanging="0"/>
    </w:pPr>
    <w:rPr/>
  </w:style>
  <w:style w:type="paragraph" w:styleId="Annotationtext">
    <w:name w:val="annotation text"/>
    <w:basedOn w:val="Normal"/>
    <w:link w:val="CommentTextChar"/>
    <w:uiPriority w:val="99"/>
    <w:semiHidden/>
    <w:unhideWhenUsed/>
    <w:qFormat/>
    <w:rsid w:val="005215d7"/>
    <w:pPr/>
    <w:rPr>
      <w:sz w:val="20"/>
      <w:szCs w:val="20"/>
    </w:rPr>
  </w:style>
  <w:style w:type="paragraph" w:styleId="Annotationsubject">
    <w:name w:val="annotation subject"/>
    <w:basedOn w:val="Annotationtext"/>
    <w:link w:val="CommentSubjectChar"/>
    <w:uiPriority w:val="99"/>
    <w:semiHidden/>
    <w:unhideWhenUsed/>
    <w:qFormat/>
    <w:rsid w:val="005215d7"/>
    <w:pPr/>
    <w:rPr>
      <w:b/>
      <w:bCs/>
    </w:rPr>
  </w:style>
  <w:style w:type="paragraph" w:styleId="Quote">
    <w:name w:val="Quote"/>
    <w:basedOn w:val="Normal"/>
    <w:next w:val="Normal"/>
    <w:link w:val="QuoteChar"/>
    <w:uiPriority w:val="29"/>
    <w:qFormat/>
    <w:rsid w:val="00c94ac1"/>
    <w:pPr>
      <w:spacing w:before="200" w:after="160"/>
      <w:ind w:left="864" w:right="864" w:firstLine="432"/>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63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4DB6-3CA1-4FFF-B2C8-257C04E1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Application>LibreOffice/5.3.3.2$Windows_x86 LibreOffice_project/3d9a8b4b4e538a85e0782bd6c2d430bafe583448</Application>
  <Pages>14</Pages>
  <Words>6097</Words>
  <Characters>32834</Characters>
  <CharactersWithSpaces>38724</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2017-08-09T13:35:00Z</dcterms:created>
  <dc:creator>Elizabeth</dc:creator>
  <dc:description/>
  <dc:language>en-US</dc:language>
  <cp:lastModifiedBy/>
  <dcterms:modified xsi:type="dcterms:W3CDTF">2017-09-13T17:18:53Z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zotero-version="5.0.10"&gt;&lt;session id="wsy076YL"/&gt;&lt;style id="http://www.zotero.org/styles/american-anthropological-association" hasBibliography="1" bibliographyStyleHasBeenSet="1"/&gt;&lt;prefs&gt;&lt;pref name="fieldType" value="Field"/&gt;&lt;pref na</vt:lpwstr>
  </property>
  <property fmtid="{D5CDD505-2E9C-101B-9397-08002B2CF9AE}" pid="9" name="ZOTERO_PREF_2">
    <vt:lpwstr>me="storeReferences" value="true"/&gt;&lt;pref name="automaticJournalAbbreviations" value="true"/&gt;&lt;pref name="noteType" value="0"/&gt;&lt;/prefs&gt;&lt;/data&gt;</vt:lpwstr>
  </property>
</Properties>
</file>