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66EC" w14:textId="5AF81941" w:rsidR="00433081" w:rsidRDefault="00974112" w:rsidP="00974112">
      <w:pPr>
        <w:pStyle w:val="Title"/>
        <w:rPr>
          <w:sz w:val="36"/>
          <w:szCs w:val="36"/>
        </w:rPr>
      </w:pPr>
      <w:r w:rsidRPr="00974112">
        <w:rPr>
          <w:sz w:val="36"/>
          <w:szCs w:val="36"/>
        </w:rPr>
        <w:t>CAREL CONTROLLER MODBUS RTU TECHNICAL INFORMATION</w:t>
      </w:r>
    </w:p>
    <w:p w14:paraId="7DF7CD6D" w14:textId="32F0B4BC" w:rsidR="00974112" w:rsidRDefault="00974112" w:rsidP="00974112">
      <w:pPr>
        <w:pStyle w:val="Heading1"/>
      </w:pPr>
      <w:r>
        <w:t>OVERVIEW</w:t>
      </w:r>
    </w:p>
    <w:p w14:paraId="57526BEF" w14:textId="32C142E8" w:rsidR="00974112" w:rsidRPr="00974112" w:rsidRDefault="00974112" w:rsidP="00974112">
      <w:r>
        <w:t xml:space="preserve">This document contains the details information of the Carel controller interface description and Modus registers of the parameters that implement to the algorithm in the controller. Carel controller is a parametric controller </w:t>
      </w:r>
      <w:r w:rsidR="00815694">
        <w:t>with complete management of the operation of air conditioner. All parameter settings are pre-programmed at the factory, and the cooling/heating setpoints are designed to be configurable with the design ranges. The cooling/heating setpoint, cooling/heating differential setpoint, and some alarm</w:t>
      </w:r>
      <w:r w:rsidR="006428A1">
        <w:t>s setpoint can be accessible J4 or RS</w:t>
      </w:r>
      <w:r w:rsidR="002F7014">
        <w:t>-</w:t>
      </w:r>
      <w:r w:rsidR="006428A1">
        <w:t xml:space="preserve">485 interface on controller utilizing Modbus RTU. Most of the </w:t>
      </w:r>
      <w:r w:rsidR="00815694">
        <w:t>alarms are output through the alarm relay</w:t>
      </w:r>
      <w:r w:rsidR="006428A1">
        <w:t xml:space="preserve"> terminal which allows to connect to customer’s alarm device externally. </w:t>
      </w:r>
    </w:p>
    <w:p w14:paraId="7904FC0A" w14:textId="0B1C85EB" w:rsidR="00974112" w:rsidRDefault="006428A1" w:rsidP="00974112">
      <w:pPr>
        <w:pStyle w:val="Heading1"/>
      </w:pPr>
      <w:r>
        <w:t xml:space="preserve">CONTROLLER </w:t>
      </w:r>
      <w:r w:rsidR="00974112">
        <w:t>INTERFACE</w:t>
      </w:r>
      <w:r>
        <w:t>S</w:t>
      </w:r>
      <w:r w:rsidR="00974112">
        <w:t xml:space="preserve"> INFORMATION</w:t>
      </w:r>
    </w:p>
    <w:p w14:paraId="412556F1" w14:textId="3E13D1AB" w:rsidR="006428A1" w:rsidRDefault="006428A1" w:rsidP="006428A1">
      <w:r>
        <w:t>This section illustrates the display and interface connectors information of the controller.</w:t>
      </w:r>
    </w:p>
    <w:p w14:paraId="195F5594" w14:textId="03AB7E5C" w:rsidR="006428A1" w:rsidRDefault="006428A1" w:rsidP="006428A1">
      <w:r>
        <w:rPr>
          <w:noProof/>
        </w:rPr>
        <w:drawing>
          <wp:inline distT="0" distB="0" distL="0" distR="0" wp14:anchorId="281822A4" wp14:editId="4FEE1D07">
            <wp:extent cx="2545003" cy="137525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175" cy="1378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15287357" wp14:editId="7AA3E62D">
            <wp:extent cx="2700655" cy="149987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B3C87" w14:textId="05086457" w:rsidR="006428A1" w:rsidRDefault="006428A1" w:rsidP="006428A1">
      <w:r>
        <w:t>Figure to the right illustrates the interface connectors on the back of the controller. The RS-485 or J4 interface is designed to accessible to the parameters in the controller where it also allow</w:t>
      </w:r>
      <w:r w:rsidR="002F7014">
        <w:t xml:space="preserve">s to adjust the parameter setting within the design range. The communication of J4 support Modbus RTU and is pure RS485 serial level protocol that distinguish from Modbus TCP/IP. </w:t>
      </w:r>
    </w:p>
    <w:p w14:paraId="2DFE14C1" w14:textId="1F685A78" w:rsidR="002F7014" w:rsidRDefault="002F7014" w:rsidP="002F7014">
      <w:pPr>
        <w:pStyle w:val="Heading2"/>
      </w:pPr>
      <w:r>
        <w:t>RS-485 serial communication, J4</w:t>
      </w:r>
      <w:r w:rsidR="002B0411">
        <w:t xml:space="preserve"> Configuration</w:t>
      </w:r>
    </w:p>
    <w:p w14:paraId="01637BD3" w14:textId="401AC2CD" w:rsidR="002B0411" w:rsidRPr="002B0411" w:rsidRDefault="002B0411" w:rsidP="002B0411">
      <w:r>
        <w:t>Here are the configuration of RS-458 or J4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070"/>
      </w:tblGrid>
      <w:tr w:rsidR="002B0411" w14:paraId="04D1D5D4" w14:textId="77777777" w:rsidTr="002B0411">
        <w:tc>
          <w:tcPr>
            <w:tcW w:w="3235" w:type="dxa"/>
          </w:tcPr>
          <w:p w14:paraId="574235D3" w14:textId="532EFC9D" w:rsidR="002B0411" w:rsidRPr="002B0411" w:rsidRDefault="002B0411" w:rsidP="002B0411">
            <w:pPr>
              <w:jc w:val="center"/>
              <w:rPr>
                <w:b/>
                <w:bCs/>
              </w:rPr>
            </w:pPr>
            <w:r w:rsidRPr="002B0411">
              <w:rPr>
                <w:b/>
                <w:bCs/>
              </w:rPr>
              <w:t>Description</w:t>
            </w:r>
          </w:p>
        </w:tc>
        <w:tc>
          <w:tcPr>
            <w:tcW w:w="2070" w:type="dxa"/>
          </w:tcPr>
          <w:p w14:paraId="2217C448" w14:textId="13515E2C" w:rsidR="002B0411" w:rsidRPr="002B0411" w:rsidRDefault="002B0411" w:rsidP="002B0411">
            <w:pPr>
              <w:jc w:val="center"/>
              <w:rPr>
                <w:b/>
                <w:bCs/>
              </w:rPr>
            </w:pPr>
            <w:r w:rsidRPr="002B0411">
              <w:rPr>
                <w:b/>
                <w:bCs/>
              </w:rPr>
              <w:t>Setting</w:t>
            </w:r>
          </w:p>
        </w:tc>
      </w:tr>
      <w:tr w:rsidR="002B0411" w14:paraId="7A8D95B3" w14:textId="77777777" w:rsidTr="002B0411">
        <w:tc>
          <w:tcPr>
            <w:tcW w:w="3235" w:type="dxa"/>
          </w:tcPr>
          <w:p w14:paraId="0104C710" w14:textId="55359ADA" w:rsidR="002B0411" w:rsidRDefault="002B0411" w:rsidP="002F7014">
            <w:r>
              <w:t>Baud rate</w:t>
            </w:r>
          </w:p>
        </w:tc>
        <w:tc>
          <w:tcPr>
            <w:tcW w:w="2070" w:type="dxa"/>
          </w:tcPr>
          <w:p w14:paraId="2F556843" w14:textId="2CD2B319" w:rsidR="002B0411" w:rsidRDefault="002B0411" w:rsidP="002B0411">
            <w:pPr>
              <w:jc w:val="center"/>
            </w:pPr>
            <w:r>
              <w:t>57600</w:t>
            </w:r>
          </w:p>
        </w:tc>
      </w:tr>
      <w:tr w:rsidR="002B0411" w14:paraId="5052C551" w14:textId="77777777" w:rsidTr="002B0411">
        <w:tc>
          <w:tcPr>
            <w:tcW w:w="3235" w:type="dxa"/>
          </w:tcPr>
          <w:p w14:paraId="6CD5A161" w14:textId="20598EBF" w:rsidR="002B0411" w:rsidRDefault="002B0411" w:rsidP="002F7014">
            <w:r>
              <w:t>Bits</w:t>
            </w:r>
          </w:p>
        </w:tc>
        <w:tc>
          <w:tcPr>
            <w:tcW w:w="2070" w:type="dxa"/>
          </w:tcPr>
          <w:p w14:paraId="5A9CE6E5" w14:textId="26C5FE12" w:rsidR="002B0411" w:rsidRDefault="002B0411" w:rsidP="002B0411">
            <w:pPr>
              <w:jc w:val="center"/>
            </w:pPr>
            <w:r>
              <w:t>8</w:t>
            </w:r>
          </w:p>
        </w:tc>
      </w:tr>
      <w:tr w:rsidR="002B0411" w14:paraId="05D8CC21" w14:textId="77777777" w:rsidTr="002B0411">
        <w:tc>
          <w:tcPr>
            <w:tcW w:w="3235" w:type="dxa"/>
          </w:tcPr>
          <w:p w14:paraId="257B194D" w14:textId="54CFF9FC" w:rsidR="002B0411" w:rsidRDefault="002B0411" w:rsidP="002F7014">
            <w:r>
              <w:t>Parity</w:t>
            </w:r>
          </w:p>
        </w:tc>
        <w:tc>
          <w:tcPr>
            <w:tcW w:w="2070" w:type="dxa"/>
          </w:tcPr>
          <w:p w14:paraId="7E866B8C" w14:textId="2C3B5130" w:rsidR="002B0411" w:rsidRDefault="002B0411" w:rsidP="002B0411">
            <w:pPr>
              <w:jc w:val="center"/>
            </w:pPr>
            <w:r>
              <w:t>None</w:t>
            </w:r>
          </w:p>
        </w:tc>
      </w:tr>
      <w:tr w:rsidR="002B0411" w14:paraId="286EDF7A" w14:textId="77777777" w:rsidTr="002B0411">
        <w:tc>
          <w:tcPr>
            <w:tcW w:w="3235" w:type="dxa"/>
          </w:tcPr>
          <w:p w14:paraId="7EBC1F92" w14:textId="6576551C" w:rsidR="002B0411" w:rsidRDefault="002B0411" w:rsidP="002F7014">
            <w:r>
              <w:t>Stop bit</w:t>
            </w:r>
          </w:p>
        </w:tc>
        <w:tc>
          <w:tcPr>
            <w:tcW w:w="2070" w:type="dxa"/>
          </w:tcPr>
          <w:p w14:paraId="12141B7A" w14:textId="646B4473" w:rsidR="002B0411" w:rsidRDefault="002B0411" w:rsidP="002B0411">
            <w:pPr>
              <w:jc w:val="center"/>
            </w:pPr>
            <w:r>
              <w:t>One</w:t>
            </w:r>
          </w:p>
        </w:tc>
      </w:tr>
      <w:tr w:rsidR="002B0411" w14:paraId="7F276A9D" w14:textId="77777777" w:rsidTr="002B0411">
        <w:tc>
          <w:tcPr>
            <w:tcW w:w="3235" w:type="dxa"/>
          </w:tcPr>
          <w:p w14:paraId="383687F7" w14:textId="5662EBC1" w:rsidR="002B0411" w:rsidRDefault="002B0411" w:rsidP="002F7014">
            <w:r>
              <w:t>Device address</w:t>
            </w:r>
          </w:p>
        </w:tc>
        <w:tc>
          <w:tcPr>
            <w:tcW w:w="2070" w:type="dxa"/>
          </w:tcPr>
          <w:p w14:paraId="1F0ADF5B" w14:textId="7B0D18CD" w:rsidR="002B0411" w:rsidRDefault="002B0411" w:rsidP="002B0411">
            <w:pPr>
              <w:jc w:val="center"/>
            </w:pPr>
            <w:r>
              <w:t>4</w:t>
            </w:r>
          </w:p>
        </w:tc>
      </w:tr>
      <w:tr w:rsidR="002B0411" w14:paraId="2B247B34" w14:textId="77777777" w:rsidTr="002B0411">
        <w:tc>
          <w:tcPr>
            <w:tcW w:w="3235" w:type="dxa"/>
          </w:tcPr>
          <w:p w14:paraId="07141202" w14:textId="17E6027D" w:rsidR="002B0411" w:rsidRDefault="002B0411" w:rsidP="002F7014">
            <w:r>
              <w:t>Security</w:t>
            </w:r>
          </w:p>
        </w:tc>
        <w:tc>
          <w:tcPr>
            <w:tcW w:w="2070" w:type="dxa"/>
          </w:tcPr>
          <w:p w14:paraId="28038C27" w14:textId="275F6D94" w:rsidR="002B0411" w:rsidRDefault="002B0411" w:rsidP="002B0411">
            <w:pPr>
              <w:jc w:val="center"/>
            </w:pPr>
            <w:r>
              <w:t>None</w:t>
            </w:r>
          </w:p>
        </w:tc>
      </w:tr>
    </w:tbl>
    <w:p w14:paraId="7D78D6F0" w14:textId="77777777" w:rsidR="008C112F" w:rsidRDefault="008C112F" w:rsidP="0004657A">
      <w:pPr>
        <w:pStyle w:val="Heading2"/>
      </w:pPr>
    </w:p>
    <w:p w14:paraId="0F86A79C" w14:textId="35B1B4FB" w:rsidR="0004657A" w:rsidRDefault="0004657A" w:rsidP="0004657A">
      <w:pPr>
        <w:pStyle w:val="Heading2"/>
      </w:pPr>
      <w:r>
        <w:t>J4 BMS Mating Connector</w:t>
      </w:r>
    </w:p>
    <w:p w14:paraId="42A0086E" w14:textId="61EEDF87" w:rsidR="0004657A" w:rsidRDefault="0004657A" w:rsidP="0004657A">
      <w:r>
        <w:t xml:space="preserve">Table below obtains the J4 mating connector information and this connector </w:t>
      </w:r>
      <w:r w:rsidR="00531752">
        <w:t>is available in Digi-Key and Mouser</w:t>
      </w:r>
      <w:r w:rsidR="0044390C">
        <w:t>.</w:t>
      </w:r>
      <w:r w:rsidR="00AE0A67">
        <w:t xml:space="preserve"> See information in below table for details.</w:t>
      </w:r>
    </w:p>
    <w:p w14:paraId="5D162B73" w14:textId="21C4D209" w:rsidR="00531752" w:rsidRDefault="00EC2EAE" w:rsidP="008C112F">
      <w:r>
        <w:rPr>
          <w:noProof/>
        </w:rPr>
        <w:lastRenderedPageBreak/>
        <w:drawing>
          <wp:inline distT="0" distB="0" distL="0" distR="0" wp14:anchorId="25E4E518" wp14:editId="08F0A8F3">
            <wp:extent cx="1050878" cy="845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12" cy="851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4390C">
        <w:t xml:space="preserve">       </w:t>
      </w:r>
      <w:r w:rsidR="0044390C">
        <w:rPr>
          <w:noProof/>
        </w:rPr>
        <w:drawing>
          <wp:inline distT="0" distB="0" distL="0" distR="0" wp14:anchorId="1405F769" wp14:editId="27C189AF">
            <wp:extent cx="1389864" cy="795191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79" cy="800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2880"/>
        <w:gridCol w:w="1710"/>
        <w:gridCol w:w="2430"/>
        <w:gridCol w:w="1350"/>
        <w:gridCol w:w="1350"/>
      </w:tblGrid>
      <w:tr w:rsidR="004031CF" w:rsidRPr="00696B74" w14:paraId="65691830" w14:textId="7C21682E" w:rsidTr="00696B74">
        <w:tc>
          <w:tcPr>
            <w:tcW w:w="2880" w:type="dxa"/>
          </w:tcPr>
          <w:p w14:paraId="688961D6" w14:textId="4E40C8C1" w:rsidR="004031CF" w:rsidRPr="00696B74" w:rsidRDefault="004031CF" w:rsidP="004031CF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0" w:name="_Hlk102461733"/>
            <w:r w:rsidRPr="00696B74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14:paraId="797B4F77" w14:textId="45DD260C" w:rsidR="004031CF" w:rsidRPr="00696B74" w:rsidRDefault="004031CF" w:rsidP="004031CF">
            <w:pPr>
              <w:jc w:val="center"/>
              <w:rPr>
                <w:b/>
                <w:bCs/>
                <w:sz w:val="20"/>
                <w:szCs w:val="20"/>
              </w:rPr>
            </w:pPr>
            <w:r w:rsidRPr="00696B74">
              <w:rPr>
                <w:b/>
                <w:bCs/>
                <w:sz w:val="20"/>
                <w:szCs w:val="20"/>
              </w:rPr>
              <w:t>Manufacturer</w:t>
            </w:r>
          </w:p>
        </w:tc>
        <w:tc>
          <w:tcPr>
            <w:tcW w:w="2430" w:type="dxa"/>
          </w:tcPr>
          <w:p w14:paraId="3CB77D4D" w14:textId="580B0967" w:rsidR="004031CF" w:rsidRPr="00696B74" w:rsidRDefault="004031CF" w:rsidP="004031CF">
            <w:pPr>
              <w:jc w:val="center"/>
              <w:rPr>
                <w:b/>
                <w:bCs/>
                <w:sz w:val="20"/>
                <w:szCs w:val="20"/>
              </w:rPr>
            </w:pPr>
            <w:r w:rsidRPr="00696B74">
              <w:rPr>
                <w:b/>
                <w:bCs/>
                <w:sz w:val="20"/>
                <w:szCs w:val="20"/>
              </w:rPr>
              <w:t>MFG Part Number</w:t>
            </w:r>
          </w:p>
        </w:tc>
        <w:tc>
          <w:tcPr>
            <w:tcW w:w="1350" w:type="dxa"/>
          </w:tcPr>
          <w:p w14:paraId="74A8E0BA" w14:textId="7F4BA370" w:rsidR="004031CF" w:rsidRPr="00696B74" w:rsidRDefault="004031CF" w:rsidP="004031CF">
            <w:pPr>
              <w:jc w:val="center"/>
              <w:rPr>
                <w:b/>
                <w:bCs/>
                <w:sz w:val="20"/>
                <w:szCs w:val="20"/>
              </w:rPr>
            </w:pPr>
            <w:r w:rsidRPr="00696B74">
              <w:rPr>
                <w:b/>
                <w:bCs/>
                <w:sz w:val="20"/>
                <w:szCs w:val="20"/>
              </w:rPr>
              <w:t>Digi-Key</w:t>
            </w:r>
            <w:r w:rsidR="00AE0A67">
              <w:rPr>
                <w:b/>
                <w:bCs/>
                <w:sz w:val="20"/>
                <w:szCs w:val="20"/>
              </w:rPr>
              <w:t xml:space="preserve"> P/N</w:t>
            </w:r>
          </w:p>
        </w:tc>
        <w:tc>
          <w:tcPr>
            <w:tcW w:w="1350" w:type="dxa"/>
          </w:tcPr>
          <w:p w14:paraId="28A6A93E" w14:textId="4FACBEA6" w:rsidR="004031CF" w:rsidRPr="00696B74" w:rsidRDefault="004031CF" w:rsidP="004031CF">
            <w:pPr>
              <w:jc w:val="center"/>
              <w:rPr>
                <w:b/>
                <w:bCs/>
                <w:sz w:val="20"/>
                <w:szCs w:val="20"/>
              </w:rPr>
            </w:pPr>
            <w:r w:rsidRPr="00696B74">
              <w:rPr>
                <w:b/>
                <w:bCs/>
                <w:sz w:val="20"/>
                <w:szCs w:val="20"/>
              </w:rPr>
              <w:t>Mouser</w:t>
            </w:r>
            <w:r w:rsidR="00AE0A67">
              <w:rPr>
                <w:b/>
                <w:bCs/>
                <w:sz w:val="20"/>
                <w:szCs w:val="20"/>
              </w:rPr>
              <w:t xml:space="preserve"> P/N</w:t>
            </w:r>
          </w:p>
        </w:tc>
      </w:tr>
      <w:tr w:rsidR="004031CF" w:rsidRPr="00696B74" w14:paraId="78EE7653" w14:textId="1CB7852B" w:rsidTr="00696B74">
        <w:tc>
          <w:tcPr>
            <w:tcW w:w="2880" w:type="dxa"/>
          </w:tcPr>
          <w:p w14:paraId="0BD1E79F" w14:textId="1448C6C2" w:rsidR="004031CF" w:rsidRPr="00696B74" w:rsidRDefault="00A73819" w:rsidP="00403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Conn, </w:t>
            </w:r>
            <w:r w:rsidR="004031CF" w:rsidRPr="00696B74">
              <w:rPr>
                <w:sz w:val="20"/>
                <w:szCs w:val="20"/>
              </w:rPr>
              <w:t>3POS</w:t>
            </w:r>
            <w:r w:rsidR="00696B74" w:rsidRPr="00696B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Plug </w:t>
            </w:r>
            <w:r w:rsidR="00696B74" w:rsidRPr="00696B74">
              <w:rPr>
                <w:sz w:val="20"/>
                <w:szCs w:val="20"/>
              </w:rPr>
              <w:t>0.138” (3.50mm) pitch</w:t>
            </w:r>
          </w:p>
        </w:tc>
        <w:tc>
          <w:tcPr>
            <w:tcW w:w="1710" w:type="dxa"/>
          </w:tcPr>
          <w:p w14:paraId="0EAF6DBF" w14:textId="6EECC9D8" w:rsidR="004031CF" w:rsidRPr="00696B74" w:rsidRDefault="004031CF" w:rsidP="004031CF">
            <w:pPr>
              <w:jc w:val="center"/>
              <w:rPr>
                <w:sz w:val="20"/>
                <w:szCs w:val="20"/>
              </w:rPr>
            </w:pPr>
            <w:r w:rsidRPr="00696B74">
              <w:rPr>
                <w:sz w:val="20"/>
                <w:szCs w:val="20"/>
              </w:rPr>
              <w:t>DEGSON</w:t>
            </w:r>
          </w:p>
        </w:tc>
        <w:tc>
          <w:tcPr>
            <w:tcW w:w="2430" w:type="dxa"/>
          </w:tcPr>
          <w:p w14:paraId="752B9ABA" w14:textId="3A74A3D6" w:rsidR="004031CF" w:rsidRPr="00696B74" w:rsidRDefault="004031CF" w:rsidP="004031CF">
            <w:pPr>
              <w:jc w:val="center"/>
              <w:rPr>
                <w:sz w:val="20"/>
                <w:szCs w:val="20"/>
              </w:rPr>
            </w:pPr>
            <w:r w:rsidRPr="00696B74">
              <w:rPr>
                <w:sz w:val="20"/>
                <w:szCs w:val="20"/>
              </w:rPr>
              <w:t>15EDGK-3.81-03P-14-00AH</w:t>
            </w:r>
          </w:p>
        </w:tc>
        <w:tc>
          <w:tcPr>
            <w:tcW w:w="1350" w:type="dxa"/>
          </w:tcPr>
          <w:p w14:paraId="7112554B" w14:textId="20E9A9C4" w:rsidR="004031CF" w:rsidRPr="00696B74" w:rsidRDefault="004031CF" w:rsidP="004031CF">
            <w:pPr>
              <w:jc w:val="center"/>
              <w:rPr>
                <w:sz w:val="20"/>
                <w:szCs w:val="20"/>
              </w:rPr>
            </w:pPr>
            <w:r w:rsidRPr="00696B74">
              <w:rPr>
                <w:sz w:val="20"/>
                <w:szCs w:val="20"/>
              </w:rPr>
              <w:t>-</w:t>
            </w:r>
          </w:p>
        </w:tc>
        <w:tc>
          <w:tcPr>
            <w:tcW w:w="1350" w:type="dxa"/>
          </w:tcPr>
          <w:p w14:paraId="477C8DB3" w14:textId="3F2293ED" w:rsidR="004031CF" w:rsidRPr="00696B74" w:rsidRDefault="004031CF" w:rsidP="004031CF">
            <w:pPr>
              <w:jc w:val="center"/>
              <w:rPr>
                <w:sz w:val="20"/>
                <w:szCs w:val="20"/>
              </w:rPr>
            </w:pPr>
            <w:r w:rsidRPr="00696B74">
              <w:rPr>
                <w:sz w:val="20"/>
                <w:szCs w:val="20"/>
              </w:rPr>
              <w:t>-</w:t>
            </w:r>
          </w:p>
        </w:tc>
      </w:tr>
      <w:tr w:rsidR="004031CF" w:rsidRPr="00696B74" w14:paraId="59CBEED9" w14:textId="1054E605" w:rsidTr="00696B74">
        <w:tc>
          <w:tcPr>
            <w:tcW w:w="2880" w:type="dxa"/>
          </w:tcPr>
          <w:p w14:paraId="61354A2D" w14:textId="2F875D6D" w:rsidR="004031CF" w:rsidRPr="00696B74" w:rsidRDefault="004031CF" w:rsidP="004031CF">
            <w:pPr>
              <w:rPr>
                <w:b/>
                <w:bCs/>
                <w:sz w:val="20"/>
                <w:szCs w:val="20"/>
              </w:rPr>
            </w:pPr>
            <w:r w:rsidRPr="00696B74">
              <w:rPr>
                <w:b/>
                <w:bCs/>
                <w:sz w:val="20"/>
                <w:szCs w:val="20"/>
              </w:rPr>
              <w:t>Alt.</w:t>
            </w:r>
          </w:p>
        </w:tc>
        <w:tc>
          <w:tcPr>
            <w:tcW w:w="1710" w:type="dxa"/>
          </w:tcPr>
          <w:p w14:paraId="546B8653" w14:textId="66FC047C" w:rsidR="004031CF" w:rsidRPr="00696B74" w:rsidRDefault="004031CF" w:rsidP="004031CF">
            <w:pPr>
              <w:jc w:val="center"/>
              <w:rPr>
                <w:sz w:val="20"/>
                <w:szCs w:val="20"/>
              </w:rPr>
            </w:pPr>
            <w:r w:rsidRPr="00696B74">
              <w:rPr>
                <w:sz w:val="20"/>
                <w:szCs w:val="20"/>
              </w:rPr>
              <w:t>Phoenix Contact</w:t>
            </w:r>
          </w:p>
        </w:tc>
        <w:tc>
          <w:tcPr>
            <w:tcW w:w="2430" w:type="dxa"/>
          </w:tcPr>
          <w:p w14:paraId="1EF4974C" w14:textId="27BE2668" w:rsidR="004031CF" w:rsidRPr="00696B74" w:rsidRDefault="004031CF" w:rsidP="004031CF">
            <w:pPr>
              <w:jc w:val="center"/>
              <w:rPr>
                <w:sz w:val="20"/>
                <w:szCs w:val="20"/>
              </w:rPr>
            </w:pPr>
            <w:r w:rsidRPr="00696B74">
              <w:rPr>
                <w:sz w:val="20"/>
                <w:szCs w:val="20"/>
              </w:rPr>
              <w:t>1840379</w:t>
            </w:r>
          </w:p>
        </w:tc>
        <w:tc>
          <w:tcPr>
            <w:tcW w:w="1350" w:type="dxa"/>
          </w:tcPr>
          <w:p w14:paraId="457F265A" w14:textId="7CE75474" w:rsidR="004031CF" w:rsidRPr="00696B74" w:rsidRDefault="004031CF" w:rsidP="004031CF">
            <w:pPr>
              <w:jc w:val="center"/>
              <w:rPr>
                <w:sz w:val="20"/>
                <w:szCs w:val="20"/>
              </w:rPr>
            </w:pPr>
            <w:r w:rsidRPr="00696B74">
              <w:rPr>
                <w:sz w:val="20"/>
                <w:szCs w:val="20"/>
              </w:rPr>
              <w:t>277-2413-ND</w:t>
            </w:r>
          </w:p>
        </w:tc>
        <w:tc>
          <w:tcPr>
            <w:tcW w:w="1350" w:type="dxa"/>
          </w:tcPr>
          <w:p w14:paraId="24090710" w14:textId="0E5F3071" w:rsidR="004031CF" w:rsidRPr="00696B74" w:rsidRDefault="004031CF" w:rsidP="004031C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96B74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651-1840379</w:t>
            </w:r>
          </w:p>
        </w:tc>
      </w:tr>
      <w:bookmarkEnd w:id="0"/>
    </w:tbl>
    <w:p w14:paraId="2C9245E7" w14:textId="7411772F" w:rsidR="0004657A" w:rsidRPr="0004657A" w:rsidRDefault="0004657A" w:rsidP="0004657A"/>
    <w:p w14:paraId="04CCD19C" w14:textId="778A4BB0" w:rsidR="00974112" w:rsidRDefault="00974112" w:rsidP="00974112">
      <w:pPr>
        <w:pStyle w:val="Heading1"/>
      </w:pPr>
      <w:r>
        <w:t>MODBUS RTU INFORMATION</w:t>
      </w:r>
    </w:p>
    <w:p w14:paraId="3746F50D" w14:textId="77D25267" w:rsidR="00A63FBD" w:rsidRDefault="00A63FBD" w:rsidP="00A63FBD">
      <w:r>
        <w:t xml:space="preserve">The parameter settings in the controller are designed to be configurable and can be accessible through RS-485, J4 interface utilizing Modbus RTU. Table below obtains the </w:t>
      </w:r>
      <w:r w:rsidR="00940E20">
        <w:t xml:space="preserve">mnemonic of the parameter, the factory default setting, design range, and </w:t>
      </w:r>
      <w:r w:rsidR="002A4D09">
        <w:t xml:space="preserve">Modbus </w:t>
      </w:r>
      <w:r w:rsidR="00940E20">
        <w:t>register</w:t>
      </w:r>
      <w:r w:rsidR="002A4D09">
        <w:t xml:space="preserve"> that provides to end-user to implement to their software to request the information from the controller.</w:t>
      </w:r>
    </w:p>
    <w:p w14:paraId="464FD321" w14:textId="4A937CE5" w:rsidR="00C56001" w:rsidRPr="00C56001" w:rsidRDefault="00C56001" w:rsidP="00C56001">
      <w:pPr>
        <w:pStyle w:val="Caption"/>
        <w:keepNext/>
        <w:jc w:val="center"/>
        <w:rPr>
          <w:sz w:val="22"/>
          <w:szCs w:val="22"/>
        </w:rPr>
      </w:pPr>
      <w:r w:rsidRPr="00C56001">
        <w:rPr>
          <w:sz w:val="22"/>
          <w:szCs w:val="22"/>
        </w:rPr>
        <w:t xml:space="preserve">Table </w:t>
      </w:r>
      <w:r w:rsidRPr="00C56001">
        <w:rPr>
          <w:sz w:val="22"/>
          <w:szCs w:val="22"/>
        </w:rPr>
        <w:fldChar w:fldCharType="begin"/>
      </w:r>
      <w:r w:rsidRPr="00C56001">
        <w:rPr>
          <w:sz w:val="22"/>
          <w:szCs w:val="22"/>
        </w:rPr>
        <w:instrText xml:space="preserve"> SEQ Table \* ARABIC </w:instrText>
      </w:r>
      <w:r w:rsidRPr="00C56001">
        <w:rPr>
          <w:sz w:val="22"/>
          <w:szCs w:val="22"/>
        </w:rPr>
        <w:fldChar w:fldCharType="separate"/>
      </w:r>
      <w:r w:rsidRPr="00C56001">
        <w:rPr>
          <w:noProof/>
          <w:sz w:val="22"/>
          <w:szCs w:val="22"/>
        </w:rPr>
        <w:t>1</w:t>
      </w:r>
      <w:r w:rsidRPr="00C56001">
        <w:rPr>
          <w:sz w:val="22"/>
          <w:szCs w:val="22"/>
        </w:rPr>
        <w:fldChar w:fldCharType="end"/>
      </w:r>
      <w:r w:rsidRPr="00C56001">
        <w:rPr>
          <w:sz w:val="22"/>
          <w:szCs w:val="22"/>
        </w:rPr>
        <w:t>: Parameters and its Modbus registers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958"/>
        <w:gridCol w:w="101"/>
        <w:gridCol w:w="3391"/>
        <w:gridCol w:w="775"/>
        <w:gridCol w:w="540"/>
        <w:gridCol w:w="545"/>
        <w:gridCol w:w="629"/>
        <w:gridCol w:w="603"/>
        <w:gridCol w:w="481"/>
        <w:gridCol w:w="1157"/>
        <w:gridCol w:w="900"/>
      </w:tblGrid>
      <w:tr w:rsidR="00E96000" w:rsidRPr="00D7147D" w14:paraId="257542CE" w14:textId="77777777" w:rsidTr="00E96000">
        <w:tc>
          <w:tcPr>
            <w:tcW w:w="958" w:type="dxa"/>
          </w:tcPr>
          <w:p w14:paraId="613E0758" w14:textId="77777777" w:rsidR="00E96000" w:rsidRPr="00D7147D" w:rsidRDefault="00E96000" w:rsidP="00EE25EE">
            <w:pPr>
              <w:jc w:val="center"/>
              <w:rPr>
                <w:b/>
                <w:sz w:val="18"/>
              </w:rPr>
            </w:pPr>
            <w:r w:rsidRPr="00D7147D">
              <w:rPr>
                <w:b/>
                <w:sz w:val="18"/>
              </w:rPr>
              <w:t>Para</w:t>
            </w:r>
          </w:p>
        </w:tc>
        <w:tc>
          <w:tcPr>
            <w:tcW w:w="3492" w:type="dxa"/>
            <w:gridSpan w:val="2"/>
          </w:tcPr>
          <w:p w14:paraId="23ACA2F9" w14:textId="77777777" w:rsidR="00E96000" w:rsidRPr="00D7147D" w:rsidRDefault="00E96000" w:rsidP="00EE25EE">
            <w:pPr>
              <w:jc w:val="center"/>
              <w:rPr>
                <w:b/>
                <w:sz w:val="18"/>
              </w:rPr>
            </w:pPr>
            <w:r w:rsidRPr="00D7147D">
              <w:rPr>
                <w:b/>
                <w:sz w:val="18"/>
              </w:rPr>
              <w:t>Description</w:t>
            </w:r>
          </w:p>
        </w:tc>
        <w:tc>
          <w:tcPr>
            <w:tcW w:w="775" w:type="dxa"/>
          </w:tcPr>
          <w:p w14:paraId="30F4E26E" w14:textId="77777777" w:rsidR="00E96000" w:rsidRPr="00D7147D" w:rsidRDefault="00E96000" w:rsidP="00EE25EE">
            <w:pPr>
              <w:jc w:val="center"/>
              <w:rPr>
                <w:b/>
                <w:sz w:val="18"/>
              </w:rPr>
            </w:pPr>
            <w:r w:rsidRPr="00D7147D">
              <w:rPr>
                <w:b/>
                <w:sz w:val="18"/>
              </w:rPr>
              <w:t>Default</w:t>
            </w:r>
          </w:p>
        </w:tc>
        <w:tc>
          <w:tcPr>
            <w:tcW w:w="540" w:type="dxa"/>
          </w:tcPr>
          <w:p w14:paraId="3D9F63BD" w14:textId="77777777" w:rsidR="00E96000" w:rsidRPr="00D7147D" w:rsidRDefault="00E96000" w:rsidP="00EE25EE">
            <w:pPr>
              <w:jc w:val="center"/>
              <w:rPr>
                <w:b/>
                <w:sz w:val="18"/>
              </w:rPr>
            </w:pPr>
            <w:r w:rsidRPr="00D7147D">
              <w:rPr>
                <w:b/>
                <w:sz w:val="18"/>
              </w:rPr>
              <w:t>Min</w:t>
            </w:r>
          </w:p>
        </w:tc>
        <w:tc>
          <w:tcPr>
            <w:tcW w:w="545" w:type="dxa"/>
          </w:tcPr>
          <w:p w14:paraId="26C211F8" w14:textId="77777777" w:rsidR="00E96000" w:rsidRPr="00D7147D" w:rsidRDefault="00E96000" w:rsidP="00EE25EE">
            <w:pPr>
              <w:jc w:val="center"/>
              <w:rPr>
                <w:b/>
                <w:sz w:val="18"/>
              </w:rPr>
            </w:pPr>
            <w:r w:rsidRPr="00D7147D">
              <w:rPr>
                <w:b/>
                <w:sz w:val="18"/>
              </w:rPr>
              <w:t>Max</w:t>
            </w:r>
          </w:p>
        </w:tc>
        <w:tc>
          <w:tcPr>
            <w:tcW w:w="629" w:type="dxa"/>
          </w:tcPr>
          <w:p w14:paraId="7E38156E" w14:textId="77777777" w:rsidR="00E96000" w:rsidRPr="00D7147D" w:rsidRDefault="00E96000" w:rsidP="00EE25EE">
            <w:pPr>
              <w:jc w:val="center"/>
              <w:rPr>
                <w:b/>
                <w:sz w:val="18"/>
              </w:rPr>
            </w:pPr>
            <w:r w:rsidRPr="00D7147D">
              <w:rPr>
                <w:b/>
                <w:sz w:val="18"/>
              </w:rPr>
              <w:t>UOM</w:t>
            </w:r>
          </w:p>
        </w:tc>
        <w:tc>
          <w:tcPr>
            <w:tcW w:w="603" w:type="dxa"/>
          </w:tcPr>
          <w:p w14:paraId="489B21F5" w14:textId="77777777" w:rsidR="00E96000" w:rsidRPr="00D7147D" w:rsidRDefault="00E96000" w:rsidP="00EE25EE">
            <w:pPr>
              <w:jc w:val="center"/>
              <w:rPr>
                <w:b/>
                <w:sz w:val="18"/>
              </w:rPr>
            </w:pPr>
            <w:r w:rsidRPr="00D7147D">
              <w:rPr>
                <w:b/>
                <w:sz w:val="18"/>
              </w:rPr>
              <w:t>Level</w:t>
            </w:r>
          </w:p>
        </w:tc>
        <w:tc>
          <w:tcPr>
            <w:tcW w:w="481" w:type="dxa"/>
          </w:tcPr>
          <w:p w14:paraId="02729DBB" w14:textId="77777777" w:rsidR="00E96000" w:rsidRPr="00D7147D" w:rsidRDefault="00E96000" w:rsidP="00EE25E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RW</w:t>
            </w:r>
          </w:p>
        </w:tc>
        <w:tc>
          <w:tcPr>
            <w:tcW w:w="1157" w:type="dxa"/>
          </w:tcPr>
          <w:p w14:paraId="0219CDBA" w14:textId="77777777" w:rsidR="00E96000" w:rsidRPr="00D7147D" w:rsidRDefault="00E96000" w:rsidP="00EE25EE">
            <w:pPr>
              <w:jc w:val="center"/>
              <w:rPr>
                <w:b/>
                <w:sz w:val="18"/>
              </w:rPr>
            </w:pPr>
            <w:r w:rsidRPr="00D7147D">
              <w:rPr>
                <w:b/>
                <w:sz w:val="18"/>
              </w:rPr>
              <w:t>Modbus</w:t>
            </w:r>
            <w:r>
              <w:rPr>
                <w:b/>
                <w:sz w:val="18"/>
              </w:rPr>
              <w:t xml:space="preserve"> Reg</w:t>
            </w:r>
          </w:p>
        </w:tc>
        <w:tc>
          <w:tcPr>
            <w:tcW w:w="900" w:type="dxa"/>
          </w:tcPr>
          <w:p w14:paraId="32F6144B" w14:textId="77777777" w:rsidR="00E96000" w:rsidRPr="00D7147D" w:rsidRDefault="00E96000" w:rsidP="00EE25EE">
            <w:pPr>
              <w:jc w:val="center"/>
              <w:rPr>
                <w:b/>
                <w:sz w:val="18"/>
              </w:rPr>
            </w:pPr>
            <w:r w:rsidRPr="00D7147D">
              <w:rPr>
                <w:b/>
                <w:sz w:val="18"/>
              </w:rPr>
              <w:t>Variable</w:t>
            </w:r>
          </w:p>
        </w:tc>
      </w:tr>
      <w:tr w:rsidR="00E96000" w:rsidRPr="00D7147D" w14:paraId="2E9F59FB" w14:textId="77777777" w:rsidTr="00E96000">
        <w:tc>
          <w:tcPr>
            <w:tcW w:w="10080" w:type="dxa"/>
            <w:gridSpan w:val="11"/>
          </w:tcPr>
          <w:p w14:paraId="1E90A890" w14:textId="77777777" w:rsidR="00E96000" w:rsidRPr="00D7147D" w:rsidRDefault="00E96000" w:rsidP="00EE25EE">
            <w:pPr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Temperature and Relative Humidity Setting Parameters (r*)</w:t>
            </w:r>
          </w:p>
        </w:tc>
      </w:tr>
      <w:tr w:rsidR="00E96000" w:rsidRPr="000E5695" w14:paraId="50C895CF" w14:textId="77777777" w:rsidTr="00E96000">
        <w:tc>
          <w:tcPr>
            <w:tcW w:w="1059" w:type="dxa"/>
            <w:gridSpan w:val="2"/>
            <w:shd w:val="clear" w:color="auto" w:fill="auto"/>
          </w:tcPr>
          <w:p w14:paraId="324BB878" w14:textId="77777777" w:rsidR="00E96000" w:rsidRPr="000E5695" w:rsidRDefault="00E96000" w:rsidP="00EE25EE">
            <w:pPr>
              <w:jc w:val="center"/>
              <w:rPr>
                <w:sz w:val="18"/>
              </w:rPr>
            </w:pPr>
            <w:r w:rsidRPr="000E5695">
              <w:rPr>
                <w:sz w:val="18"/>
              </w:rPr>
              <w:t>r01</w:t>
            </w:r>
          </w:p>
        </w:tc>
        <w:tc>
          <w:tcPr>
            <w:tcW w:w="3391" w:type="dxa"/>
            <w:shd w:val="clear" w:color="auto" w:fill="auto"/>
          </w:tcPr>
          <w:p w14:paraId="1DF0959C" w14:textId="77777777" w:rsidR="00E96000" w:rsidRPr="000E5695" w:rsidRDefault="00E96000" w:rsidP="00EE25EE">
            <w:pPr>
              <w:rPr>
                <w:sz w:val="18"/>
              </w:rPr>
            </w:pPr>
            <w:r w:rsidRPr="000E5695">
              <w:rPr>
                <w:sz w:val="18"/>
              </w:rPr>
              <w:t>Cooling temperature setpoint</w:t>
            </w:r>
          </w:p>
        </w:tc>
        <w:tc>
          <w:tcPr>
            <w:tcW w:w="775" w:type="dxa"/>
            <w:shd w:val="clear" w:color="auto" w:fill="auto"/>
          </w:tcPr>
          <w:p w14:paraId="31A8361F" w14:textId="77777777" w:rsidR="00E96000" w:rsidRPr="000E5695" w:rsidRDefault="00E96000" w:rsidP="00EE25EE">
            <w:pPr>
              <w:jc w:val="center"/>
              <w:rPr>
                <w:sz w:val="18"/>
              </w:rPr>
            </w:pPr>
            <w:r w:rsidRPr="000E5695">
              <w:rPr>
                <w:sz w:val="18"/>
              </w:rPr>
              <w:t>80</w:t>
            </w:r>
          </w:p>
        </w:tc>
        <w:tc>
          <w:tcPr>
            <w:tcW w:w="540" w:type="dxa"/>
            <w:shd w:val="clear" w:color="auto" w:fill="auto"/>
          </w:tcPr>
          <w:p w14:paraId="1D3122CC" w14:textId="77777777" w:rsidR="00E96000" w:rsidRPr="000E5695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r02</w:t>
            </w:r>
          </w:p>
        </w:tc>
        <w:tc>
          <w:tcPr>
            <w:tcW w:w="545" w:type="dxa"/>
            <w:shd w:val="clear" w:color="auto" w:fill="auto"/>
          </w:tcPr>
          <w:p w14:paraId="0110B64B" w14:textId="77777777" w:rsidR="00E96000" w:rsidRPr="000E5695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r03</w:t>
            </w:r>
          </w:p>
        </w:tc>
        <w:tc>
          <w:tcPr>
            <w:tcW w:w="629" w:type="dxa"/>
            <w:shd w:val="clear" w:color="auto" w:fill="auto"/>
          </w:tcPr>
          <w:p w14:paraId="792E07FA" w14:textId="77777777" w:rsidR="00E96000" w:rsidRPr="000E5695" w:rsidRDefault="00E96000" w:rsidP="00EE25EE">
            <w:pPr>
              <w:jc w:val="center"/>
              <w:rPr>
                <w:sz w:val="18"/>
              </w:rPr>
            </w:pPr>
            <w:r w:rsidRPr="000E5695">
              <w:rPr>
                <w:sz w:val="18"/>
              </w:rPr>
              <w:t>°F</w:t>
            </w:r>
          </w:p>
        </w:tc>
        <w:tc>
          <w:tcPr>
            <w:tcW w:w="603" w:type="dxa"/>
            <w:shd w:val="clear" w:color="auto" w:fill="auto"/>
          </w:tcPr>
          <w:p w14:paraId="75F4EC84" w14:textId="77777777" w:rsidR="00E96000" w:rsidRPr="000E5695" w:rsidRDefault="00E96000" w:rsidP="00EE25EE">
            <w:pPr>
              <w:jc w:val="center"/>
              <w:rPr>
                <w:sz w:val="18"/>
              </w:rPr>
            </w:pPr>
            <w:r w:rsidRPr="000E5695">
              <w:rPr>
                <w:sz w:val="18"/>
              </w:rPr>
              <w:t>U</w:t>
            </w:r>
          </w:p>
        </w:tc>
        <w:tc>
          <w:tcPr>
            <w:tcW w:w="481" w:type="dxa"/>
            <w:shd w:val="clear" w:color="auto" w:fill="auto"/>
          </w:tcPr>
          <w:p w14:paraId="50228282" w14:textId="77777777" w:rsidR="00E96000" w:rsidRPr="000E5695" w:rsidRDefault="00E96000" w:rsidP="00EE25EE">
            <w:pPr>
              <w:jc w:val="center"/>
              <w:rPr>
                <w:sz w:val="18"/>
              </w:rPr>
            </w:pPr>
            <w:r w:rsidRPr="000E5695"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5871F" w14:textId="77777777" w:rsidR="00E96000" w:rsidRPr="000E5695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D9E8F" w14:textId="77777777" w:rsidR="00E96000" w:rsidRPr="000E5695" w:rsidRDefault="00E96000" w:rsidP="00EE25EE">
            <w:pPr>
              <w:jc w:val="center"/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Analog</w:t>
            </w:r>
          </w:p>
        </w:tc>
      </w:tr>
      <w:tr w:rsidR="00E96000" w:rsidRPr="000E5695" w14:paraId="4AA76142" w14:textId="77777777" w:rsidTr="00E96000">
        <w:tc>
          <w:tcPr>
            <w:tcW w:w="1059" w:type="dxa"/>
            <w:gridSpan w:val="2"/>
            <w:shd w:val="clear" w:color="auto" w:fill="auto"/>
          </w:tcPr>
          <w:p w14:paraId="3A281971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r04</w:t>
            </w:r>
          </w:p>
        </w:tc>
        <w:tc>
          <w:tcPr>
            <w:tcW w:w="3391" w:type="dxa"/>
            <w:shd w:val="clear" w:color="auto" w:fill="auto"/>
          </w:tcPr>
          <w:p w14:paraId="2F64C577" w14:textId="77777777" w:rsidR="00E96000" w:rsidRPr="0063078C" w:rsidRDefault="00E96000" w:rsidP="00EE25EE">
            <w:pPr>
              <w:rPr>
                <w:sz w:val="18"/>
              </w:rPr>
            </w:pPr>
            <w:r w:rsidRPr="0063078C">
              <w:rPr>
                <w:sz w:val="18"/>
              </w:rPr>
              <w:t>Cooling temperature differential 1 setpoint</w:t>
            </w:r>
          </w:p>
        </w:tc>
        <w:tc>
          <w:tcPr>
            <w:tcW w:w="775" w:type="dxa"/>
            <w:shd w:val="clear" w:color="auto" w:fill="auto"/>
          </w:tcPr>
          <w:p w14:paraId="47F82FA9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7</w:t>
            </w:r>
          </w:p>
        </w:tc>
        <w:tc>
          <w:tcPr>
            <w:tcW w:w="540" w:type="dxa"/>
            <w:shd w:val="clear" w:color="auto" w:fill="auto"/>
          </w:tcPr>
          <w:p w14:paraId="17494089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r05</w:t>
            </w:r>
          </w:p>
        </w:tc>
        <w:tc>
          <w:tcPr>
            <w:tcW w:w="545" w:type="dxa"/>
            <w:shd w:val="clear" w:color="auto" w:fill="auto"/>
          </w:tcPr>
          <w:p w14:paraId="703D8EF3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r06</w:t>
            </w:r>
          </w:p>
        </w:tc>
        <w:tc>
          <w:tcPr>
            <w:tcW w:w="629" w:type="dxa"/>
            <w:shd w:val="clear" w:color="auto" w:fill="auto"/>
          </w:tcPr>
          <w:p w14:paraId="04A1EF8D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°F</w:t>
            </w:r>
          </w:p>
        </w:tc>
        <w:tc>
          <w:tcPr>
            <w:tcW w:w="603" w:type="dxa"/>
            <w:shd w:val="clear" w:color="auto" w:fill="auto"/>
          </w:tcPr>
          <w:p w14:paraId="536F9DA8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U</w:t>
            </w:r>
          </w:p>
        </w:tc>
        <w:tc>
          <w:tcPr>
            <w:tcW w:w="481" w:type="dxa"/>
            <w:shd w:val="clear" w:color="auto" w:fill="auto"/>
          </w:tcPr>
          <w:p w14:paraId="7C002107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FF212" w14:textId="77777777" w:rsidR="00E96000" w:rsidRPr="000E5695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65F01" w14:textId="77777777" w:rsidR="00E96000" w:rsidRPr="000E5695" w:rsidRDefault="00E96000" w:rsidP="00EE25EE">
            <w:pPr>
              <w:jc w:val="center"/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Analog</w:t>
            </w:r>
          </w:p>
        </w:tc>
      </w:tr>
      <w:tr w:rsidR="00E96000" w14:paraId="5E504124" w14:textId="77777777" w:rsidTr="00E96000">
        <w:tc>
          <w:tcPr>
            <w:tcW w:w="1059" w:type="dxa"/>
            <w:gridSpan w:val="2"/>
            <w:shd w:val="clear" w:color="auto" w:fill="auto"/>
          </w:tcPr>
          <w:p w14:paraId="124B0E26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r10</w:t>
            </w:r>
          </w:p>
        </w:tc>
        <w:tc>
          <w:tcPr>
            <w:tcW w:w="3391" w:type="dxa"/>
            <w:shd w:val="clear" w:color="auto" w:fill="auto"/>
          </w:tcPr>
          <w:p w14:paraId="646A943B" w14:textId="77777777" w:rsidR="00E96000" w:rsidRPr="0063078C" w:rsidRDefault="00E96000" w:rsidP="00EE25EE">
            <w:pPr>
              <w:rPr>
                <w:sz w:val="18"/>
              </w:rPr>
            </w:pPr>
            <w:r w:rsidRPr="0063078C">
              <w:rPr>
                <w:sz w:val="18"/>
              </w:rPr>
              <w:t>High temperature setpoint</w:t>
            </w:r>
          </w:p>
        </w:tc>
        <w:tc>
          <w:tcPr>
            <w:tcW w:w="775" w:type="dxa"/>
            <w:shd w:val="clear" w:color="auto" w:fill="auto"/>
          </w:tcPr>
          <w:p w14:paraId="67C57FC3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14:paraId="1EC33E00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r11</w:t>
            </w:r>
          </w:p>
        </w:tc>
        <w:tc>
          <w:tcPr>
            <w:tcW w:w="545" w:type="dxa"/>
            <w:shd w:val="clear" w:color="auto" w:fill="auto"/>
          </w:tcPr>
          <w:p w14:paraId="432E3787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r12</w:t>
            </w:r>
          </w:p>
        </w:tc>
        <w:tc>
          <w:tcPr>
            <w:tcW w:w="629" w:type="dxa"/>
            <w:shd w:val="clear" w:color="auto" w:fill="auto"/>
          </w:tcPr>
          <w:p w14:paraId="5F15125A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rFonts w:cstheme="minorHAnsi"/>
                <w:sz w:val="18"/>
              </w:rPr>
              <w:t>ᵒ</w:t>
            </w:r>
            <w:r w:rsidRPr="0063078C">
              <w:rPr>
                <w:sz w:val="18"/>
              </w:rPr>
              <w:t>F</w:t>
            </w:r>
          </w:p>
        </w:tc>
        <w:tc>
          <w:tcPr>
            <w:tcW w:w="603" w:type="dxa"/>
            <w:shd w:val="clear" w:color="auto" w:fill="auto"/>
          </w:tcPr>
          <w:p w14:paraId="466DFE81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U</w:t>
            </w:r>
          </w:p>
        </w:tc>
        <w:tc>
          <w:tcPr>
            <w:tcW w:w="481" w:type="dxa"/>
            <w:shd w:val="clear" w:color="auto" w:fill="auto"/>
          </w:tcPr>
          <w:p w14:paraId="04C985B7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71B5" w14:textId="77777777" w:rsidR="00E96000" w:rsidRPr="00346FD3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5F762" w14:textId="77777777" w:rsidR="00E96000" w:rsidRDefault="00E96000" w:rsidP="00EE25EE">
            <w:pPr>
              <w:jc w:val="center"/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Analog</w:t>
            </w:r>
          </w:p>
        </w:tc>
      </w:tr>
      <w:tr w:rsidR="00E96000" w14:paraId="385F10B9" w14:textId="77777777" w:rsidTr="00E96000">
        <w:tc>
          <w:tcPr>
            <w:tcW w:w="1059" w:type="dxa"/>
            <w:gridSpan w:val="2"/>
            <w:shd w:val="clear" w:color="auto" w:fill="auto"/>
          </w:tcPr>
          <w:p w14:paraId="47DFFA6A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r13</w:t>
            </w:r>
          </w:p>
        </w:tc>
        <w:tc>
          <w:tcPr>
            <w:tcW w:w="3391" w:type="dxa"/>
            <w:shd w:val="clear" w:color="auto" w:fill="auto"/>
          </w:tcPr>
          <w:p w14:paraId="76968368" w14:textId="77777777" w:rsidR="00E96000" w:rsidRPr="0063078C" w:rsidRDefault="00E96000" w:rsidP="00EE25EE">
            <w:pPr>
              <w:rPr>
                <w:sz w:val="18"/>
              </w:rPr>
            </w:pPr>
            <w:r w:rsidRPr="0063078C">
              <w:rPr>
                <w:sz w:val="18"/>
              </w:rPr>
              <w:t>Low temperature setpoint</w:t>
            </w:r>
          </w:p>
        </w:tc>
        <w:tc>
          <w:tcPr>
            <w:tcW w:w="775" w:type="dxa"/>
            <w:shd w:val="clear" w:color="auto" w:fill="auto"/>
          </w:tcPr>
          <w:p w14:paraId="073C10E4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40</w:t>
            </w:r>
          </w:p>
        </w:tc>
        <w:tc>
          <w:tcPr>
            <w:tcW w:w="540" w:type="dxa"/>
            <w:shd w:val="clear" w:color="auto" w:fill="auto"/>
          </w:tcPr>
          <w:p w14:paraId="2660A1B8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r14</w:t>
            </w:r>
          </w:p>
        </w:tc>
        <w:tc>
          <w:tcPr>
            <w:tcW w:w="545" w:type="dxa"/>
            <w:shd w:val="clear" w:color="auto" w:fill="auto"/>
          </w:tcPr>
          <w:p w14:paraId="6428CDBC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r15</w:t>
            </w:r>
          </w:p>
        </w:tc>
        <w:tc>
          <w:tcPr>
            <w:tcW w:w="629" w:type="dxa"/>
            <w:shd w:val="clear" w:color="auto" w:fill="auto"/>
          </w:tcPr>
          <w:p w14:paraId="0C69807D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rFonts w:cstheme="minorHAnsi"/>
                <w:sz w:val="18"/>
              </w:rPr>
              <w:t>ᵒ</w:t>
            </w:r>
            <w:r w:rsidRPr="0063078C">
              <w:rPr>
                <w:sz w:val="18"/>
              </w:rPr>
              <w:t>F</w:t>
            </w:r>
          </w:p>
        </w:tc>
        <w:tc>
          <w:tcPr>
            <w:tcW w:w="603" w:type="dxa"/>
            <w:shd w:val="clear" w:color="auto" w:fill="auto"/>
          </w:tcPr>
          <w:p w14:paraId="4672F10F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U</w:t>
            </w:r>
          </w:p>
        </w:tc>
        <w:tc>
          <w:tcPr>
            <w:tcW w:w="481" w:type="dxa"/>
            <w:shd w:val="clear" w:color="auto" w:fill="auto"/>
          </w:tcPr>
          <w:p w14:paraId="4296A863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6B2EF" w14:textId="77777777" w:rsidR="00E96000" w:rsidRPr="00346FD3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B53E9" w14:textId="77777777" w:rsidR="00E96000" w:rsidRDefault="00E96000" w:rsidP="00EE25EE">
            <w:pPr>
              <w:jc w:val="center"/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Analog</w:t>
            </w:r>
          </w:p>
        </w:tc>
      </w:tr>
      <w:tr w:rsidR="00E96000" w:rsidRPr="000E7FDC" w14:paraId="2336B53D" w14:textId="77777777" w:rsidTr="00E96000">
        <w:tc>
          <w:tcPr>
            <w:tcW w:w="1059" w:type="dxa"/>
            <w:gridSpan w:val="2"/>
            <w:shd w:val="clear" w:color="auto" w:fill="auto"/>
          </w:tcPr>
          <w:p w14:paraId="32116572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r18</w:t>
            </w:r>
          </w:p>
        </w:tc>
        <w:tc>
          <w:tcPr>
            <w:tcW w:w="3391" w:type="dxa"/>
            <w:shd w:val="clear" w:color="auto" w:fill="auto"/>
          </w:tcPr>
          <w:p w14:paraId="606D90E4" w14:textId="77777777" w:rsidR="00E96000" w:rsidRPr="0063078C" w:rsidRDefault="00E96000" w:rsidP="00EE25EE">
            <w:pPr>
              <w:rPr>
                <w:sz w:val="18"/>
              </w:rPr>
            </w:pPr>
            <w:r w:rsidRPr="0063078C">
              <w:rPr>
                <w:sz w:val="18"/>
              </w:rPr>
              <w:t>Heating setpoint</w:t>
            </w:r>
          </w:p>
        </w:tc>
        <w:tc>
          <w:tcPr>
            <w:tcW w:w="775" w:type="dxa"/>
            <w:shd w:val="clear" w:color="auto" w:fill="auto"/>
          </w:tcPr>
          <w:p w14:paraId="665C69CB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50</w:t>
            </w:r>
          </w:p>
        </w:tc>
        <w:tc>
          <w:tcPr>
            <w:tcW w:w="540" w:type="dxa"/>
            <w:shd w:val="clear" w:color="auto" w:fill="auto"/>
          </w:tcPr>
          <w:p w14:paraId="02539154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r19</w:t>
            </w:r>
          </w:p>
        </w:tc>
        <w:tc>
          <w:tcPr>
            <w:tcW w:w="545" w:type="dxa"/>
            <w:shd w:val="clear" w:color="auto" w:fill="auto"/>
          </w:tcPr>
          <w:p w14:paraId="5AFAEB4D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r20</w:t>
            </w:r>
          </w:p>
        </w:tc>
        <w:tc>
          <w:tcPr>
            <w:tcW w:w="629" w:type="dxa"/>
            <w:shd w:val="clear" w:color="auto" w:fill="auto"/>
          </w:tcPr>
          <w:p w14:paraId="6721D41F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rFonts w:cstheme="minorHAnsi"/>
                <w:sz w:val="18"/>
              </w:rPr>
              <w:t>ᵒ</w:t>
            </w:r>
            <w:r w:rsidRPr="0063078C">
              <w:rPr>
                <w:sz w:val="18"/>
              </w:rPr>
              <w:t>F</w:t>
            </w:r>
          </w:p>
        </w:tc>
        <w:tc>
          <w:tcPr>
            <w:tcW w:w="603" w:type="dxa"/>
            <w:shd w:val="clear" w:color="auto" w:fill="auto"/>
          </w:tcPr>
          <w:p w14:paraId="17D3905E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U</w:t>
            </w:r>
          </w:p>
        </w:tc>
        <w:tc>
          <w:tcPr>
            <w:tcW w:w="481" w:type="dxa"/>
            <w:shd w:val="clear" w:color="auto" w:fill="auto"/>
          </w:tcPr>
          <w:p w14:paraId="2A56173A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5E4EF" w14:textId="77777777" w:rsidR="00E96000" w:rsidRPr="008E3919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C8F00" w14:textId="77777777" w:rsidR="00E96000" w:rsidRPr="000E7FDC" w:rsidRDefault="00E96000" w:rsidP="00EE25EE">
            <w:pPr>
              <w:jc w:val="center"/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Analog</w:t>
            </w:r>
          </w:p>
        </w:tc>
      </w:tr>
      <w:tr w:rsidR="00E96000" w:rsidRPr="00D7147D" w14:paraId="5FFC8EF6" w14:textId="77777777" w:rsidTr="00E96000">
        <w:tc>
          <w:tcPr>
            <w:tcW w:w="1059" w:type="dxa"/>
            <w:gridSpan w:val="2"/>
            <w:shd w:val="clear" w:color="auto" w:fill="auto"/>
          </w:tcPr>
          <w:p w14:paraId="04D3AE85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r21</w:t>
            </w:r>
          </w:p>
        </w:tc>
        <w:tc>
          <w:tcPr>
            <w:tcW w:w="3391" w:type="dxa"/>
            <w:shd w:val="clear" w:color="auto" w:fill="auto"/>
          </w:tcPr>
          <w:p w14:paraId="47DAD120" w14:textId="77777777" w:rsidR="00E96000" w:rsidRPr="0063078C" w:rsidRDefault="00E96000" w:rsidP="00EE25EE">
            <w:pPr>
              <w:rPr>
                <w:sz w:val="18"/>
              </w:rPr>
            </w:pPr>
            <w:r w:rsidRPr="0063078C">
              <w:rPr>
                <w:sz w:val="18"/>
              </w:rPr>
              <w:t>Heating temperature differential setpoint</w:t>
            </w:r>
          </w:p>
        </w:tc>
        <w:tc>
          <w:tcPr>
            <w:tcW w:w="775" w:type="dxa"/>
            <w:shd w:val="clear" w:color="auto" w:fill="auto"/>
          </w:tcPr>
          <w:p w14:paraId="309583EE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7</w:t>
            </w:r>
          </w:p>
        </w:tc>
        <w:tc>
          <w:tcPr>
            <w:tcW w:w="540" w:type="dxa"/>
            <w:shd w:val="clear" w:color="auto" w:fill="auto"/>
          </w:tcPr>
          <w:p w14:paraId="72F309FD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r22</w:t>
            </w:r>
          </w:p>
        </w:tc>
        <w:tc>
          <w:tcPr>
            <w:tcW w:w="545" w:type="dxa"/>
            <w:shd w:val="clear" w:color="auto" w:fill="auto"/>
          </w:tcPr>
          <w:p w14:paraId="70D32884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r23</w:t>
            </w:r>
          </w:p>
        </w:tc>
        <w:tc>
          <w:tcPr>
            <w:tcW w:w="629" w:type="dxa"/>
            <w:shd w:val="clear" w:color="auto" w:fill="auto"/>
          </w:tcPr>
          <w:p w14:paraId="6FC648A9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rFonts w:cstheme="minorHAnsi"/>
                <w:sz w:val="18"/>
              </w:rPr>
              <w:t>ᵒ</w:t>
            </w:r>
            <w:r w:rsidRPr="0063078C">
              <w:rPr>
                <w:sz w:val="18"/>
              </w:rPr>
              <w:t>F</w:t>
            </w:r>
          </w:p>
        </w:tc>
        <w:tc>
          <w:tcPr>
            <w:tcW w:w="603" w:type="dxa"/>
            <w:shd w:val="clear" w:color="auto" w:fill="auto"/>
          </w:tcPr>
          <w:p w14:paraId="24DE6D36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U</w:t>
            </w:r>
          </w:p>
        </w:tc>
        <w:tc>
          <w:tcPr>
            <w:tcW w:w="481" w:type="dxa"/>
            <w:shd w:val="clear" w:color="auto" w:fill="auto"/>
          </w:tcPr>
          <w:p w14:paraId="0410872A" w14:textId="77777777" w:rsidR="00E96000" w:rsidRPr="0063078C" w:rsidRDefault="00E96000" w:rsidP="00EE25EE">
            <w:pPr>
              <w:jc w:val="center"/>
            </w:pPr>
            <w:r w:rsidRPr="0063078C"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01DF" w14:textId="77777777" w:rsidR="00E96000" w:rsidRPr="008E3919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708C" w14:textId="77777777" w:rsidR="00E96000" w:rsidRPr="00D7147D" w:rsidRDefault="00E96000" w:rsidP="00EE25EE">
            <w:pPr>
              <w:jc w:val="center"/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Analog</w:t>
            </w:r>
          </w:p>
        </w:tc>
      </w:tr>
      <w:tr w:rsidR="00E96000" w:rsidRPr="00D7147D" w14:paraId="254C8F71" w14:textId="77777777" w:rsidTr="00E96000">
        <w:tc>
          <w:tcPr>
            <w:tcW w:w="10080" w:type="dxa"/>
            <w:gridSpan w:val="11"/>
          </w:tcPr>
          <w:p w14:paraId="770566FA" w14:textId="77777777" w:rsidR="00E96000" w:rsidRPr="00DE36EE" w:rsidRDefault="00E96000" w:rsidP="00EE25EE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061378">
              <w:rPr>
                <w:b/>
                <w:color w:val="FF0000"/>
                <w:sz w:val="18"/>
                <w:szCs w:val="18"/>
              </w:rPr>
              <w:t>Control Setting Parameters (c*)</w:t>
            </w:r>
          </w:p>
        </w:tc>
      </w:tr>
      <w:tr w:rsidR="00E96000" w:rsidRPr="00D7147D" w14:paraId="65F9B854" w14:textId="77777777" w:rsidTr="00E96000">
        <w:tc>
          <w:tcPr>
            <w:tcW w:w="1059" w:type="dxa"/>
            <w:gridSpan w:val="2"/>
          </w:tcPr>
          <w:p w14:paraId="05279707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c12</w:t>
            </w:r>
          </w:p>
        </w:tc>
        <w:tc>
          <w:tcPr>
            <w:tcW w:w="3391" w:type="dxa"/>
          </w:tcPr>
          <w:p w14:paraId="5AD9AB21" w14:textId="77777777" w:rsidR="00E96000" w:rsidRPr="0063078C" w:rsidRDefault="00E96000" w:rsidP="00EE25EE">
            <w:pPr>
              <w:rPr>
                <w:sz w:val="18"/>
              </w:rPr>
            </w:pPr>
            <w:r>
              <w:rPr>
                <w:sz w:val="18"/>
              </w:rPr>
              <w:t>Evaporator fan start-up delay time before compressor starts</w:t>
            </w:r>
          </w:p>
        </w:tc>
        <w:tc>
          <w:tcPr>
            <w:tcW w:w="775" w:type="dxa"/>
          </w:tcPr>
          <w:p w14:paraId="6B86E4AE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30FFE34B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5" w:type="dxa"/>
          </w:tcPr>
          <w:p w14:paraId="63BF864A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999</w:t>
            </w:r>
          </w:p>
        </w:tc>
        <w:tc>
          <w:tcPr>
            <w:tcW w:w="629" w:type="dxa"/>
          </w:tcPr>
          <w:p w14:paraId="458FC11D" w14:textId="77777777" w:rsidR="00E96000" w:rsidRPr="0063078C" w:rsidRDefault="00E96000" w:rsidP="00EE25EE">
            <w:pPr>
              <w:jc w:val="center"/>
              <w:rPr>
                <w:rFonts w:cstheme="minorHAnsi"/>
                <w:sz w:val="18"/>
              </w:rPr>
            </w:pPr>
            <w:r>
              <w:rPr>
                <w:sz w:val="18"/>
              </w:rPr>
              <w:t>sec</w:t>
            </w:r>
          </w:p>
        </w:tc>
        <w:tc>
          <w:tcPr>
            <w:tcW w:w="603" w:type="dxa"/>
          </w:tcPr>
          <w:p w14:paraId="36F05585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481" w:type="dxa"/>
          </w:tcPr>
          <w:p w14:paraId="3D0D9CF1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AAA48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3791B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Integer</w:t>
            </w:r>
          </w:p>
        </w:tc>
      </w:tr>
      <w:tr w:rsidR="00E96000" w:rsidRPr="00D7147D" w14:paraId="4DF0751F" w14:textId="77777777" w:rsidTr="00E96000">
        <w:tc>
          <w:tcPr>
            <w:tcW w:w="1059" w:type="dxa"/>
            <w:gridSpan w:val="2"/>
          </w:tcPr>
          <w:p w14:paraId="38215F35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c13</w:t>
            </w:r>
          </w:p>
        </w:tc>
        <w:tc>
          <w:tcPr>
            <w:tcW w:w="3391" w:type="dxa"/>
          </w:tcPr>
          <w:p w14:paraId="734E5549" w14:textId="77777777" w:rsidR="00E96000" w:rsidRPr="0063078C" w:rsidRDefault="00E96000" w:rsidP="00EE25EE">
            <w:pPr>
              <w:rPr>
                <w:sz w:val="18"/>
              </w:rPr>
            </w:pPr>
            <w:r>
              <w:rPr>
                <w:sz w:val="18"/>
              </w:rPr>
              <w:t>Evaporator fan stop delay time after compressor stops</w:t>
            </w:r>
          </w:p>
        </w:tc>
        <w:tc>
          <w:tcPr>
            <w:tcW w:w="775" w:type="dxa"/>
          </w:tcPr>
          <w:p w14:paraId="1F2AB3FA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44474B5F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5" w:type="dxa"/>
          </w:tcPr>
          <w:p w14:paraId="7E235546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629" w:type="dxa"/>
          </w:tcPr>
          <w:p w14:paraId="2C8B4F7F" w14:textId="77777777" w:rsidR="00E96000" w:rsidRPr="0063078C" w:rsidRDefault="00E96000" w:rsidP="00EE25EE">
            <w:pPr>
              <w:jc w:val="center"/>
              <w:rPr>
                <w:rFonts w:cstheme="minorHAnsi"/>
                <w:sz w:val="18"/>
              </w:rPr>
            </w:pPr>
            <w:r>
              <w:rPr>
                <w:sz w:val="18"/>
              </w:rPr>
              <w:t>min</w:t>
            </w:r>
          </w:p>
        </w:tc>
        <w:tc>
          <w:tcPr>
            <w:tcW w:w="603" w:type="dxa"/>
          </w:tcPr>
          <w:p w14:paraId="777598B8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481" w:type="dxa"/>
          </w:tcPr>
          <w:p w14:paraId="7570C606" w14:textId="77777777" w:rsidR="00E96000" w:rsidRPr="0063078C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9C5B3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21EB3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Integer</w:t>
            </w:r>
          </w:p>
        </w:tc>
      </w:tr>
      <w:tr w:rsidR="00E96000" w:rsidRPr="00D7147D" w14:paraId="5973EA2F" w14:textId="77777777" w:rsidTr="00E96000">
        <w:tc>
          <w:tcPr>
            <w:tcW w:w="1059" w:type="dxa"/>
            <w:gridSpan w:val="2"/>
            <w:shd w:val="clear" w:color="auto" w:fill="auto"/>
          </w:tcPr>
          <w:p w14:paraId="1CCA0AAB" w14:textId="77777777" w:rsidR="00E96000" w:rsidRDefault="00E96000" w:rsidP="00EE25EE">
            <w:pPr>
              <w:jc w:val="center"/>
              <w:rPr>
                <w:sz w:val="18"/>
              </w:rPr>
            </w:pPr>
            <w:r w:rsidRPr="00C90B6B">
              <w:rPr>
                <w:sz w:val="18"/>
              </w:rPr>
              <w:t>C19</w:t>
            </w:r>
          </w:p>
        </w:tc>
        <w:tc>
          <w:tcPr>
            <w:tcW w:w="3391" w:type="dxa"/>
            <w:shd w:val="clear" w:color="auto" w:fill="auto"/>
          </w:tcPr>
          <w:p w14:paraId="0E0804E3" w14:textId="77777777" w:rsidR="00E96000" w:rsidRPr="00C90B6B" w:rsidRDefault="00E96000" w:rsidP="00EE25EE">
            <w:pPr>
              <w:rPr>
                <w:sz w:val="18"/>
              </w:rPr>
            </w:pPr>
            <w:r w:rsidRPr="00C90B6B">
              <w:rPr>
                <w:sz w:val="18"/>
              </w:rPr>
              <w:t>Hysteresis operating scheme</w:t>
            </w:r>
          </w:p>
          <w:p w14:paraId="64B025DF" w14:textId="77777777" w:rsidR="00E96000" w:rsidRPr="00A04EBE" w:rsidRDefault="00E96000" w:rsidP="00EE25EE">
            <w:pPr>
              <w:rPr>
                <w:color w:val="FF0000"/>
                <w:sz w:val="18"/>
              </w:rPr>
            </w:pPr>
            <w:r w:rsidRPr="00C90B6B">
              <w:rPr>
                <w:sz w:val="18"/>
              </w:rPr>
              <w:t>0 = positive hysteresis</w:t>
            </w:r>
          </w:p>
          <w:p w14:paraId="54A9B8B2" w14:textId="77777777" w:rsidR="00E96000" w:rsidRDefault="00E96000" w:rsidP="00EE25EE">
            <w:pPr>
              <w:rPr>
                <w:sz w:val="18"/>
              </w:rPr>
            </w:pPr>
            <w:r w:rsidRPr="00C90B6B">
              <w:rPr>
                <w:sz w:val="18"/>
              </w:rPr>
              <w:t>1 = negative hysteresis</w:t>
            </w:r>
          </w:p>
        </w:tc>
        <w:tc>
          <w:tcPr>
            <w:tcW w:w="775" w:type="dxa"/>
            <w:shd w:val="clear" w:color="auto" w:fill="auto"/>
          </w:tcPr>
          <w:p w14:paraId="0E1F78F5" w14:textId="77777777" w:rsidR="00E96000" w:rsidRDefault="00E96000" w:rsidP="00EE25EE">
            <w:pPr>
              <w:jc w:val="center"/>
              <w:rPr>
                <w:sz w:val="18"/>
              </w:rPr>
            </w:pPr>
            <w:r w:rsidRPr="00C90B6B">
              <w:rPr>
                <w:sz w:val="18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14:paraId="686FFEE2" w14:textId="77777777" w:rsidR="00E96000" w:rsidRDefault="00E96000" w:rsidP="00EE25EE">
            <w:pPr>
              <w:jc w:val="center"/>
              <w:rPr>
                <w:sz w:val="18"/>
              </w:rPr>
            </w:pPr>
            <w:r w:rsidRPr="00C90B6B">
              <w:rPr>
                <w:sz w:val="18"/>
              </w:rPr>
              <w:t>0</w:t>
            </w:r>
          </w:p>
        </w:tc>
        <w:tc>
          <w:tcPr>
            <w:tcW w:w="545" w:type="dxa"/>
            <w:shd w:val="clear" w:color="auto" w:fill="auto"/>
          </w:tcPr>
          <w:p w14:paraId="2B920091" w14:textId="77777777" w:rsidR="00E96000" w:rsidRDefault="00E96000" w:rsidP="00EE25EE">
            <w:pPr>
              <w:jc w:val="center"/>
              <w:rPr>
                <w:sz w:val="18"/>
              </w:rPr>
            </w:pPr>
            <w:r w:rsidRPr="00C90B6B">
              <w:rPr>
                <w:sz w:val="18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14:paraId="1B2C73B3" w14:textId="77777777" w:rsidR="00E96000" w:rsidRDefault="00E96000" w:rsidP="00EE25EE">
            <w:pPr>
              <w:jc w:val="center"/>
              <w:rPr>
                <w:sz w:val="18"/>
              </w:rPr>
            </w:pPr>
            <w:r w:rsidRPr="00C90B6B">
              <w:rPr>
                <w:sz w:val="18"/>
              </w:rPr>
              <w:t>Flag</w:t>
            </w:r>
          </w:p>
        </w:tc>
        <w:tc>
          <w:tcPr>
            <w:tcW w:w="603" w:type="dxa"/>
            <w:shd w:val="clear" w:color="auto" w:fill="auto"/>
          </w:tcPr>
          <w:p w14:paraId="135F5646" w14:textId="77777777" w:rsidR="00E96000" w:rsidRDefault="00E96000" w:rsidP="00EE25EE">
            <w:pPr>
              <w:jc w:val="center"/>
              <w:rPr>
                <w:sz w:val="18"/>
              </w:rPr>
            </w:pPr>
            <w:r w:rsidRPr="00C90B6B">
              <w:rPr>
                <w:sz w:val="18"/>
              </w:rPr>
              <w:t>U</w:t>
            </w:r>
          </w:p>
        </w:tc>
        <w:tc>
          <w:tcPr>
            <w:tcW w:w="481" w:type="dxa"/>
            <w:shd w:val="clear" w:color="auto" w:fill="auto"/>
          </w:tcPr>
          <w:p w14:paraId="4B7D7067" w14:textId="77777777" w:rsidR="00E96000" w:rsidRDefault="00E96000" w:rsidP="00EE25EE">
            <w:pPr>
              <w:jc w:val="center"/>
              <w:rPr>
                <w:sz w:val="18"/>
              </w:rPr>
            </w:pPr>
            <w:r w:rsidRPr="00C90B6B"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E095E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A2ED9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Digital</w:t>
            </w:r>
          </w:p>
        </w:tc>
      </w:tr>
      <w:tr w:rsidR="00E96000" w:rsidRPr="00D7147D" w14:paraId="3F07E540" w14:textId="77777777" w:rsidTr="00E96000">
        <w:tc>
          <w:tcPr>
            <w:tcW w:w="1059" w:type="dxa"/>
            <w:gridSpan w:val="2"/>
            <w:shd w:val="clear" w:color="auto" w:fill="auto"/>
          </w:tcPr>
          <w:p w14:paraId="4EEC057C" w14:textId="77777777" w:rsidR="00E96000" w:rsidRDefault="00E96000" w:rsidP="00EE25EE">
            <w:pPr>
              <w:jc w:val="center"/>
              <w:rPr>
                <w:sz w:val="18"/>
              </w:rPr>
            </w:pPr>
            <w:r w:rsidRPr="00F17CC2">
              <w:rPr>
                <w:sz w:val="18"/>
              </w:rPr>
              <w:t>C21</w:t>
            </w:r>
          </w:p>
        </w:tc>
        <w:tc>
          <w:tcPr>
            <w:tcW w:w="3391" w:type="dxa"/>
            <w:shd w:val="clear" w:color="auto" w:fill="auto"/>
          </w:tcPr>
          <w:p w14:paraId="4F9B3BEA" w14:textId="77777777" w:rsidR="00E96000" w:rsidRPr="00F17CC2" w:rsidRDefault="00E96000" w:rsidP="00EE25EE">
            <w:pPr>
              <w:rPr>
                <w:sz w:val="18"/>
              </w:rPr>
            </w:pPr>
            <w:r w:rsidRPr="00F17CC2">
              <w:rPr>
                <w:sz w:val="18"/>
              </w:rPr>
              <w:t>Alarm relay output (N05)</w:t>
            </w:r>
          </w:p>
          <w:p w14:paraId="11565FFE" w14:textId="77777777" w:rsidR="00E96000" w:rsidRPr="00F17CC2" w:rsidRDefault="00E96000" w:rsidP="00EE25EE">
            <w:pPr>
              <w:rPr>
                <w:sz w:val="18"/>
              </w:rPr>
            </w:pPr>
            <w:r>
              <w:rPr>
                <w:sz w:val="18"/>
              </w:rPr>
              <w:t>0</w:t>
            </w:r>
            <w:r w:rsidRPr="00F17CC2">
              <w:rPr>
                <w:sz w:val="18"/>
              </w:rPr>
              <w:t xml:space="preserve"> = normally open</w:t>
            </w:r>
            <w:r>
              <w:rPr>
                <w:sz w:val="18"/>
              </w:rPr>
              <w:t xml:space="preserve"> (NO)</w:t>
            </w:r>
          </w:p>
          <w:p w14:paraId="39AD60E6" w14:textId="77777777" w:rsidR="00E96000" w:rsidRDefault="00E96000" w:rsidP="00EE25EE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Pr="00F17CC2">
              <w:rPr>
                <w:sz w:val="18"/>
              </w:rPr>
              <w:t xml:space="preserve"> = normally close</w:t>
            </w:r>
            <w:r>
              <w:rPr>
                <w:sz w:val="18"/>
              </w:rPr>
              <w:t xml:space="preserve"> (NC)</w:t>
            </w:r>
          </w:p>
        </w:tc>
        <w:tc>
          <w:tcPr>
            <w:tcW w:w="775" w:type="dxa"/>
            <w:shd w:val="clear" w:color="auto" w:fill="auto"/>
          </w:tcPr>
          <w:p w14:paraId="4B6B3849" w14:textId="77777777" w:rsidR="00E96000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14:paraId="6B5B3577" w14:textId="77777777" w:rsidR="00E96000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0</w:t>
            </w:r>
          </w:p>
        </w:tc>
        <w:tc>
          <w:tcPr>
            <w:tcW w:w="545" w:type="dxa"/>
            <w:shd w:val="clear" w:color="auto" w:fill="auto"/>
          </w:tcPr>
          <w:p w14:paraId="251EF41E" w14:textId="77777777" w:rsidR="00E96000" w:rsidRDefault="00E96000" w:rsidP="00EE25EE">
            <w:pPr>
              <w:jc w:val="center"/>
              <w:rPr>
                <w:sz w:val="18"/>
              </w:rPr>
            </w:pPr>
            <w:r w:rsidRPr="0063078C">
              <w:rPr>
                <w:sz w:val="18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14:paraId="2F87ED4E" w14:textId="77777777" w:rsidR="00E96000" w:rsidRDefault="00E96000" w:rsidP="00EE25EE">
            <w:pPr>
              <w:jc w:val="center"/>
              <w:rPr>
                <w:sz w:val="18"/>
              </w:rPr>
            </w:pPr>
            <w:r w:rsidRPr="00F17CC2">
              <w:rPr>
                <w:sz w:val="18"/>
              </w:rPr>
              <w:t>Flag</w:t>
            </w:r>
          </w:p>
        </w:tc>
        <w:tc>
          <w:tcPr>
            <w:tcW w:w="603" w:type="dxa"/>
            <w:shd w:val="clear" w:color="auto" w:fill="auto"/>
          </w:tcPr>
          <w:p w14:paraId="0CA78AFA" w14:textId="77777777" w:rsidR="00E96000" w:rsidRDefault="00E96000" w:rsidP="00EE25EE">
            <w:pPr>
              <w:jc w:val="center"/>
              <w:rPr>
                <w:sz w:val="18"/>
              </w:rPr>
            </w:pPr>
            <w:r w:rsidRPr="00F17CC2">
              <w:rPr>
                <w:sz w:val="18"/>
              </w:rPr>
              <w:t>U</w:t>
            </w:r>
          </w:p>
        </w:tc>
        <w:tc>
          <w:tcPr>
            <w:tcW w:w="481" w:type="dxa"/>
            <w:shd w:val="clear" w:color="auto" w:fill="auto"/>
          </w:tcPr>
          <w:p w14:paraId="128B50CB" w14:textId="77777777" w:rsidR="00E96000" w:rsidRDefault="00E96000" w:rsidP="00EE25EE">
            <w:pPr>
              <w:jc w:val="center"/>
              <w:rPr>
                <w:sz w:val="18"/>
              </w:rPr>
            </w:pPr>
            <w:r w:rsidRPr="00F17CC2"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4987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C61FB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3078C">
              <w:rPr>
                <w:sz w:val="18"/>
              </w:rPr>
              <w:t>Digital</w:t>
            </w:r>
          </w:p>
        </w:tc>
      </w:tr>
      <w:tr w:rsidR="00E96000" w:rsidRPr="00D7147D" w14:paraId="73F915BF" w14:textId="77777777" w:rsidTr="00E96000">
        <w:tc>
          <w:tcPr>
            <w:tcW w:w="10080" w:type="dxa"/>
            <w:gridSpan w:val="11"/>
            <w:tcBorders>
              <w:right w:val="single" w:sz="4" w:space="0" w:color="auto"/>
            </w:tcBorders>
          </w:tcPr>
          <w:p w14:paraId="2CF2A6E3" w14:textId="77777777" w:rsidR="00E96000" w:rsidRPr="00B43017" w:rsidRDefault="00E96000" w:rsidP="00EE25EE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</w:rPr>
              <w:t>Unit Setting Parameters (H*)</w:t>
            </w:r>
          </w:p>
        </w:tc>
      </w:tr>
      <w:tr w:rsidR="00E96000" w:rsidRPr="00D7147D" w14:paraId="1AAE91F6" w14:textId="77777777" w:rsidTr="00E96000">
        <w:tc>
          <w:tcPr>
            <w:tcW w:w="1059" w:type="dxa"/>
            <w:gridSpan w:val="2"/>
          </w:tcPr>
          <w:p w14:paraId="35C444F0" w14:textId="77777777" w:rsidR="00E96000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H05</w:t>
            </w:r>
          </w:p>
        </w:tc>
        <w:tc>
          <w:tcPr>
            <w:tcW w:w="3391" w:type="dxa"/>
          </w:tcPr>
          <w:p w14:paraId="45956B1A" w14:textId="77777777" w:rsidR="00E96000" w:rsidRDefault="00E96000" w:rsidP="00EE25EE">
            <w:pPr>
              <w:rPr>
                <w:sz w:val="18"/>
              </w:rPr>
            </w:pPr>
            <w:r>
              <w:rPr>
                <w:sz w:val="18"/>
              </w:rPr>
              <w:t>Door open switch controlling</w:t>
            </w:r>
          </w:p>
          <w:p w14:paraId="103A9BF7" w14:textId="77777777" w:rsidR="00E96000" w:rsidRDefault="00E96000" w:rsidP="00EE25EE">
            <w:pPr>
              <w:rPr>
                <w:sz w:val="18"/>
              </w:rPr>
            </w:pPr>
            <w:r>
              <w:rPr>
                <w:sz w:val="18"/>
              </w:rPr>
              <w:t xml:space="preserve">0 = normally open (NO) </w:t>
            </w:r>
          </w:p>
          <w:p w14:paraId="337E0C34" w14:textId="77777777" w:rsidR="00E96000" w:rsidRDefault="00E96000" w:rsidP="00EE25EE">
            <w:pPr>
              <w:rPr>
                <w:sz w:val="18"/>
              </w:rPr>
            </w:pPr>
            <w:r>
              <w:rPr>
                <w:sz w:val="18"/>
              </w:rPr>
              <w:t xml:space="preserve">1 = normally close (NC) </w:t>
            </w:r>
          </w:p>
        </w:tc>
        <w:tc>
          <w:tcPr>
            <w:tcW w:w="775" w:type="dxa"/>
          </w:tcPr>
          <w:p w14:paraId="05A6E695" w14:textId="77777777" w:rsidR="00E96000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6EE8A4BD" w14:textId="77777777" w:rsidR="00E96000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5" w:type="dxa"/>
          </w:tcPr>
          <w:p w14:paraId="6E04D2DB" w14:textId="77777777" w:rsidR="00E96000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9" w:type="dxa"/>
          </w:tcPr>
          <w:p w14:paraId="4A1A007D" w14:textId="77777777" w:rsidR="00E96000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Flag</w:t>
            </w:r>
          </w:p>
        </w:tc>
        <w:tc>
          <w:tcPr>
            <w:tcW w:w="603" w:type="dxa"/>
          </w:tcPr>
          <w:p w14:paraId="629188A9" w14:textId="77777777" w:rsidR="00E96000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481" w:type="dxa"/>
          </w:tcPr>
          <w:p w14:paraId="04349FA7" w14:textId="77777777" w:rsidR="00E96000" w:rsidRDefault="00E96000" w:rsidP="00EE2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D7E7D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22</w:t>
            </w:r>
          </w:p>
        </w:tc>
        <w:tc>
          <w:tcPr>
            <w:tcW w:w="900" w:type="dxa"/>
            <w:shd w:val="clear" w:color="auto" w:fill="auto"/>
          </w:tcPr>
          <w:p w14:paraId="594A83C9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90B6B">
              <w:rPr>
                <w:sz w:val="18"/>
              </w:rPr>
              <w:t>Digital</w:t>
            </w:r>
          </w:p>
        </w:tc>
      </w:tr>
      <w:tr w:rsidR="00E96000" w:rsidRPr="00D7147D" w14:paraId="2951C4F6" w14:textId="77777777" w:rsidTr="00E96000">
        <w:tc>
          <w:tcPr>
            <w:tcW w:w="1059" w:type="dxa"/>
            <w:gridSpan w:val="2"/>
          </w:tcPr>
          <w:p w14:paraId="362238F9" w14:textId="77777777" w:rsidR="00E96000" w:rsidRDefault="00E96000" w:rsidP="00EE25EE">
            <w:pPr>
              <w:jc w:val="center"/>
              <w:rPr>
                <w:sz w:val="18"/>
              </w:rPr>
            </w:pPr>
            <w:r w:rsidRPr="00592EC8">
              <w:rPr>
                <w:sz w:val="18"/>
              </w:rPr>
              <w:t>H13</w:t>
            </w:r>
          </w:p>
        </w:tc>
        <w:tc>
          <w:tcPr>
            <w:tcW w:w="3391" w:type="dxa"/>
          </w:tcPr>
          <w:p w14:paraId="59F0818C" w14:textId="77777777" w:rsidR="00E96000" w:rsidRPr="00592EC8" w:rsidRDefault="00E96000" w:rsidP="00EE25EE">
            <w:pPr>
              <w:rPr>
                <w:sz w:val="18"/>
              </w:rPr>
            </w:pPr>
            <w:r w:rsidRPr="00592EC8">
              <w:rPr>
                <w:sz w:val="18"/>
              </w:rPr>
              <w:t>Temperature scale selection</w:t>
            </w:r>
          </w:p>
          <w:p w14:paraId="7AA6B092" w14:textId="77777777" w:rsidR="00E96000" w:rsidRPr="00A04EBE" w:rsidRDefault="00E96000" w:rsidP="00EE25EE">
            <w:pPr>
              <w:rPr>
                <w:color w:val="FF0000"/>
                <w:sz w:val="18"/>
              </w:rPr>
            </w:pPr>
            <w:r w:rsidRPr="00592EC8">
              <w:rPr>
                <w:sz w:val="18"/>
              </w:rPr>
              <w:t>0 = degree Celsius (</w:t>
            </w:r>
            <w:r w:rsidRPr="00592EC8">
              <w:rPr>
                <w:rFonts w:cstheme="minorHAnsi"/>
                <w:sz w:val="18"/>
              </w:rPr>
              <w:t>ᵒ</w:t>
            </w:r>
            <w:r w:rsidRPr="00592EC8">
              <w:rPr>
                <w:sz w:val="18"/>
              </w:rPr>
              <w:t>C)</w:t>
            </w:r>
          </w:p>
          <w:p w14:paraId="67D0D3A3" w14:textId="77777777" w:rsidR="00E96000" w:rsidRDefault="00E96000" w:rsidP="00EE25EE">
            <w:pPr>
              <w:rPr>
                <w:sz w:val="18"/>
              </w:rPr>
            </w:pPr>
            <w:r w:rsidRPr="00592EC8">
              <w:rPr>
                <w:sz w:val="18"/>
              </w:rPr>
              <w:t>1 = degree Fahrenheit (</w:t>
            </w:r>
            <w:r w:rsidRPr="00592EC8">
              <w:rPr>
                <w:rFonts w:cstheme="minorHAnsi"/>
                <w:sz w:val="18"/>
              </w:rPr>
              <w:t>ᵒ</w:t>
            </w:r>
            <w:r w:rsidRPr="00592EC8">
              <w:rPr>
                <w:sz w:val="18"/>
              </w:rPr>
              <w:t>F)</w:t>
            </w:r>
          </w:p>
        </w:tc>
        <w:tc>
          <w:tcPr>
            <w:tcW w:w="775" w:type="dxa"/>
          </w:tcPr>
          <w:p w14:paraId="51540522" w14:textId="77777777" w:rsidR="00E96000" w:rsidRDefault="00E96000" w:rsidP="00EE25EE">
            <w:pPr>
              <w:jc w:val="center"/>
              <w:rPr>
                <w:sz w:val="18"/>
              </w:rPr>
            </w:pPr>
            <w:r w:rsidRPr="00592EC8"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1F55B8ED" w14:textId="77777777" w:rsidR="00E96000" w:rsidRDefault="00E96000" w:rsidP="00EE25EE">
            <w:pPr>
              <w:jc w:val="center"/>
              <w:rPr>
                <w:sz w:val="18"/>
              </w:rPr>
            </w:pPr>
            <w:r w:rsidRPr="00592EC8">
              <w:rPr>
                <w:sz w:val="18"/>
              </w:rPr>
              <w:t>0</w:t>
            </w:r>
          </w:p>
        </w:tc>
        <w:tc>
          <w:tcPr>
            <w:tcW w:w="545" w:type="dxa"/>
          </w:tcPr>
          <w:p w14:paraId="36A43231" w14:textId="77777777" w:rsidR="00E96000" w:rsidRDefault="00E96000" w:rsidP="00EE25EE">
            <w:pPr>
              <w:jc w:val="center"/>
              <w:rPr>
                <w:sz w:val="18"/>
              </w:rPr>
            </w:pPr>
            <w:r w:rsidRPr="00592EC8">
              <w:rPr>
                <w:sz w:val="18"/>
              </w:rPr>
              <w:t>1</w:t>
            </w:r>
          </w:p>
        </w:tc>
        <w:tc>
          <w:tcPr>
            <w:tcW w:w="629" w:type="dxa"/>
          </w:tcPr>
          <w:p w14:paraId="54265053" w14:textId="77777777" w:rsidR="00E96000" w:rsidRDefault="00E96000" w:rsidP="00EE25EE">
            <w:pPr>
              <w:jc w:val="center"/>
              <w:rPr>
                <w:sz w:val="18"/>
              </w:rPr>
            </w:pPr>
            <w:r w:rsidRPr="00592EC8">
              <w:rPr>
                <w:sz w:val="18"/>
              </w:rPr>
              <w:t>Flag</w:t>
            </w:r>
          </w:p>
        </w:tc>
        <w:tc>
          <w:tcPr>
            <w:tcW w:w="603" w:type="dxa"/>
          </w:tcPr>
          <w:p w14:paraId="5CE467C7" w14:textId="77777777" w:rsidR="00E96000" w:rsidRDefault="00E96000" w:rsidP="00EE25EE">
            <w:pPr>
              <w:jc w:val="center"/>
              <w:rPr>
                <w:sz w:val="18"/>
              </w:rPr>
            </w:pPr>
            <w:r w:rsidRPr="00592EC8">
              <w:rPr>
                <w:sz w:val="18"/>
              </w:rPr>
              <w:t>U</w:t>
            </w:r>
          </w:p>
        </w:tc>
        <w:tc>
          <w:tcPr>
            <w:tcW w:w="481" w:type="dxa"/>
          </w:tcPr>
          <w:p w14:paraId="416E1F26" w14:textId="77777777" w:rsidR="00E96000" w:rsidRDefault="00E96000" w:rsidP="00EE25EE">
            <w:pPr>
              <w:jc w:val="center"/>
              <w:rPr>
                <w:sz w:val="18"/>
              </w:rPr>
            </w:pPr>
            <w:r w:rsidRPr="00592EC8">
              <w:rPr>
                <w:sz w:val="18"/>
              </w:rPr>
              <w:t>RW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DD730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</w:tcPr>
          <w:p w14:paraId="002512E0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</w:rPr>
              <w:t>Digital</w:t>
            </w:r>
          </w:p>
        </w:tc>
      </w:tr>
      <w:tr w:rsidR="00E96000" w:rsidRPr="00D7147D" w14:paraId="67E34034" w14:textId="77777777" w:rsidTr="00E96000">
        <w:tc>
          <w:tcPr>
            <w:tcW w:w="1059" w:type="dxa"/>
            <w:gridSpan w:val="2"/>
            <w:shd w:val="clear" w:color="auto" w:fill="auto"/>
          </w:tcPr>
          <w:p w14:paraId="40FDE3F1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H16</w:t>
            </w:r>
          </w:p>
        </w:tc>
        <w:tc>
          <w:tcPr>
            <w:tcW w:w="3391" w:type="dxa"/>
            <w:shd w:val="clear" w:color="auto" w:fill="auto"/>
          </w:tcPr>
          <w:p w14:paraId="671E5CDB" w14:textId="77777777" w:rsidR="00E96000" w:rsidRPr="00BB7E38" w:rsidRDefault="00E96000" w:rsidP="00EE25EE">
            <w:pPr>
              <w:rPr>
                <w:sz w:val="18"/>
              </w:rPr>
            </w:pPr>
            <w:r w:rsidRPr="00BB7E38">
              <w:rPr>
                <w:sz w:val="18"/>
              </w:rPr>
              <w:t>Alarm history reset</w:t>
            </w:r>
          </w:p>
          <w:p w14:paraId="12DD2244" w14:textId="77777777" w:rsidR="00E96000" w:rsidRPr="00BB7E38" w:rsidRDefault="00E96000" w:rsidP="00EE25EE">
            <w:pPr>
              <w:rPr>
                <w:sz w:val="18"/>
              </w:rPr>
            </w:pPr>
            <w:r w:rsidRPr="00BB7E38">
              <w:rPr>
                <w:sz w:val="18"/>
              </w:rPr>
              <w:t>0 = no change</w:t>
            </w:r>
          </w:p>
          <w:p w14:paraId="487842F9" w14:textId="77777777" w:rsidR="00E96000" w:rsidRDefault="00E96000" w:rsidP="00EE25EE">
            <w:pPr>
              <w:rPr>
                <w:sz w:val="18"/>
              </w:rPr>
            </w:pPr>
            <w:r w:rsidRPr="00BB7E38">
              <w:rPr>
                <w:sz w:val="18"/>
              </w:rPr>
              <w:t>1 = reset all alarms</w:t>
            </w:r>
          </w:p>
        </w:tc>
        <w:tc>
          <w:tcPr>
            <w:tcW w:w="775" w:type="dxa"/>
            <w:shd w:val="clear" w:color="auto" w:fill="auto"/>
          </w:tcPr>
          <w:p w14:paraId="48AE341B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14:paraId="5E11CDFE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0</w:t>
            </w:r>
          </w:p>
        </w:tc>
        <w:tc>
          <w:tcPr>
            <w:tcW w:w="545" w:type="dxa"/>
            <w:shd w:val="clear" w:color="auto" w:fill="auto"/>
          </w:tcPr>
          <w:p w14:paraId="6C186F79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14:paraId="00796BDF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Flag</w:t>
            </w:r>
          </w:p>
        </w:tc>
        <w:tc>
          <w:tcPr>
            <w:tcW w:w="603" w:type="dxa"/>
            <w:shd w:val="clear" w:color="auto" w:fill="auto"/>
          </w:tcPr>
          <w:p w14:paraId="4D2C07AD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U</w:t>
            </w:r>
          </w:p>
        </w:tc>
        <w:tc>
          <w:tcPr>
            <w:tcW w:w="481" w:type="dxa"/>
            <w:shd w:val="clear" w:color="auto" w:fill="auto"/>
          </w:tcPr>
          <w:p w14:paraId="2D2F647F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RW</w:t>
            </w:r>
          </w:p>
        </w:tc>
        <w:tc>
          <w:tcPr>
            <w:tcW w:w="1157" w:type="dxa"/>
            <w:shd w:val="clear" w:color="auto" w:fill="auto"/>
          </w:tcPr>
          <w:p w14:paraId="0E2F299E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shd w:val="clear" w:color="auto" w:fill="auto"/>
          </w:tcPr>
          <w:p w14:paraId="425C3ED5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</w:rPr>
              <w:t>Digital</w:t>
            </w:r>
          </w:p>
        </w:tc>
      </w:tr>
      <w:tr w:rsidR="00E96000" w:rsidRPr="00D7147D" w14:paraId="1E0BD8F2" w14:textId="77777777" w:rsidTr="00E96000">
        <w:tc>
          <w:tcPr>
            <w:tcW w:w="1059" w:type="dxa"/>
            <w:gridSpan w:val="2"/>
            <w:shd w:val="clear" w:color="auto" w:fill="auto"/>
          </w:tcPr>
          <w:p w14:paraId="1422E808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H17</w:t>
            </w:r>
          </w:p>
        </w:tc>
        <w:tc>
          <w:tcPr>
            <w:tcW w:w="3391" w:type="dxa"/>
            <w:shd w:val="clear" w:color="auto" w:fill="auto"/>
          </w:tcPr>
          <w:p w14:paraId="1A2C25EB" w14:textId="77777777" w:rsidR="00E96000" w:rsidRPr="00BB7E38" w:rsidRDefault="00E96000" w:rsidP="00EE25EE">
            <w:pPr>
              <w:rPr>
                <w:sz w:val="18"/>
              </w:rPr>
            </w:pPr>
            <w:r w:rsidRPr="00BB7E38">
              <w:rPr>
                <w:sz w:val="18"/>
              </w:rPr>
              <w:t>Factory default reset</w:t>
            </w:r>
          </w:p>
          <w:p w14:paraId="2AB765E4" w14:textId="77777777" w:rsidR="00E96000" w:rsidRPr="00BB7E38" w:rsidRDefault="00E96000" w:rsidP="00EE25EE">
            <w:pPr>
              <w:rPr>
                <w:sz w:val="18"/>
              </w:rPr>
            </w:pPr>
            <w:r w:rsidRPr="00BB7E38">
              <w:rPr>
                <w:sz w:val="18"/>
              </w:rPr>
              <w:t>0 = no change</w:t>
            </w:r>
          </w:p>
          <w:p w14:paraId="58CC942C" w14:textId="77777777" w:rsidR="00E96000" w:rsidRDefault="00E96000" w:rsidP="00EE25EE">
            <w:pPr>
              <w:rPr>
                <w:sz w:val="18"/>
              </w:rPr>
            </w:pPr>
            <w:r w:rsidRPr="00BB7E38">
              <w:rPr>
                <w:sz w:val="18"/>
              </w:rPr>
              <w:t>1 = reset all parameters</w:t>
            </w:r>
          </w:p>
        </w:tc>
        <w:tc>
          <w:tcPr>
            <w:tcW w:w="775" w:type="dxa"/>
            <w:shd w:val="clear" w:color="auto" w:fill="auto"/>
          </w:tcPr>
          <w:p w14:paraId="3B5D4C9A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14:paraId="05508A03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0</w:t>
            </w:r>
          </w:p>
        </w:tc>
        <w:tc>
          <w:tcPr>
            <w:tcW w:w="545" w:type="dxa"/>
            <w:shd w:val="clear" w:color="auto" w:fill="auto"/>
          </w:tcPr>
          <w:p w14:paraId="7DCB554D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1</w:t>
            </w:r>
          </w:p>
        </w:tc>
        <w:tc>
          <w:tcPr>
            <w:tcW w:w="629" w:type="dxa"/>
            <w:shd w:val="clear" w:color="auto" w:fill="auto"/>
          </w:tcPr>
          <w:p w14:paraId="7C945E5C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Flag</w:t>
            </w:r>
          </w:p>
        </w:tc>
        <w:tc>
          <w:tcPr>
            <w:tcW w:w="603" w:type="dxa"/>
            <w:shd w:val="clear" w:color="auto" w:fill="auto"/>
          </w:tcPr>
          <w:p w14:paraId="62F4E522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U</w:t>
            </w:r>
          </w:p>
        </w:tc>
        <w:tc>
          <w:tcPr>
            <w:tcW w:w="481" w:type="dxa"/>
            <w:shd w:val="clear" w:color="auto" w:fill="auto"/>
          </w:tcPr>
          <w:p w14:paraId="680730FA" w14:textId="77777777" w:rsidR="00E96000" w:rsidRDefault="00E96000" w:rsidP="00EE25EE">
            <w:pPr>
              <w:jc w:val="center"/>
              <w:rPr>
                <w:sz w:val="18"/>
              </w:rPr>
            </w:pPr>
            <w:r w:rsidRPr="00BB7E38">
              <w:rPr>
                <w:sz w:val="18"/>
              </w:rPr>
              <w:t>RW</w:t>
            </w:r>
          </w:p>
        </w:tc>
        <w:tc>
          <w:tcPr>
            <w:tcW w:w="1157" w:type="dxa"/>
            <w:shd w:val="clear" w:color="auto" w:fill="auto"/>
          </w:tcPr>
          <w:p w14:paraId="76EEC8AC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81FB4">
              <w:rPr>
                <w:sz w:val="18"/>
              </w:rPr>
              <w:t>28</w:t>
            </w:r>
          </w:p>
        </w:tc>
        <w:tc>
          <w:tcPr>
            <w:tcW w:w="900" w:type="dxa"/>
            <w:shd w:val="clear" w:color="auto" w:fill="auto"/>
          </w:tcPr>
          <w:p w14:paraId="4195773B" w14:textId="77777777" w:rsidR="00E96000" w:rsidRDefault="00E96000" w:rsidP="00EE25E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81FB4">
              <w:rPr>
                <w:sz w:val="18"/>
              </w:rPr>
              <w:t>Digital</w:t>
            </w:r>
          </w:p>
        </w:tc>
      </w:tr>
    </w:tbl>
    <w:p w14:paraId="52F16624" w14:textId="77777777" w:rsidR="004229A9" w:rsidRPr="00A63FBD" w:rsidRDefault="004229A9" w:rsidP="00A63FBD"/>
    <w:p w14:paraId="204F4469" w14:textId="2BE007C4" w:rsidR="00974112" w:rsidRDefault="0084223D" w:rsidP="00974112">
      <w:pPr>
        <w:pStyle w:val="Heading1"/>
      </w:pPr>
      <w:r>
        <w:t>INSTALLATION PROCEDURES</w:t>
      </w:r>
    </w:p>
    <w:p w14:paraId="4C96B368" w14:textId="7AA85A4E" w:rsidR="0084223D" w:rsidRDefault="0084223D" w:rsidP="0084223D">
      <w:r>
        <w:t>Figure below illustrates the block diagram that wires from the controller to the external electronic device, for example, PLC or industrial network protocol converter.</w:t>
      </w:r>
    </w:p>
    <w:p w14:paraId="0B46242D" w14:textId="77777777" w:rsidR="00A91DFE" w:rsidRDefault="00645871" w:rsidP="00A91DFE">
      <w:pPr>
        <w:keepNext/>
        <w:jc w:val="center"/>
      </w:pPr>
      <w:r>
        <w:rPr>
          <w:noProof/>
        </w:rPr>
        <w:drawing>
          <wp:inline distT="0" distB="0" distL="0" distR="0" wp14:anchorId="1F457303" wp14:editId="2D58C601">
            <wp:extent cx="5319840" cy="326971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38" cy="3279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D6503" w14:textId="2A1C3E73" w:rsidR="0084223D" w:rsidRPr="00A91DFE" w:rsidRDefault="00A91DFE" w:rsidP="00A91DFE">
      <w:pPr>
        <w:pStyle w:val="Caption"/>
        <w:jc w:val="center"/>
        <w:rPr>
          <w:sz w:val="22"/>
          <w:szCs w:val="22"/>
        </w:rPr>
      </w:pPr>
      <w:r w:rsidRPr="00A91DFE">
        <w:rPr>
          <w:sz w:val="22"/>
          <w:szCs w:val="22"/>
        </w:rPr>
        <w:t xml:space="preserve">Figure </w:t>
      </w:r>
      <w:r w:rsidRPr="00A91DFE">
        <w:rPr>
          <w:sz w:val="22"/>
          <w:szCs w:val="22"/>
        </w:rPr>
        <w:fldChar w:fldCharType="begin"/>
      </w:r>
      <w:r w:rsidRPr="00A91DFE">
        <w:rPr>
          <w:sz w:val="22"/>
          <w:szCs w:val="22"/>
        </w:rPr>
        <w:instrText xml:space="preserve"> SEQ Figure \* ARABIC </w:instrText>
      </w:r>
      <w:r w:rsidRPr="00A91DFE">
        <w:rPr>
          <w:sz w:val="22"/>
          <w:szCs w:val="22"/>
        </w:rPr>
        <w:fldChar w:fldCharType="separate"/>
      </w:r>
      <w:r w:rsidRPr="00A91DFE">
        <w:rPr>
          <w:noProof/>
          <w:sz w:val="22"/>
          <w:szCs w:val="22"/>
        </w:rPr>
        <w:t>1</w:t>
      </w:r>
      <w:r w:rsidRPr="00A91DFE">
        <w:rPr>
          <w:sz w:val="22"/>
          <w:szCs w:val="22"/>
        </w:rPr>
        <w:fldChar w:fldCharType="end"/>
      </w:r>
      <w:r w:rsidRPr="00A91DFE">
        <w:rPr>
          <w:sz w:val="22"/>
          <w:szCs w:val="22"/>
        </w:rPr>
        <w:t>: Illustrates block diagram of AC unit to PLC to local network</w:t>
      </w:r>
    </w:p>
    <w:p w14:paraId="7F0C12D8" w14:textId="4526F988" w:rsidR="00974112" w:rsidRDefault="00C56001" w:rsidP="00C56001">
      <w:pPr>
        <w:pStyle w:val="ListParagraph"/>
        <w:numPr>
          <w:ilvl w:val="0"/>
          <w:numId w:val="1"/>
        </w:numPr>
      </w:pPr>
      <w:r>
        <w:t>Connect the datable or communication cable from J4 on the back of the controller as illustrated in the above figure to the PLC or an industrial protocol converter</w:t>
      </w:r>
    </w:p>
    <w:p w14:paraId="033FADED" w14:textId="40CD3554" w:rsidR="00C56001" w:rsidRDefault="004B3D94" w:rsidP="00C56001">
      <w:pPr>
        <w:pStyle w:val="ListParagraph"/>
        <w:numPr>
          <w:ilvl w:val="0"/>
          <w:numId w:val="1"/>
        </w:numPr>
      </w:pPr>
      <w:r>
        <w:t xml:space="preserve">For remote access capability, </w:t>
      </w:r>
      <w:r w:rsidR="00C56001">
        <w:t xml:space="preserve">the Modbus registers of the parameters that provide in Table 1 </w:t>
      </w:r>
      <w:r>
        <w:t xml:space="preserve">must incorporate to </w:t>
      </w:r>
      <w:r w:rsidR="00C56001">
        <w:t>the custom software as needed</w:t>
      </w:r>
    </w:p>
    <w:p w14:paraId="5BB19EF6" w14:textId="400940C0" w:rsidR="00C56001" w:rsidRDefault="00C56001" w:rsidP="00C56001">
      <w:pPr>
        <w:pStyle w:val="ListParagraph"/>
        <w:numPr>
          <w:ilvl w:val="0"/>
          <w:numId w:val="1"/>
        </w:numPr>
      </w:pPr>
      <w:r>
        <w:t>The PLC or the industrial protocol converter device communicate</w:t>
      </w:r>
      <w:r w:rsidR="00A65B84">
        <w:t>s</w:t>
      </w:r>
      <w:r>
        <w:t xml:space="preserve"> to the controller directly </w:t>
      </w:r>
      <w:r w:rsidR="00645871">
        <w:t xml:space="preserve">utilizing Modbus RTU </w:t>
      </w:r>
      <w:r w:rsidR="00644453">
        <w:t xml:space="preserve">or </w:t>
      </w:r>
      <w:r w:rsidR="00645871">
        <w:t>RS485</w:t>
      </w:r>
      <w:r w:rsidR="00644453">
        <w:t xml:space="preserve"> serial protocol</w:t>
      </w:r>
    </w:p>
    <w:p w14:paraId="0E602933" w14:textId="5F1DD7FF" w:rsidR="00645871" w:rsidRPr="00974112" w:rsidRDefault="00645871" w:rsidP="00C56001">
      <w:pPr>
        <w:pStyle w:val="ListParagraph"/>
        <w:numPr>
          <w:ilvl w:val="0"/>
          <w:numId w:val="1"/>
        </w:numPr>
      </w:pPr>
      <w:r>
        <w:t>Note that each parameter obtain</w:t>
      </w:r>
      <w:r w:rsidR="00A91DFE">
        <w:t>ing</w:t>
      </w:r>
      <w:r>
        <w:t xml:space="preserve"> in Table 1 is designed to be configurable within the design range</w:t>
      </w:r>
    </w:p>
    <w:sectPr w:rsidR="00645871" w:rsidRPr="0097411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E60A" w14:textId="77777777" w:rsidR="005E5FD7" w:rsidRDefault="005E5FD7" w:rsidP="00974112">
      <w:pPr>
        <w:spacing w:after="0" w:line="240" w:lineRule="auto"/>
      </w:pPr>
      <w:r>
        <w:separator/>
      </w:r>
    </w:p>
  </w:endnote>
  <w:endnote w:type="continuationSeparator" w:id="0">
    <w:p w14:paraId="6373F343" w14:textId="77777777" w:rsidR="005E5FD7" w:rsidRDefault="005E5FD7" w:rsidP="0097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1D83" w14:textId="77777777" w:rsidR="005E5FD7" w:rsidRDefault="005E5FD7" w:rsidP="00974112">
      <w:pPr>
        <w:spacing w:after="0" w:line="240" w:lineRule="auto"/>
      </w:pPr>
      <w:r>
        <w:separator/>
      </w:r>
    </w:p>
  </w:footnote>
  <w:footnote w:type="continuationSeparator" w:id="0">
    <w:p w14:paraId="1CE59C77" w14:textId="77777777" w:rsidR="005E5FD7" w:rsidRDefault="005E5FD7" w:rsidP="00974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A861" w14:textId="0A22C3C2" w:rsidR="00974112" w:rsidRDefault="00974112">
    <w:pPr>
      <w:pStyle w:val="Header"/>
    </w:pPr>
    <w:r>
      <w:tab/>
    </w:r>
    <w:r>
      <w:tab/>
      <w:t>Rev: 00</w:t>
    </w:r>
  </w:p>
  <w:p w14:paraId="72BC9335" w14:textId="0348B9BD" w:rsidR="00974112" w:rsidRDefault="00974112">
    <w:pPr>
      <w:pStyle w:val="Header"/>
    </w:pPr>
    <w:r>
      <w:t>April 26,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C4ACD"/>
    <w:multiLevelType w:val="hybridMultilevel"/>
    <w:tmpl w:val="331C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12"/>
    <w:rsid w:val="0004657A"/>
    <w:rsid w:val="002A4D09"/>
    <w:rsid w:val="002B0411"/>
    <w:rsid w:val="002F435B"/>
    <w:rsid w:val="002F7014"/>
    <w:rsid w:val="003313CA"/>
    <w:rsid w:val="004031CF"/>
    <w:rsid w:val="004229A9"/>
    <w:rsid w:val="00433081"/>
    <w:rsid w:val="0044390C"/>
    <w:rsid w:val="004B3D94"/>
    <w:rsid w:val="00531752"/>
    <w:rsid w:val="005E5FD7"/>
    <w:rsid w:val="006428A1"/>
    <w:rsid w:val="00644453"/>
    <w:rsid w:val="00645871"/>
    <w:rsid w:val="00696B74"/>
    <w:rsid w:val="00722DDE"/>
    <w:rsid w:val="00815694"/>
    <w:rsid w:val="0084223D"/>
    <w:rsid w:val="008C112F"/>
    <w:rsid w:val="008D7AFC"/>
    <w:rsid w:val="00940E20"/>
    <w:rsid w:val="00974112"/>
    <w:rsid w:val="00A63FBD"/>
    <w:rsid w:val="00A65B84"/>
    <w:rsid w:val="00A73819"/>
    <w:rsid w:val="00A91DFE"/>
    <w:rsid w:val="00AE0A67"/>
    <w:rsid w:val="00C56001"/>
    <w:rsid w:val="00E96000"/>
    <w:rsid w:val="00EC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2F90"/>
  <w15:chartTrackingRefBased/>
  <w15:docId w15:val="{8B178D7B-012B-438A-9B7C-84AC86B0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7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112"/>
  </w:style>
  <w:style w:type="paragraph" w:styleId="Footer">
    <w:name w:val="footer"/>
    <w:basedOn w:val="Normal"/>
    <w:link w:val="FooterChar"/>
    <w:uiPriority w:val="99"/>
    <w:unhideWhenUsed/>
    <w:rsid w:val="0097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112"/>
  </w:style>
  <w:style w:type="character" w:customStyle="1" w:styleId="Heading1Char">
    <w:name w:val="Heading 1 Char"/>
    <w:basedOn w:val="DefaultParagraphFont"/>
    <w:link w:val="Heading1"/>
    <w:uiPriority w:val="9"/>
    <w:rsid w:val="00974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0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560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OVERVIEW</vt:lpstr>
      <vt:lpstr>CONTROLLER INTERFACES INFORMATION</vt:lpstr>
      <vt:lpstr>    RS-485 serial communication, J4 Configuration</vt:lpstr>
      <vt:lpstr>    </vt:lpstr>
      <vt:lpstr>    J4 BMS Mating Connector</vt:lpstr>
      <vt:lpstr>MODBUS RTU INFORMATION</vt:lpstr>
      <vt:lpstr>INSTALLATION PROCEDURES</vt:lpstr>
    </vt:vector>
  </TitlesOfParts>
  <Company>nVent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Shawn</dc:creator>
  <cp:keywords/>
  <dc:description/>
  <cp:lastModifiedBy>Thao, Shawn</cp:lastModifiedBy>
  <cp:revision>19</cp:revision>
  <dcterms:created xsi:type="dcterms:W3CDTF">2022-04-26T19:54:00Z</dcterms:created>
  <dcterms:modified xsi:type="dcterms:W3CDTF">2022-05-03T20:09:00Z</dcterms:modified>
</cp:coreProperties>
</file>