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DE8EF" w14:textId="77777777" w:rsidR="008719C2" w:rsidRDefault="008719C2" w:rsidP="008719C2">
      <w:pPr>
        <w:pStyle w:val="Heading1"/>
      </w:pPr>
      <w:r>
        <w:t>Indicators should:</w:t>
      </w:r>
    </w:p>
    <w:p w14:paraId="4F7DDB5C" w14:textId="77777777" w:rsidR="008719C2" w:rsidRPr="008719C2" w:rsidRDefault="008719C2" w:rsidP="008719C2">
      <w:pPr>
        <w:pStyle w:val="Heading1"/>
        <w:numPr>
          <w:ilvl w:val="0"/>
          <w:numId w:val="1"/>
        </w:numPr>
        <w:spacing w:before="100" w:beforeAutospacing="1" w:line="240" w:lineRule="auto"/>
        <w:ind w:left="714" w:hanging="357"/>
        <w:rPr>
          <w:b w:val="0"/>
          <w:sz w:val="24"/>
        </w:rPr>
      </w:pPr>
      <w:r>
        <w:rPr>
          <w:b w:val="0"/>
          <w:sz w:val="24"/>
        </w:rPr>
        <w:t xml:space="preserve">Be </w:t>
      </w:r>
      <w:r w:rsidRPr="008719C2">
        <w:rPr>
          <w:b w:val="0"/>
          <w:sz w:val="24"/>
        </w:rPr>
        <w:t>measureable and meaningful</w:t>
      </w:r>
    </w:p>
    <w:p w14:paraId="2A553DA7" w14:textId="77777777" w:rsidR="008719C2" w:rsidRPr="008719C2" w:rsidRDefault="008719C2" w:rsidP="008719C2">
      <w:pPr>
        <w:pStyle w:val="Heading1"/>
        <w:numPr>
          <w:ilvl w:val="0"/>
          <w:numId w:val="1"/>
        </w:numPr>
        <w:spacing w:before="100" w:beforeAutospacing="1" w:line="240" w:lineRule="auto"/>
        <w:ind w:left="714" w:hanging="357"/>
        <w:rPr>
          <w:b w:val="0"/>
          <w:sz w:val="24"/>
        </w:rPr>
      </w:pPr>
      <w:r>
        <w:rPr>
          <w:b w:val="0"/>
          <w:sz w:val="24"/>
        </w:rPr>
        <w:t>H</w:t>
      </w:r>
      <w:r w:rsidRPr="008719C2">
        <w:rPr>
          <w:b w:val="0"/>
          <w:sz w:val="24"/>
        </w:rPr>
        <w:t>ave: content, context, and verb</w:t>
      </w:r>
    </w:p>
    <w:p w14:paraId="232AF25B" w14:textId="77777777" w:rsidR="008719C2" w:rsidRPr="008719C2" w:rsidRDefault="008719C2" w:rsidP="008719C2">
      <w:pPr>
        <w:pStyle w:val="Heading1"/>
        <w:numPr>
          <w:ilvl w:val="0"/>
          <w:numId w:val="1"/>
        </w:numPr>
        <w:spacing w:before="100" w:beforeAutospacing="1" w:line="240" w:lineRule="auto"/>
        <w:ind w:left="714" w:hanging="357"/>
        <w:rPr>
          <w:b w:val="0"/>
          <w:sz w:val="24"/>
        </w:rPr>
      </w:pPr>
      <w:r>
        <w:rPr>
          <w:b w:val="0"/>
          <w:sz w:val="24"/>
        </w:rPr>
        <w:t>B</w:t>
      </w:r>
      <w:r w:rsidRPr="008719C2">
        <w:rPr>
          <w:b w:val="0"/>
          <w:sz w:val="24"/>
        </w:rPr>
        <w:t xml:space="preserve">e useful to YOU to </w:t>
      </w:r>
      <w:r>
        <w:rPr>
          <w:b w:val="0"/>
          <w:sz w:val="24"/>
        </w:rPr>
        <w:t xml:space="preserve">identify key expectations of </w:t>
      </w:r>
      <w:r w:rsidRPr="008719C2">
        <w:rPr>
          <w:b w:val="0"/>
          <w:sz w:val="24"/>
        </w:rPr>
        <w:t>students.</w:t>
      </w:r>
    </w:p>
    <w:p w14:paraId="41A059DC" w14:textId="77777777" w:rsidR="008F58E7" w:rsidRDefault="006A1093" w:rsidP="006A1093">
      <w:pPr>
        <w:pStyle w:val="Heading1"/>
      </w:pPr>
      <w:r>
        <w:t xml:space="preserve">Possible subject topics </w:t>
      </w:r>
      <w:r w:rsidR="00414282">
        <w:t xml:space="preserve">for </w:t>
      </w:r>
      <w:r>
        <w:t>graduate attribute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723"/>
        <w:gridCol w:w="2519"/>
        <w:gridCol w:w="440"/>
        <w:gridCol w:w="1648"/>
        <w:gridCol w:w="2805"/>
      </w:tblGrid>
      <w:tr w:rsidR="008719C2" w14:paraId="00320FA8" w14:textId="77777777" w:rsidTr="008719C2">
        <w:tc>
          <w:tcPr>
            <w:tcW w:w="441" w:type="dxa"/>
          </w:tcPr>
          <w:p w14:paraId="3FA42DBB" w14:textId="77777777" w:rsidR="008719C2" w:rsidRPr="00414282" w:rsidRDefault="008719C2" w:rsidP="00414282">
            <w:pPr>
              <w:rPr>
                <w:b/>
              </w:rPr>
            </w:pPr>
          </w:p>
        </w:tc>
        <w:tc>
          <w:tcPr>
            <w:tcW w:w="1723" w:type="dxa"/>
          </w:tcPr>
          <w:p w14:paraId="187B2C7D" w14:textId="77777777" w:rsidR="008719C2" w:rsidRPr="00414282" w:rsidRDefault="008719C2" w:rsidP="00414282">
            <w:pPr>
              <w:rPr>
                <w:b/>
              </w:rPr>
            </w:pPr>
            <w:r w:rsidRPr="00414282">
              <w:rPr>
                <w:b/>
              </w:rPr>
              <w:t>Attribute</w:t>
            </w:r>
          </w:p>
        </w:tc>
        <w:tc>
          <w:tcPr>
            <w:tcW w:w="2519" w:type="dxa"/>
          </w:tcPr>
          <w:p w14:paraId="48666AD0" w14:textId="77777777" w:rsidR="008719C2" w:rsidRPr="00414282" w:rsidRDefault="008719C2" w:rsidP="00414282">
            <w:pPr>
              <w:rPr>
                <w:b/>
              </w:rPr>
            </w:pPr>
            <w:r>
              <w:rPr>
                <w:b/>
              </w:rPr>
              <w:t>Starting points for creating</w:t>
            </w:r>
            <w:r w:rsidRPr="00414282">
              <w:rPr>
                <w:b/>
              </w:rPr>
              <w:t xml:space="preserve"> indicators</w:t>
            </w:r>
            <w:r>
              <w:rPr>
                <w:b/>
              </w:rPr>
              <w:t>…</w:t>
            </w:r>
          </w:p>
        </w:tc>
        <w:tc>
          <w:tcPr>
            <w:tcW w:w="440" w:type="dxa"/>
          </w:tcPr>
          <w:p w14:paraId="1C1C7845" w14:textId="77777777" w:rsidR="008719C2" w:rsidRDefault="008719C2" w:rsidP="00414282">
            <w:pPr>
              <w:rPr>
                <w:b/>
              </w:rPr>
            </w:pPr>
          </w:p>
        </w:tc>
        <w:tc>
          <w:tcPr>
            <w:tcW w:w="1648" w:type="dxa"/>
          </w:tcPr>
          <w:p w14:paraId="0B3EA638" w14:textId="77777777" w:rsidR="008719C2" w:rsidRPr="00414282" w:rsidRDefault="008719C2" w:rsidP="005A64FF">
            <w:pPr>
              <w:rPr>
                <w:b/>
              </w:rPr>
            </w:pPr>
            <w:r w:rsidRPr="00414282">
              <w:rPr>
                <w:b/>
              </w:rPr>
              <w:t>Attribute</w:t>
            </w:r>
          </w:p>
        </w:tc>
        <w:tc>
          <w:tcPr>
            <w:tcW w:w="2805" w:type="dxa"/>
          </w:tcPr>
          <w:p w14:paraId="7D7B59D4" w14:textId="77777777" w:rsidR="008719C2" w:rsidRPr="00414282" w:rsidRDefault="008719C2" w:rsidP="005A64FF">
            <w:pPr>
              <w:rPr>
                <w:b/>
              </w:rPr>
            </w:pPr>
            <w:r>
              <w:rPr>
                <w:b/>
              </w:rPr>
              <w:t>Starting points for creating</w:t>
            </w:r>
            <w:r w:rsidRPr="00414282">
              <w:rPr>
                <w:b/>
              </w:rPr>
              <w:t xml:space="preserve"> indicators</w:t>
            </w:r>
            <w:r>
              <w:rPr>
                <w:b/>
              </w:rPr>
              <w:t>…</w:t>
            </w:r>
          </w:p>
        </w:tc>
      </w:tr>
      <w:tr w:rsidR="008719C2" w14:paraId="4CADF3B4" w14:textId="77777777" w:rsidTr="008719C2">
        <w:tc>
          <w:tcPr>
            <w:tcW w:w="441" w:type="dxa"/>
          </w:tcPr>
          <w:p w14:paraId="1B8F5A67" w14:textId="77777777" w:rsidR="008719C2" w:rsidRDefault="008719C2" w:rsidP="00414282">
            <w:r>
              <w:t>1</w:t>
            </w:r>
          </w:p>
        </w:tc>
        <w:tc>
          <w:tcPr>
            <w:tcW w:w="1723" w:type="dxa"/>
          </w:tcPr>
          <w:p w14:paraId="658BE800" w14:textId="77777777" w:rsidR="008719C2" w:rsidRDefault="008719C2" w:rsidP="00414282">
            <w:r>
              <w:t>Knowledge</w:t>
            </w:r>
          </w:p>
        </w:tc>
        <w:tc>
          <w:tcPr>
            <w:tcW w:w="2519" w:type="dxa"/>
          </w:tcPr>
          <w:p w14:paraId="43503446" w14:textId="77777777" w:rsidR="008719C2" w:rsidRDefault="00AD3372" w:rsidP="00414282">
            <w:r>
              <w:t>Key concepts/</w:t>
            </w:r>
            <w:r w:rsidR="008719C2">
              <w:t>Threshold concepts in discipline</w:t>
            </w:r>
          </w:p>
          <w:p w14:paraId="76F226F6" w14:textId="77777777" w:rsidR="008719C2" w:rsidRDefault="008719C2" w:rsidP="00414282">
            <w:r>
              <w:t>Process of developing knowledge in the discipline</w:t>
            </w:r>
          </w:p>
        </w:tc>
        <w:tc>
          <w:tcPr>
            <w:tcW w:w="440" w:type="dxa"/>
          </w:tcPr>
          <w:p w14:paraId="42CD9AC9" w14:textId="77777777" w:rsidR="008719C2" w:rsidRDefault="008719C2" w:rsidP="005A64FF">
            <w:r>
              <w:t>7</w:t>
            </w:r>
          </w:p>
        </w:tc>
        <w:tc>
          <w:tcPr>
            <w:tcW w:w="1648" w:type="dxa"/>
          </w:tcPr>
          <w:p w14:paraId="64B7EEC1" w14:textId="77777777" w:rsidR="008719C2" w:rsidRDefault="008719C2" w:rsidP="005A64FF">
            <w:r>
              <w:t>Individual and team work</w:t>
            </w:r>
          </w:p>
        </w:tc>
        <w:tc>
          <w:tcPr>
            <w:tcW w:w="2805" w:type="dxa"/>
          </w:tcPr>
          <w:p w14:paraId="7F4F44DD" w14:textId="77777777" w:rsidR="008719C2" w:rsidRDefault="008719C2" w:rsidP="005A64FF">
            <w:r>
              <w:t>Approaches to leadership</w:t>
            </w:r>
          </w:p>
          <w:p w14:paraId="1F11E1ED" w14:textId="77777777" w:rsidR="008719C2" w:rsidRDefault="008719C2" w:rsidP="005A64FF">
            <w:r>
              <w:t>Behavioural approaches</w:t>
            </w:r>
          </w:p>
          <w:p w14:paraId="0C14FC85" w14:textId="77777777" w:rsidR="008719C2" w:rsidRDefault="008719C2" w:rsidP="005A64FF">
            <w:r>
              <w:t>Conflict resolution</w:t>
            </w:r>
          </w:p>
          <w:p w14:paraId="1C282F5E" w14:textId="77777777" w:rsidR="008719C2" w:rsidRDefault="008719C2" w:rsidP="005A64FF">
            <w:r>
              <w:t>Giving and receiving feedback</w:t>
            </w:r>
          </w:p>
        </w:tc>
      </w:tr>
      <w:tr w:rsidR="008719C2" w14:paraId="0FC73757" w14:textId="77777777" w:rsidTr="008719C2">
        <w:tc>
          <w:tcPr>
            <w:tcW w:w="441" w:type="dxa"/>
          </w:tcPr>
          <w:p w14:paraId="486B0FF7" w14:textId="77777777" w:rsidR="008719C2" w:rsidRDefault="008719C2" w:rsidP="00414282">
            <w:r>
              <w:t>2</w:t>
            </w:r>
          </w:p>
        </w:tc>
        <w:tc>
          <w:tcPr>
            <w:tcW w:w="1723" w:type="dxa"/>
          </w:tcPr>
          <w:p w14:paraId="4E504CD3" w14:textId="77777777" w:rsidR="008719C2" w:rsidRDefault="008719C2" w:rsidP="00414282">
            <w:r>
              <w:t>Problem analysis</w:t>
            </w:r>
          </w:p>
        </w:tc>
        <w:tc>
          <w:tcPr>
            <w:tcW w:w="2519" w:type="dxa"/>
          </w:tcPr>
          <w:p w14:paraId="79A0092D" w14:textId="77777777" w:rsidR="008719C2" w:rsidRDefault="008719C2" w:rsidP="00414282">
            <w:r>
              <w:t xml:space="preserve">Closed and open-ended problem solving </w:t>
            </w:r>
          </w:p>
          <w:p w14:paraId="0B8CEAFA" w14:textId="77777777" w:rsidR="008719C2" w:rsidRDefault="008719C2" w:rsidP="00414282">
            <w:r>
              <w:t>Convergent and divergent thinking</w:t>
            </w:r>
          </w:p>
          <w:p w14:paraId="381F3464" w14:textId="77777777" w:rsidR="008719C2" w:rsidRDefault="008719C2" w:rsidP="00414282">
            <w:r>
              <w:t>Critical thinking</w:t>
            </w:r>
          </w:p>
        </w:tc>
        <w:tc>
          <w:tcPr>
            <w:tcW w:w="440" w:type="dxa"/>
          </w:tcPr>
          <w:p w14:paraId="2029A351" w14:textId="77777777" w:rsidR="008719C2" w:rsidRDefault="008719C2" w:rsidP="005A64FF">
            <w:r>
              <w:t>8</w:t>
            </w:r>
          </w:p>
        </w:tc>
        <w:tc>
          <w:tcPr>
            <w:tcW w:w="1648" w:type="dxa"/>
          </w:tcPr>
          <w:p w14:paraId="786B1CBC" w14:textId="77777777" w:rsidR="008719C2" w:rsidRDefault="008719C2" w:rsidP="005A64FF">
            <w:r>
              <w:t>Professionalism</w:t>
            </w:r>
          </w:p>
        </w:tc>
        <w:tc>
          <w:tcPr>
            <w:tcW w:w="2805" w:type="dxa"/>
          </w:tcPr>
          <w:p w14:paraId="403A4EFC" w14:textId="77777777" w:rsidR="008719C2" w:rsidRDefault="008719C2" w:rsidP="005A64FF">
            <w:r>
              <w:t>Legal and regulatory framework for engineering</w:t>
            </w:r>
          </w:p>
          <w:p w14:paraId="17F4E899" w14:textId="77777777" w:rsidR="008719C2" w:rsidRDefault="008719C2" w:rsidP="005A64FF">
            <w:r>
              <w:t>Professional obligations</w:t>
            </w:r>
          </w:p>
          <w:p w14:paraId="298C0143" w14:textId="77777777" w:rsidR="008719C2" w:rsidRDefault="008719C2" w:rsidP="005A64FF">
            <w:r>
              <w:t>Safety</w:t>
            </w:r>
          </w:p>
          <w:p w14:paraId="7B192C58" w14:textId="77777777" w:rsidR="008719C2" w:rsidRDefault="008719C2" w:rsidP="005A64FF">
            <w:r>
              <w:t>Assessing and managing risk</w:t>
            </w:r>
          </w:p>
        </w:tc>
      </w:tr>
      <w:tr w:rsidR="008719C2" w14:paraId="51FA8946" w14:textId="77777777" w:rsidTr="008719C2">
        <w:tc>
          <w:tcPr>
            <w:tcW w:w="441" w:type="dxa"/>
          </w:tcPr>
          <w:p w14:paraId="68A2B262" w14:textId="77777777" w:rsidR="008719C2" w:rsidRDefault="008719C2" w:rsidP="00414282">
            <w:r>
              <w:t>3</w:t>
            </w:r>
          </w:p>
        </w:tc>
        <w:tc>
          <w:tcPr>
            <w:tcW w:w="1723" w:type="dxa"/>
          </w:tcPr>
          <w:p w14:paraId="44A25921" w14:textId="77777777" w:rsidR="008719C2" w:rsidRDefault="008719C2" w:rsidP="00414282">
            <w:r>
              <w:t>Investigation</w:t>
            </w:r>
          </w:p>
        </w:tc>
        <w:tc>
          <w:tcPr>
            <w:tcW w:w="2519" w:type="dxa"/>
          </w:tcPr>
          <w:p w14:paraId="234226AC" w14:textId="77777777" w:rsidR="008719C2" w:rsidRDefault="008719C2" w:rsidP="00414282">
            <w:r>
              <w:t>Design of experiment</w:t>
            </w:r>
          </w:p>
          <w:p w14:paraId="3BD26C9A" w14:textId="77777777" w:rsidR="008719C2" w:rsidRDefault="008719C2" w:rsidP="00414282">
            <w:r>
              <w:t>Analysis and interpretation of data</w:t>
            </w:r>
          </w:p>
          <w:p w14:paraId="129D1ACD" w14:textId="77777777" w:rsidR="008719C2" w:rsidRDefault="008719C2" w:rsidP="00414282">
            <w:r>
              <w:t>Error estimation</w:t>
            </w:r>
          </w:p>
          <w:p w14:paraId="3019EF8F" w14:textId="77777777" w:rsidR="008719C2" w:rsidRDefault="008719C2" w:rsidP="00414282">
            <w:r>
              <w:t>Drawing conclusions from investigation</w:t>
            </w:r>
          </w:p>
        </w:tc>
        <w:tc>
          <w:tcPr>
            <w:tcW w:w="440" w:type="dxa"/>
          </w:tcPr>
          <w:p w14:paraId="6E08068E" w14:textId="77777777" w:rsidR="008719C2" w:rsidRDefault="008719C2" w:rsidP="005A64FF">
            <w:r>
              <w:t>9</w:t>
            </w:r>
          </w:p>
        </w:tc>
        <w:tc>
          <w:tcPr>
            <w:tcW w:w="1648" w:type="dxa"/>
          </w:tcPr>
          <w:p w14:paraId="44F06BF9" w14:textId="77777777" w:rsidR="008719C2" w:rsidRDefault="008719C2" w:rsidP="005A64FF">
            <w:r>
              <w:t>Impact on society and environment</w:t>
            </w:r>
          </w:p>
        </w:tc>
        <w:tc>
          <w:tcPr>
            <w:tcW w:w="2805" w:type="dxa"/>
          </w:tcPr>
          <w:p w14:paraId="566B08FF" w14:textId="77777777" w:rsidR="008719C2" w:rsidRDefault="008719C2" w:rsidP="005A64FF">
            <w:r>
              <w:t>Sustainability</w:t>
            </w:r>
          </w:p>
          <w:p w14:paraId="6344FACC" w14:textId="77777777" w:rsidR="008719C2" w:rsidRDefault="008719C2" w:rsidP="005A64FF">
            <w:r>
              <w:t>Lifecycle analysis</w:t>
            </w:r>
          </w:p>
          <w:p w14:paraId="68564DFB" w14:textId="77777777" w:rsidR="008719C2" w:rsidRDefault="008719C2" w:rsidP="005A64FF">
            <w:r>
              <w:t>Social impact of engineering</w:t>
            </w:r>
          </w:p>
        </w:tc>
      </w:tr>
      <w:tr w:rsidR="008719C2" w14:paraId="607F9E1F" w14:textId="77777777" w:rsidTr="008719C2">
        <w:tc>
          <w:tcPr>
            <w:tcW w:w="441" w:type="dxa"/>
          </w:tcPr>
          <w:p w14:paraId="13711C46" w14:textId="77777777" w:rsidR="008719C2" w:rsidRDefault="008719C2" w:rsidP="00414282">
            <w:r>
              <w:t>4</w:t>
            </w:r>
          </w:p>
        </w:tc>
        <w:tc>
          <w:tcPr>
            <w:tcW w:w="1723" w:type="dxa"/>
          </w:tcPr>
          <w:p w14:paraId="755654BC" w14:textId="77777777" w:rsidR="008719C2" w:rsidRDefault="008719C2" w:rsidP="00414282">
            <w:r>
              <w:t>Engineering tools</w:t>
            </w:r>
          </w:p>
        </w:tc>
        <w:tc>
          <w:tcPr>
            <w:tcW w:w="2519" w:type="dxa"/>
          </w:tcPr>
          <w:p w14:paraId="0BFDB00E" w14:textId="77777777" w:rsidR="008719C2" w:rsidRDefault="008719C2" w:rsidP="00414282">
            <w:r>
              <w:t xml:space="preserve">Selection of tools </w:t>
            </w:r>
          </w:p>
          <w:p w14:paraId="1E57B106" w14:textId="77777777" w:rsidR="008719C2" w:rsidRDefault="008719C2" w:rsidP="00414282">
            <w:r>
              <w:t>Application of tools</w:t>
            </w:r>
          </w:p>
          <w:p w14:paraId="252F05E7" w14:textId="77777777" w:rsidR="008719C2" w:rsidRDefault="008719C2" w:rsidP="00414282">
            <w:r>
              <w:t xml:space="preserve">Uncertainty associated with </w:t>
            </w:r>
            <w:r w:rsidR="00AD3372">
              <w:t>tools</w:t>
            </w:r>
          </w:p>
        </w:tc>
        <w:tc>
          <w:tcPr>
            <w:tcW w:w="440" w:type="dxa"/>
          </w:tcPr>
          <w:p w14:paraId="180236C7" w14:textId="77777777" w:rsidR="008719C2" w:rsidRDefault="008719C2" w:rsidP="005A64FF">
            <w:r>
              <w:t>10</w:t>
            </w:r>
          </w:p>
        </w:tc>
        <w:tc>
          <w:tcPr>
            <w:tcW w:w="1648" w:type="dxa"/>
          </w:tcPr>
          <w:p w14:paraId="27FC2B30" w14:textId="77777777" w:rsidR="008719C2" w:rsidRDefault="008719C2" w:rsidP="005A64FF">
            <w:r>
              <w:t>Ethics and equity</w:t>
            </w:r>
          </w:p>
        </w:tc>
        <w:tc>
          <w:tcPr>
            <w:tcW w:w="2805" w:type="dxa"/>
          </w:tcPr>
          <w:p w14:paraId="1011A170" w14:textId="77777777" w:rsidR="008719C2" w:rsidRDefault="008719C2" w:rsidP="005A64FF">
            <w:r>
              <w:t>Codes of ethics</w:t>
            </w:r>
          </w:p>
          <w:p w14:paraId="0F6B06BB" w14:textId="77777777" w:rsidR="008719C2" w:rsidRDefault="008719C2" w:rsidP="005A64FF">
            <w:r>
              <w:t>Ethical framework for decision making</w:t>
            </w:r>
          </w:p>
          <w:p w14:paraId="17EDDA86" w14:textId="77777777" w:rsidR="008719C2" w:rsidRDefault="008719C2" w:rsidP="005A64FF">
            <w:r>
              <w:t>Working with diverse groups</w:t>
            </w:r>
          </w:p>
          <w:p w14:paraId="1AE50F10" w14:textId="77777777" w:rsidR="008719C2" w:rsidRDefault="008719C2" w:rsidP="005A64FF">
            <w:r>
              <w:t>Equity</w:t>
            </w:r>
          </w:p>
        </w:tc>
      </w:tr>
      <w:tr w:rsidR="008719C2" w14:paraId="0F82DF22" w14:textId="77777777" w:rsidTr="008719C2">
        <w:tc>
          <w:tcPr>
            <w:tcW w:w="441" w:type="dxa"/>
          </w:tcPr>
          <w:p w14:paraId="1AE1E5C7" w14:textId="77777777" w:rsidR="008719C2" w:rsidRDefault="008719C2" w:rsidP="00414282">
            <w:r>
              <w:t>5</w:t>
            </w:r>
          </w:p>
        </w:tc>
        <w:tc>
          <w:tcPr>
            <w:tcW w:w="1723" w:type="dxa"/>
          </w:tcPr>
          <w:p w14:paraId="6738C6F3" w14:textId="77777777" w:rsidR="008719C2" w:rsidRDefault="008719C2" w:rsidP="00414282">
            <w:r>
              <w:t>Design</w:t>
            </w:r>
          </w:p>
        </w:tc>
        <w:tc>
          <w:tcPr>
            <w:tcW w:w="2519" w:type="dxa"/>
          </w:tcPr>
          <w:p w14:paraId="0835594F" w14:textId="77777777" w:rsidR="008719C2" w:rsidRDefault="008719C2" w:rsidP="00414282">
            <w:r>
              <w:t>Design process stages (problem definition, preliminary design, …)</w:t>
            </w:r>
          </w:p>
          <w:p w14:paraId="01AFD6F0" w14:textId="77777777" w:rsidR="008719C2" w:rsidRDefault="008719C2" w:rsidP="00414282">
            <w:r>
              <w:t>Stakeholders, safety, social impact</w:t>
            </w:r>
          </w:p>
          <w:p w14:paraId="51D5613F" w14:textId="77777777" w:rsidR="008719C2" w:rsidRDefault="008719C2" w:rsidP="00414282">
            <w:r>
              <w:t>General engineering design tools</w:t>
            </w:r>
          </w:p>
          <w:p w14:paraId="0200803D" w14:textId="77777777" w:rsidR="008719C2" w:rsidRDefault="008719C2" w:rsidP="00414282">
            <w:r>
              <w:t>Discipline specific design</w:t>
            </w:r>
          </w:p>
        </w:tc>
        <w:tc>
          <w:tcPr>
            <w:tcW w:w="440" w:type="dxa"/>
          </w:tcPr>
          <w:p w14:paraId="6844602D" w14:textId="77777777" w:rsidR="008719C2" w:rsidRDefault="008719C2" w:rsidP="005A64FF">
            <w:r>
              <w:t>11</w:t>
            </w:r>
          </w:p>
        </w:tc>
        <w:tc>
          <w:tcPr>
            <w:tcW w:w="1648" w:type="dxa"/>
          </w:tcPr>
          <w:p w14:paraId="222A8B26" w14:textId="77777777" w:rsidR="008719C2" w:rsidRDefault="008719C2" w:rsidP="005A64FF">
            <w:r>
              <w:t>Economics and project management</w:t>
            </w:r>
          </w:p>
        </w:tc>
        <w:tc>
          <w:tcPr>
            <w:tcW w:w="2805" w:type="dxa"/>
          </w:tcPr>
          <w:p w14:paraId="5528F164" w14:textId="77777777" w:rsidR="008719C2" w:rsidRDefault="008719C2" w:rsidP="005A64FF">
            <w:r>
              <w:t>Economic tools</w:t>
            </w:r>
          </w:p>
          <w:p w14:paraId="1EC17933" w14:textId="77777777" w:rsidR="008719C2" w:rsidRDefault="008719C2" w:rsidP="005A64FF">
            <w:r>
              <w:t>Business plans</w:t>
            </w:r>
          </w:p>
          <w:p w14:paraId="7F535445" w14:textId="77777777" w:rsidR="008719C2" w:rsidRDefault="008719C2" w:rsidP="005A64FF">
            <w:r>
              <w:t>Project management</w:t>
            </w:r>
          </w:p>
          <w:p w14:paraId="3AD4C47E" w14:textId="77777777" w:rsidR="008719C2" w:rsidRDefault="008719C2" w:rsidP="005A64FF">
            <w:r>
              <w:t>Change management</w:t>
            </w:r>
          </w:p>
        </w:tc>
      </w:tr>
      <w:tr w:rsidR="008719C2" w14:paraId="1C0C2A66" w14:textId="77777777" w:rsidTr="008719C2">
        <w:tc>
          <w:tcPr>
            <w:tcW w:w="441" w:type="dxa"/>
          </w:tcPr>
          <w:p w14:paraId="2AB6C829" w14:textId="77777777" w:rsidR="008719C2" w:rsidRDefault="008719C2" w:rsidP="00414282">
            <w:r>
              <w:t>6</w:t>
            </w:r>
          </w:p>
        </w:tc>
        <w:tc>
          <w:tcPr>
            <w:tcW w:w="1723" w:type="dxa"/>
          </w:tcPr>
          <w:p w14:paraId="41299833" w14:textId="77777777" w:rsidR="008719C2" w:rsidRDefault="008719C2" w:rsidP="00414282">
            <w:r>
              <w:t>Communications</w:t>
            </w:r>
          </w:p>
        </w:tc>
        <w:tc>
          <w:tcPr>
            <w:tcW w:w="2519" w:type="dxa"/>
          </w:tcPr>
          <w:p w14:paraId="73C0A50E" w14:textId="77777777" w:rsidR="008719C2" w:rsidRDefault="008719C2" w:rsidP="00414282">
            <w:r>
              <w:t>Written, oral, graphical communications</w:t>
            </w:r>
          </w:p>
          <w:p w14:paraId="408903B2" w14:textId="77777777" w:rsidR="008719C2" w:rsidRDefault="008719C2" w:rsidP="00414282">
            <w:r>
              <w:t>Writing process stages</w:t>
            </w:r>
          </w:p>
          <w:p w14:paraId="635F9602" w14:textId="77777777" w:rsidR="008719C2" w:rsidRDefault="008719C2" w:rsidP="00414282">
            <w:r>
              <w:t>Formal and informal writing</w:t>
            </w:r>
          </w:p>
        </w:tc>
        <w:tc>
          <w:tcPr>
            <w:tcW w:w="440" w:type="dxa"/>
          </w:tcPr>
          <w:p w14:paraId="650ABC77" w14:textId="77777777" w:rsidR="008719C2" w:rsidRDefault="008719C2" w:rsidP="005A64FF">
            <w:r>
              <w:t>12</w:t>
            </w:r>
          </w:p>
        </w:tc>
        <w:tc>
          <w:tcPr>
            <w:tcW w:w="1648" w:type="dxa"/>
          </w:tcPr>
          <w:p w14:paraId="67ED1717" w14:textId="77777777" w:rsidR="008719C2" w:rsidRDefault="008719C2" w:rsidP="005A64FF">
            <w:r>
              <w:t>Lifelong learning</w:t>
            </w:r>
          </w:p>
        </w:tc>
        <w:tc>
          <w:tcPr>
            <w:tcW w:w="2805" w:type="dxa"/>
          </w:tcPr>
          <w:p w14:paraId="0D9BC2D9" w14:textId="77777777" w:rsidR="008719C2" w:rsidRDefault="008719C2" w:rsidP="005A64FF">
            <w:r>
              <w:t>Self-regulation (monitoring, evaluating, and improving approaches to learning)</w:t>
            </w:r>
          </w:p>
          <w:p w14:paraId="2B8EAB1E" w14:textId="77777777" w:rsidR="008719C2" w:rsidRDefault="008719C2" w:rsidP="005A64FF">
            <w:r>
              <w:t>Information literacy</w:t>
            </w:r>
          </w:p>
          <w:p w14:paraId="1B475ECA" w14:textId="77777777" w:rsidR="008719C2" w:rsidRDefault="008719C2" w:rsidP="005A64FF">
            <w:r>
              <w:t>Opportunities for ongoing professional development</w:t>
            </w:r>
          </w:p>
        </w:tc>
      </w:tr>
    </w:tbl>
    <w:p w14:paraId="19C35BAE" w14:textId="77777777" w:rsidR="008719C2" w:rsidRDefault="008719C2" w:rsidP="008719C2">
      <w:pPr>
        <w:spacing w:line="240" w:lineRule="auto"/>
        <w:rPr>
          <w:b/>
        </w:rPr>
      </w:pPr>
      <w:r>
        <w:rPr>
          <w:b/>
        </w:rPr>
        <w:lastRenderedPageBreak/>
        <w:t>Taxonomies of Learning Outcomes</w:t>
      </w:r>
    </w:p>
    <w:p w14:paraId="76A0E6C4" w14:textId="77777777" w:rsidR="008719C2" w:rsidRDefault="008719C2" w:rsidP="008719C2">
      <w:pPr>
        <w:spacing w:line="240" w:lineRule="auto"/>
        <w:rPr>
          <w:b/>
        </w:rPr>
      </w:pPr>
      <w:r>
        <w:rPr>
          <w:b/>
        </w:rPr>
        <w:t>Bloom’s (Anderson’s) Taxonomy of Cognitive Learning Outcomes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9C2" w14:paraId="0169374D" w14:textId="77777777" w:rsidTr="008719C2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F520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Knowledge  (Remembering)</w:t>
            </w:r>
            <w:r>
              <w:rPr>
                <w:lang w:val="en-US"/>
              </w:rPr>
              <w:t xml:space="preserve"> – Retrieving, recalling or recognizing knowledge from memory.  Remembering is when memory is used to produce definitions, facts, or lists, or recite or retrieve material.</w:t>
            </w:r>
          </w:p>
          <w:p w14:paraId="4CE59348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define, recall, identify, name, recognize, list, repeat, duplicate, label, match, order, reproduce, state</w:t>
            </w:r>
          </w:p>
          <w:p w14:paraId="1E501603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 state specific facts, define terminology, recall sequences and procedures, state rules and principles, recall equations, put a list in order, match term to definition, etc.</w:t>
            </w:r>
          </w:p>
        </w:tc>
      </w:tr>
      <w:tr w:rsidR="008719C2" w14:paraId="024B9E8B" w14:textId="77777777" w:rsidTr="008719C2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4004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Comprehension  (Understanding)</w:t>
            </w:r>
            <w:r>
              <w:rPr>
                <w:lang w:val="en-US"/>
              </w:rPr>
              <w:t xml:space="preserve"> – The ability to grasp or construct meaning. </w:t>
            </w:r>
          </w:p>
          <w:p w14:paraId="5F53B863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paraphrase, identify, illustrate, describe, explain, differentiate, classify, give example, indicate, locate, rewrite, restate, summarize, interpret</w:t>
            </w:r>
          </w:p>
          <w:p w14:paraId="29D59897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 state in your own words, explain a principle or concept, illustrate with an example, explain the meaning of each term in an equation, differentiate between two methods, draw a diagram to describe, etc.</w:t>
            </w:r>
          </w:p>
        </w:tc>
      </w:tr>
      <w:tr w:rsidR="008719C2" w14:paraId="60B6FA34" w14:textId="77777777" w:rsidTr="008719C2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EB20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Application  (Applying</w:t>
            </w:r>
            <w:r>
              <w:rPr>
                <w:lang w:val="en-US"/>
              </w:rPr>
              <w:t xml:space="preserve"> ) --  Carrying out or using a procedure.  Ability to implement material in concrete situations.</w:t>
            </w:r>
          </w:p>
          <w:p w14:paraId="7302000B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apply, employ, determine, calculate, formulate, show, develop, use, demonstrate, compute, derive, predict, produce, solve, write, implement.</w:t>
            </w:r>
          </w:p>
          <w:p w14:paraId="2EC89989" w14:textId="77777777" w:rsidR="008719C2" w:rsidRDefault="008719C2">
            <w:pPr>
              <w:spacing w:before="60" w:after="60" w:line="240" w:lineRule="auto"/>
              <w:ind w:left="1350" w:hanging="1350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 use a principle or concept to calculate, solve a problem using a known method, apply a formula to determine a result, apply principles of professional writing, implement a lab procedure.</w:t>
            </w:r>
          </w:p>
        </w:tc>
      </w:tr>
      <w:tr w:rsidR="008719C2" w14:paraId="7E05351D" w14:textId="77777777" w:rsidTr="008719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8A22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Analysis  (Analyzing)</w:t>
            </w:r>
            <w:r>
              <w:rPr>
                <w:lang w:val="en-US"/>
              </w:rPr>
              <w:t xml:space="preserve"> – Breaking material or concepts into parts, determining how parts work and relate, and relate back to overall structure and organization.</w:t>
            </w:r>
          </w:p>
          <w:p w14:paraId="1125341D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analyze, compare, contrast, investigate, examine, discriminate, deduce, explore.</w:t>
            </w:r>
          </w:p>
          <w:p w14:paraId="5B4CF661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analyze a system, examine a structure, explore an idea , critically dissect a design or solution.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C9C5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Synthesis  (Creating</w:t>
            </w:r>
            <w:r>
              <w:rPr>
                <w:lang w:val="en-US"/>
              </w:rPr>
              <w:t xml:space="preserve"> )– Ability to put parts together to form a coherent and unique whole.  Arrange elements in a new way.</w:t>
            </w:r>
          </w:p>
          <w:p w14:paraId="110D5EF0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design, compose, produce, invent, assemble, construct, create, document, write, relate, propose, develop, plan, generate.</w:t>
            </w:r>
          </w:p>
          <w:p w14:paraId="48FFE4E5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write an report, design a product or system, plan a process, develop a unique solution.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F884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Evaluation  (Evaluating)</w:t>
            </w:r>
            <w:r>
              <w:rPr>
                <w:lang w:val="en-US"/>
              </w:rPr>
              <w:t xml:space="preserve"> – Making judgments based on criteria and standards.  Ability to critique the value of an idea for a purpose.</w:t>
            </w:r>
          </w:p>
          <w:p w14:paraId="52D692D4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Sample verbs</w:t>
            </w:r>
            <w:r>
              <w:rPr>
                <w:lang w:val="en-US"/>
              </w:rPr>
              <w:t>:  evaluate, judge, assess, compare, validate, argue, decide, choose, appraise, rate, conclude, select, criticize, estimate, infer, deduce, defend, justify.</w:t>
            </w:r>
          </w:p>
          <w:p w14:paraId="0CCBB5AC" w14:textId="77777777" w:rsidR="008719C2" w:rsidRDefault="008719C2">
            <w:pPr>
              <w:spacing w:before="60" w:after="6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Examples</w:t>
            </w:r>
            <w:r>
              <w:rPr>
                <w:lang w:val="en-US"/>
              </w:rPr>
              <w:t>: evaluate alternative solutions or methods, critique a design, create a credible argument.</w:t>
            </w:r>
          </w:p>
        </w:tc>
      </w:tr>
    </w:tbl>
    <w:p w14:paraId="28D38B21" w14:textId="77777777" w:rsidR="008719C2" w:rsidRDefault="008719C2" w:rsidP="008719C2">
      <w:pPr>
        <w:spacing w:line="240" w:lineRule="auto"/>
        <w:rPr>
          <w:rFonts w:ascii="Calibri" w:hAnsi="Calibri"/>
        </w:rPr>
      </w:pPr>
      <w:r>
        <w:rPr>
          <w:b/>
        </w:rPr>
        <w:t>Other verbs that might be useful</w:t>
      </w:r>
      <w:r>
        <w:t>:  arrange, recognize, classify, convert, distinguish, predict, review, change, modify, operate, prepare, schedule, sketch, use, diagram, discriminate, model, test, arrange, collect, combine, comply, generate, manage, reconstruct, draw…</w:t>
      </w:r>
    </w:p>
    <w:p w14:paraId="568D328D" w14:textId="77777777" w:rsidR="008719C2" w:rsidRDefault="008719C2" w:rsidP="008719C2">
      <w:pPr>
        <w:spacing w:line="240" w:lineRule="auto"/>
      </w:pPr>
      <w:r>
        <w:rPr>
          <w:b/>
        </w:rPr>
        <w:t>Verbs to avoid if possible</w:t>
      </w:r>
      <w:r>
        <w:t>: know, understand, learn, believe, …..   Any verb that is vague or impossible to assess.  You want outcomes that result in an product or performance that can be assessed.</w:t>
      </w:r>
    </w:p>
    <w:p w14:paraId="01D92298" w14:textId="77777777" w:rsidR="008719C2" w:rsidRDefault="008719C2" w:rsidP="00B70A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lang w:val="en-US"/>
        </w:rPr>
      </w:pPr>
      <w:r>
        <w:rPr>
          <w:rFonts w:eastAsia="Times New Roman" w:cs="Arial"/>
          <w:b/>
          <w:bCs/>
          <w:lang w:val="en-US"/>
        </w:rPr>
        <w:lastRenderedPageBreak/>
        <w:t>Psychomotor Taxonomy  (Dave):</w:t>
      </w:r>
      <w:r>
        <w:rPr>
          <w:rFonts w:eastAsia="Times New Roman" w:cs="Arial"/>
          <w:lang w:val="en-US"/>
        </w:rPr>
        <w:t xml:space="preserve"> </w:t>
      </w:r>
    </w:p>
    <w:p w14:paraId="0210CCC2" w14:textId="77777777" w:rsidR="008719C2" w:rsidRDefault="008719C2" w:rsidP="0087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38" w:right="245"/>
        <w:rPr>
          <w:rFonts w:eastAsia="Times New Roman" w:cs="Times New Roman"/>
          <w:lang w:val="en-US"/>
        </w:rPr>
      </w:pPr>
      <w:r>
        <w:rPr>
          <w:rFonts w:eastAsia="Times New Roman"/>
          <w:b/>
          <w:bCs/>
          <w:lang w:val="en-US"/>
        </w:rPr>
        <w:t>Imitation</w:t>
      </w:r>
      <w:r>
        <w:rPr>
          <w:rFonts w:eastAsia="Times New Roman"/>
          <w:lang w:val="en-US"/>
        </w:rPr>
        <w:t xml:space="preserve"> — Observing and patterning behavior after someone else.  </w:t>
      </w:r>
    </w:p>
    <w:p w14:paraId="598BD00C" w14:textId="77777777" w:rsidR="008719C2" w:rsidRDefault="008719C2" w:rsidP="0087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38" w:right="245"/>
        <w:rPr>
          <w:rFonts w:eastAsia="Times New Roman"/>
          <w:lang w:val="en-US"/>
        </w:rPr>
      </w:pPr>
      <w:r>
        <w:rPr>
          <w:rFonts w:eastAsia="Times New Roman"/>
          <w:b/>
          <w:bCs/>
          <w:lang w:val="en-US"/>
        </w:rPr>
        <w:t>Manipulation</w:t>
      </w:r>
      <w:r>
        <w:rPr>
          <w:rFonts w:eastAsia="Times New Roman"/>
          <w:lang w:val="en-US"/>
        </w:rPr>
        <w:t xml:space="preserve"> — Being able to perform certain actions by following instructions and practicing. </w:t>
      </w:r>
      <w:r>
        <w:rPr>
          <w:rFonts w:eastAsia="Times New Roman"/>
          <w:b/>
          <w:bCs/>
          <w:lang w:val="en-US"/>
        </w:rPr>
        <w:t>Precision</w:t>
      </w:r>
      <w:r>
        <w:rPr>
          <w:rFonts w:eastAsia="Times New Roman"/>
          <w:lang w:val="en-US"/>
        </w:rPr>
        <w:t xml:space="preserve"> — Refining, becoming more exact. Few errors are apparent. </w:t>
      </w:r>
    </w:p>
    <w:p w14:paraId="63B93538" w14:textId="77777777" w:rsidR="008719C2" w:rsidRDefault="008719C2" w:rsidP="0087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38" w:right="245"/>
        <w:rPr>
          <w:rFonts w:eastAsia="Times New Roman"/>
          <w:lang w:val="en-US"/>
        </w:rPr>
      </w:pPr>
      <w:r>
        <w:rPr>
          <w:rFonts w:eastAsia="Times New Roman"/>
          <w:b/>
          <w:bCs/>
          <w:lang w:val="en-US"/>
        </w:rPr>
        <w:t>Articulation</w:t>
      </w:r>
      <w:r>
        <w:rPr>
          <w:rFonts w:eastAsia="Times New Roman"/>
          <w:lang w:val="en-US"/>
        </w:rPr>
        <w:t xml:space="preserve"> — Coordinating a series of actions, achieving harmony and internal consistency.</w:t>
      </w:r>
    </w:p>
    <w:p w14:paraId="533B87E0" w14:textId="77777777" w:rsidR="008719C2" w:rsidRDefault="008719C2" w:rsidP="0087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38" w:right="245"/>
        <w:rPr>
          <w:rFonts w:eastAsia="Calibri"/>
          <w:b/>
          <w:sz w:val="18"/>
          <w:szCs w:val="18"/>
        </w:rPr>
      </w:pPr>
      <w:r>
        <w:rPr>
          <w:rFonts w:eastAsia="Times New Roman"/>
          <w:b/>
          <w:bCs/>
          <w:lang w:val="en-US"/>
        </w:rPr>
        <w:t>Naturalization</w:t>
      </w:r>
      <w:r>
        <w:rPr>
          <w:rFonts w:eastAsia="Times New Roman"/>
          <w:lang w:val="en-US"/>
        </w:rPr>
        <w:t xml:space="preserve"> — Having high level performance become natural, without needing to think much about it. </w:t>
      </w:r>
      <w:r>
        <w:rPr>
          <w:b/>
        </w:rPr>
        <w:br/>
      </w:r>
      <w:r>
        <w:rPr>
          <w:rFonts w:eastAsia="Times New Roman"/>
          <w:bCs/>
          <w:sz w:val="18"/>
          <w:szCs w:val="18"/>
          <w:lang w:val="en-US"/>
        </w:rPr>
        <w:t>Taken from</w:t>
      </w:r>
      <w:r>
        <w:rPr>
          <w:sz w:val="18"/>
          <w:szCs w:val="18"/>
        </w:rPr>
        <w:t xml:space="preserve">: </w:t>
      </w:r>
      <w:hyperlink r:id="rId8" w:history="1">
        <w:r>
          <w:rPr>
            <w:rStyle w:val="Hyperlink"/>
            <w:sz w:val="18"/>
            <w:szCs w:val="18"/>
          </w:rPr>
          <w:t>http://www.nwlink.com/~donclark/hrd/bloom.html</w:t>
        </w:r>
      </w:hyperlink>
      <w:r>
        <w:rPr>
          <w:sz w:val="18"/>
          <w:szCs w:val="18"/>
        </w:rPr>
        <w:t xml:space="preserve"> </w:t>
      </w:r>
    </w:p>
    <w:p w14:paraId="2DD870BF" w14:textId="77777777" w:rsidR="008719C2" w:rsidRDefault="008719C2" w:rsidP="008719C2">
      <w:pPr>
        <w:spacing w:line="240" w:lineRule="auto"/>
        <w:rPr>
          <w:b/>
        </w:rPr>
      </w:pPr>
    </w:p>
    <w:p w14:paraId="636A1717" w14:textId="77777777" w:rsidR="008719C2" w:rsidRDefault="008719C2" w:rsidP="008719C2">
      <w:pPr>
        <w:spacing w:line="240" w:lineRule="auto"/>
        <w:rPr>
          <w:b/>
        </w:rPr>
      </w:pPr>
      <w:r>
        <w:rPr>
          <w:b/>
        </w:rPr>
        <w:t xml:space="preserve">Affective Taxonomy </w:t>
      </w:r>
    </w:p>
    <w:tbl>
      <w:tblPr>
        <w:tblW w:w="9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719C2" w14:paraId="6A54A3DF" w14:textId="77777777" w:rsidTr="008719C2">
        <w:trPr>
          <w:trHeight w:val="960"/>
          <w:tblCellSpacing w:w="0" w:type="dxa"/>
        </w:trPr>
        <w:tc>
          <w:tcPr>
            <w:tcW w:w="93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04C709" w14:textId="77777777" w:rsidR="008719C2" w:rsidRDefault="008719C2">
            <w:pPr>
              <w:spacing w:before="24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Receiving </w:t>
            </w:r>
            <w:r>
              <w:rPr>
                <w:lang w:val="en-US"/>
              </w:rPr>
              <w:t xml:space="preserve">is being aware of or sensitive to the existence of certain ideas, material, or phenomena and being willing to tolerate them. Examples include: to differentiate, to accept, to listen (for), to respond to. </w:t>
            </w:r>
          </w:p>
        </w:tc>
      </w:tr>
      <w:tr w:rsidR="008719C2" w14:paraId="70CD959F" w14:textId="77777777" w:rsidTr="008719C2">
        <w:trPr>
          <w:trHeight w:val="1140"/>
          <w:tblCellSpacing w:w="0" w:type="dxa"/>
        </w:trPr>
        <w:tc>
          <w:tcPr>
            <w:tcW w:w="93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1F88BD" w14:textId="77777777" w:rsidR="008719C2" w:rsidRDefault="008719C2">
            <w:pPr>
              <w:spacing w:before="24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Responding </w:t>
            </w:r>
            <w:r>
              <w:rPr>
                <w:lang w:val="en-US"/>
              </w:rPr>
              <w:t>is committed in some small measure to the ideas, materials, or phenomena involved by actively responding to them. Examples are: to comply with, to follow, to commend, to volunteer, to spend leisure time in, to acclaim.</w:t>
            </w:r>
          </w:p>
        </w:tc>
      </w:tr>
      <w:tr w:rsidR="008719C2" w14:paraId="6F80D9CE" w14:textId="77777777" w:rsidTr="008719C2">
        <w:trPr>
          <w:trHeight w:val="960"/>
          <w:tblCellSpacing w:w="0" w:type="dxa"/>
        </w:trPr>
        <w:tc>
          <w:tcPr>
            <w:tcW w:w="93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F1E23C" w14:textId="77777777" w:rsidR="008719C2" w:rsidRDefault="008719C2">
            <w:pPr>
              <w:spacing w:before="24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Valuing</w:t>
            </w:r>
            <w:r>
              <w:rPr>
                <w:lang w:val="en-US"/>
              </w:rPr>
              <w:t xml:space="preserve"> is willing to be perceived by others as valuing certain ideas, materials, or phenomena. Examples include: to increase measured proficiency in, to relinquish, to subsidize, to support, to debate.</w:t>
            </w:r>
          </w:p>
        </w:tc>
      </w:tr>
      <w:tr w:rsidR="008719C2" w14:paraId="109D13A0" w14:textId="77777777" w:rsidTr="008719C2">
        <w:trPr>
          <w:trHeight w:val="960"/>
          <w:tblCellSpacing w:w="0" w:type="dxa"/>
        </w:trPr>
        <w:tc>
          <w:tcPr>
            <w:tcW w:w="93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D30B503" w14:textId="77777777" w:rsidR="008719C2" w:rsidRDefault="008719C2">
            <w:pPr>
              <w:spacing w:before="24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</w:t>
            </w:r>
            <w:r>
              <w:rPr>
                <w:lang w:val="en-US"/>
              </w:rPr>
              <w:t>is to relate the value to those already held and bring it into a harmonious and internally consistent philosophy. Examples are: to discuss, to theorize, to formulate, to balance, to examine.</w:t>
            </w:r>
          </w:p>
        </w:tc>
      </w:tr>
      <w:tr w:rsidR="008719C2" w14:paraId="1BE6A26F" w14:textId="77777777" w:rsidTr="008719C2">
        <w:trPr>
          <w:trHeight w:val="1140"/>
          <w:tblCellSpacing w:w="0" w:type="dxa"/>
        </w:trPr>
        <w:tc>
          <w:tcPr>
            <w:tcW w:w="93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6AB4D" w14:textId="77777777" w:rsidR="008719C2" w:rsidRDefault="008719C2">
            <w:pPr>
              <w:spacing w:before="24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Characterization</w:t>
            </w:r>
            <w:r>
              <w:rPr>
                <w:lang w:val="en-US"/>
              </w:rPr>
              <w:t xml:space="preserve"> by value or value set is to act consistently in accordance with the values he or she has internalized. Examples include: to revise, to require, to be rated high in the value, to avoid, to resist, to manage, to resolve.</w:t>
            </w:r>
          </w:p>
        </w:tc>
      </w:tr>
    </w:tbl>
    <w:p w14:paraId="79F240BB" w14:textId="77777777" w:rsidR="008719C2" w:rsidRDefault="008719C2" w:rsidP="008719C2">
      <w:pPr>
        <w:spacing w:line="240" w:lineRule="auto"/>
        <w:rPr>
          <w:rFonts w:ascii="Calibri" w:hAnsi="Calibri"/>
        </w:rPr>
      </w:pPr>
    </w:p>
    <w:p w14:paraId="5DAA3FEA" w14:textId="77777777" w:rsidR="00771870" w:rsidRPr="00414282" w:rsidRDefault="00771870" w:rsidP="00D8304D">
      <w:bookmarkStart w:id="0" w:name="_GoBack"/>
      <w:bookmarkEnd w:id="0"/>
    </w:p>
    <w:sectPr w:rsidR="00771870" w:rsidRPr="00414282" w:rsidSect="0085194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2E62C" w14:textId="77777777" w:rsidR="00F20F31" w:rsidRDefault="00F20F31" w:rsidP="00681B8B">
      <w:pPr>
        <w:spacing w:after="0" w:line="240" w:lineRule="auto"/>
      </w:pPr>
      <w:r>
        <w:separator/>
      </w:r>
    </w:p>
  </w:endnote>
  <w:endnote w:type="continuationSeparator" w:id="0">
    <w:p w14:paraId="6AF7AAA8" w14:textId="77777777" w:rsidR="00F20F31" w:rsidRDefault="00F20F31" w:rsidP="0068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159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5104E" w14:textId="77777777" w:rsidR="00681B8B" w:rsidRDefault="00681B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9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2F6CAE" w14:textId="77777777" w:rsidR="00681B8B" w:rsidRDefault="00681B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2E91E" w14:textId="77777777" w:rsidR="00F20F31" w:rsidRDefault="00F20F31" w:rsidP="00681B8B">
      <w:pPr>
        <w:spacing w:after="0" w:line="240" w:lineRule="auto"/>
      </w:pPr>
      <w:r>
        <w:separator/>
      </w:r>
    </w:p>
  </w:footnote>
  <w:footnote w:type="continuationSeparator" w:id="0">
    <w:p w14:paraId="1266F175" w14:textId="77777777" w:rsidR="00F20F31" w:rsidRDefault="00F20F31" w:rsidP="00681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D7630"/>
    <w:multiLevelType w:val="multilevel"/>
    <w:tmpl w:val="CFD26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7A7B1D19"/>
    <w:multiLevelType w:val="hybridMultilevel"/>
    <w:tmpl w:val="2158B8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82"/>
    <w:rsid w:val="00050C79"/>
    <w:rsid w:val="000F52C3"/>
    <w:rsid w:val="00414282"/>
    <w:rsid w:val="00681B8B"/>
    <w:rsid w:val="006A1093"/>
    <w:rsid w:val="00771870"/>
    <w:rsid w:val="008476C3"/>
    <w:rsid w:val="00851946"/>
    <w:rsid w:val="008719C2"/>
    <w:rsid w:val="008728E9"/>
    <w:rsid w:val="008F58E7"/>
    <w:rsid w:val="00AD3372"/>
    <w:rsid w:val="00B708A9"/>
    <w:rsid w:val="00B70A64"/>
    <w:rsid w:val="00B97660"/>
    <w:rsid w:val="00D8304D"/>
    <w:rsid w:val="00EB08A6"/>
    <w:rsid w:val="00F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4D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4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71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71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B8B"/>
  </w:style>
  <w:style w:type="paragraph" w:styleId="Footer">
    <w:name w:val="footer"/>
    <w:basedOn w:val="Normal"/>
    <w:link w:val="FooterChar"/>
    <w:uiPriority w:val="99"/>
    <w:unhideWhenUsed/>
    <w:rsid w:val="0068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B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4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71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71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B8B"/>
  </w:style>
  <w:style w:type="paragraph" w:styleId="Footer">
    <w:name w:val="footer"/>
    <w:basedOn w:val="Normal"/>
    <w:link w:val="FooterChar"/>
    <w:uiPriority w:val="99"/>
    <w:unhideWhenUsed/>
    <w:rsid w:val="0068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wlink.com/~donclark/hrd/bloom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982</Words>
  <Characters>5599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Frank</dc:creator>
  <cp:lastModifiedBy>Brian Frank</cp:lastModifiedBy>
  <cp:revision>6</cp:revision>
  <dcterms:created xsi:type="dcterms:W3CDTF">2013-02-12T22:55:00Z</dcterms:created>
  <dcterms:modified xsi:type="dcterms:W3CDTF">2015-04-22T13:51:00Z</dcterms:modified>
</cp:coreProperties>
</file>