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十癌問卷平台與資料查詢後台</w:t>
      </w:r>
    </w:p>
    <w:p>
      <w:pPr>
        <w:pStyle w:val="Heading1"/>
        <w:spacing w:after="240"/>
      </w:pPr>
      <w:r>
        <w:t xml:space="preserve">安全性稽核報告</w:t>
      </w:r>
    </w:p>
    <w:p>
      <w:pPr>
        <w:spacing w:after="160"/>
      </w:pPr>
      <w:r>
        <w:rPr>
          <w:i/>
          <w:iCs/>
        </w:rPr>
        <w:t xml:space="preserve">稽核範圍：問卷平台存取閘門（10-Cancer-Risk-AI-Platform）與資料查詢後台管理頁面（egbiomed-ai-data-api /admin）。</w:t>
      </w:r>
    </w:p>
    <w:p>
      <w:pPr>
        <w:spacing w:after="160"/>
      </w:pPr>
      <w:r>
        <w:rPr>
          <w:i/>
          <w:iCs/>
        </w:rPr>
        <w:t xml:space="preserve">稽核日期：2026-08-20</w:t>
      </w:r>
    </w:p>
    <w:p>
      <w:pPr>
        <w:spacing w:after="160"/>
      </w:pPr>
      <w:r>
        <w:t xml:space="preserve">本報告記錄本次稽核發現的問題、已完成的修復與強化措施，以及目前已知但尚未處理的架構限制。所有修復皆已部署至正式環境並完成人工驗證。</w:t>
      </w:r>
    </w:p>
    <w:p>
      <w:pPr>
        <w:pStyle w:val="Heading1"/>
      </w:pPr>
      <w:r>
        <w:t xml:space="preserve">一、摘要</w:t>
      </w:r>
    </w:p>
    <w:p>
      <w:pPr>
        <w:spacing w:after="160"/>
      </w:pPr>
      <w:r>
        <w:t xml:space="preserve">本次稽核針對兩個系統進行：（1）問卷平台的存取閘門機制，以及（2）資料查詢後台的管理檢視頁面。稽核發現一項嚴重（Critical）漏洞——資料查詢後台存在儲存型跨站腳本攻擊（Stored XSS），任何匿名使用者透過填寫公開問卷即可觸發，可能導致管理金鑰外洩與全部問卷健康資料的機密性受損。此漏洞已修復並確認部署上線。另外針對兩個中等風險（速率限制不足、缺乏安全標頭）也已一併補強。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600"/>
      </w:tblGrid>
      <w:tr>
        <w:tc>
          <w:tcPr>
            <w:tcW w:type="dxa" w:w="2800"/>
            <w:shd w:fill="D9E2F3" w:color="auto" w:val="clear"/>
          </w:tcPr>
          <w:p>
            <w:r>
              <w:rPr>
                <w:b/>
                <w:bCs/>
              </w:rPr>
              <w:t xml:space="preserve">風險等級</w:t>
            </w:r>
          </w:p>
        </w:tc>
        <w:tc>
          <w:tcPr>
            <w:tcW w:type="dxa" w:w="1600"/>
            <w:shd w:fill="D9E2F3" w:color="auto" w:val="clear"/>
          </w:tcPr>
          <w:p>
            <w:r>
              <w:rPr>
                <w:b/>
                <w:bCs/>
              </w:rPr>
              <w:t xml:space="preserve">數量</w:t>
            </w:r>
          </w:p>
        </w:tc>
        <w:tc>
          <w:tcPr>
            <w:tcW w:type="dxa" w:w="3600"/>
            <w:shd w:fill="D9E2F3" w:color="auto" w:val="clear"/>
          </w:tcPr>
          <w:p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2800"/>
            <w:shd w:fill="F8CBAD" w:color="auto" w:val="clear"/>
          </w:tcPr>
          <w:p>
            <w:r>
              <w:rPr>
                <w:b w:val="false"/>
                <w:bCs w:val="false"/>
              </w:rPr>
              <w:t xml:space="preserve">嚴重（Critical）</w:t>
            </w:r>
          </w:p>
        </w:tc>
        <w:tc>
          <w:tcPr>
            <w:tcW w:type="dxa" w:w="1600"/>
            <w:shd w:fill="F8CBAD" w:color="auto" w:val="clea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shd w:fill="E2EFDA" w:color="auto" w:val="clear"/>
          </w:tcPr>
          <w:p>
            <w:r>
              <w:rPr>
                <w:b w:val="false"/>
                <w:bCs w:val="false"/>
              </w:rPr>
              <w:t xml:space="preserve">已修復並驗證上線</w:t>
            </w:r>
          </w:p>
        </w:tc>
      </w:tr>
      <w:tr>
        <w:tc>
          <w:tcPr>
            <w:tcW w:type="dxa" w:w="2800"/>
            <w:shd w:fill="FCE4D6" w:color="auto" w:val="clear"/>
          </w:tcPr>
          <w:p>
            <w:r>
              <w:rPr>
                <w:b w:val="false"/>
                <w:bCs w:val="false"/>
              </w:rPr>
              <w:t xml:space="preserve">中等（Medium）</w:t>
            </w:r>
          </w:p>
        </w:tc>
        <w:tc>
          <w:tcPr>
            <w:tcW w:type="dxa" w:w="1600"/>
            <w:shd w:fill="FCE4D6" w:color="auto" w:val="clea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shd w:fill="E2EFDA" w:color="auto" w:val="clear"/>
          </w:tcPr>
          <w:p>
            <w:r>
              <w:rPr>
                <w:b w:val="false"/>
                <w:bCs w:val="false"/>
              </w:rPr>
              <w:t xml:space="preserve">已修復並驗證上線</w:t>
            </w:r>
          </w:p>
        </w:tc>
      </w:tr>
      <w:tr>
        <w:tc>
          <w:tcPr>
            <w:tcW w:type="dxa" w:w="2800"/>
            <w:shd w:fill="F2F2F2" w:color="auto" w:val="clear"/>
          </w:tcPr>
          <w:p>
            <w:r>
              <w:rPr>
                <w:b w:val="false"/>
                <w:bCs w:val="false"/>
              </w:rPr>
              <w:t xml:space="preserve">已知架構限制（非漏洞）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shd w:fill="F2F2F2" w:color="auto" w:val="clear"/>
          </w:tcPr>
          <w:p>
            <w:r>
              <w:rPr>
                <w:b w:val="false"/>
                <w:bCs w:val="false"/>
              </w:rPr>
              <w:t xml:space="preserve">待決策，非本次範圍</w:t>
            </w:r>
          </w:p>
        </w:tc>
      </w:tr>
    </w:tbl>
    <w:p>
      <w:pPr>
        <w:pStyle w:val="Heading1"/>
      </w:pPr>
      <w:r>
        <w:t xml:space="preserve">二、目前已生效的安全性措施</w:t>
      </w:r>
    </w:p>
    <w:p>
      <w:pPr>
        <w:pStyle w:val="Heading2"/>
      </w:pPr>
      <w:r>
        <w:t xml:space="preserve">2.1 問卷平台存取閘門（10-Cancer-Risk-AI-Platform）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shd w:fill="D9E2F3" w:color="auto" w:val="clear"/>
          </w:tcPr>
          <w:p>
            <w:r>
              <w:rPr>
                <w:b/>
                <w:bCs/>
              </w:rPr>
              <w:t xml:space="preserve">做法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Session cookie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HMAC-SHA256 簽章、httpOnly、瀏覽器關閉即失效（無 Max-Age），伺服器端另加硬性過期時間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代碼／連結儲存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只存 SHA-256 雜湊，連結原始 token 完全不落地存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代碼格式驗證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trim／轉小寫／collapse 空白，長度限制 6–64 字元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速率限制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代碼兌換 60 次/10 分鐘、問卷送出 20 次/10 分鐘，以 client IP 為 key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Client IP 判斷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優先信任 CF-Connecting-IP，其次 X-Forwarded-For 最後一跳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閘門呈現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整合進首頁本身，未授權者只看到品牌與代碼輸入區，不曝露問卷內容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失敗訊息一致性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過期／已用／不存在／已撤銷全部回傳同一句話，不透露具體原因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資料契約驗證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版本號、欄位順序與數量凍結比對，任何走樣都會擋下submission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金鑰權限分離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INGEST_API_KEY（寫入）／ACCESS_GATE_API_KEY（授權）／ADMIN_VIEW_KEY（唯讀）三把金鑰各自獨立、可分別輪換</w:t>
            </w:r>
          </w:p>
        </w:tc>
      </w:tr>
    </w:tbl>
    <w:p>
      <w:pPr>
        <w:pStyle w:val="Heading2"/>
      </w:pPr>
      <w:r>
        <w:t xml:space="preserve">2.2 資料查詢後台（egbiomed-ai-data-api /admin）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shd w:fill="D9E2F3" w:color="auto" w:val="clear"/>
          </w:tcPr>
          <w:p>
            <w:r>
              <w:rPr>
                <w:b/>
                <w:bCs/>
              </w:rPr>
              <w:t xml:space="preserve">做法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金鑰比對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crypto.timingSafeEqual，防時序攻擊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SQL 查詢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全部參數化查詢，無注入風險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金鑰傳遞方式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自訂 header（x-egbiomed-admin-key），不進網址列或伺服器存取紀錄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XSS 防護</w:t>
            </w:r>
          </w:p>
        </w:tc>
        <w:tc>
          <w:tcPr>
            <w:tcW w:type="dxa" w:w="6000"/>
          </w:tcPr>
          <w:p>
            <w:r>
              <w:rPr>
                <w:b/>
                <w:bCs/>
              </w:rPr>
              <w:t xml:space="preserve">表格渲染改用 createElement/textContent（本次修復）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速率限制</w:t>
            </w:r>
          </w:p>
        </w:tc>
        <w:tc>
          <w:tcPr>
            <w:tcW w:type="dxa" w:w="6000"/>
          </w:tcPr>
          <w:p>
            <w:r>
              <w:rPr>
                <w:b/>
                <w:bCs/>
              </w:rPr>
              <w:t xml:space="preserve">20 次/10 分鐘 per IP，於金鑰比對前檢查（本次新增）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安全標頭</w:t>
            </w:r>
          </w:p>
        </w:tc>
        <w:tc>
          <w:tcPr>
            <w:tcW w:type="dxa" w:w="6000"/>
          </w:tcPr>
          <w:p>
            <w:r>
              <w:rPr>
                <w:b/>
                <w:bCs/>
              </w:rPr>
              <w:t xml:space="preserve">HSTS、X-Content-Type-Options、X-Frame-Options、Referrer-Policy、Permissions-Policy（本次新增）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CSP</w:t>
            </w:r>
          </w:p>
        </w:tc>
        <w:tc>
          <w:tcPr>
            <w:tcW w:type="dxa" w:w="6000"/>
          </w:tcPr>
          <w:p>
            <w:r>
              <w:rPr>
                <w:b/>
                <w:bCs/>
              </w:rPr>
              <w:t xml:space="preserve">Nonce-based，只允許頁面自身 inline script 執行（本次新增）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平台層 HTTPS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Azure App Service 自動將 HTTP 301 轉址到 HTTPS</w:t>
            </w:r>
          </w:p>
        </w:tc>
      </w:tr>
    </w:tbl>
    <w:p>
      <w:pPr>
        <w:pStyle w:val="Heading1"/>
      </w:pPr>
      <w:r>
        <w:t xml:space="preserve">三、已知架構限制（非漏洞，待決策）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兩邊的「金鑰」都是固定共用密碼，沒有個人帳號制，也沒有「誰在何時查看了哪筆資料」的稽核紀錄。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速率限制目前存在單一伺服器記憶體裡，若之後擴充成多實例（scale out）會需要改成共用儲存（例如 Redis）才能維持效果。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金鑰目前保管在本機一份純文字檔案裡，屬於操作流程風險，不是程式碼問題——若該檔案或所在資料夾被同步到雲端或分享出去，金鑰就會外洩。</w:t>
      </w:r>
    </w:p>
    <w:p>
      <w:pPr>
        <w:spacing w:after="160"/>
      </w:pPr>
      <w:r>
        <w:t xml:space="preserve">以上三點是目前系統設計上的既有取捨，不影響「已修復問題不再可被利用」的結論，但若未來服務規模擴大、處理更敏感資料、或需要符合稽核／法規要求，應優先評估這三點。</w:t>
      </w:r>
    </w:p>
    <w:p>
      <w:pPr>
        <w:pStyle w:val="Heading1"/>
      </w:pPr>
      <w:r>
        <w:t xml:space="preserve">四、驗證證據</w:t>
      </w:r>
    </w:p>
    <w:p>
      <w:pPr>
        <w:spacing w:after="160"/>
      </w:pPr>
      <w:r>
        <w:t xml:space="preserve">以下修復皆已在正式環境（Azure App Service）以實際 HTTP 請求驗證：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XSS 修復：確認 /admin 回應內容包含新版 createElement('td') 邏輯（5 處），且 /health 正常。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安全標頭：確認正式環境回應包含 Strict-Transport-Security、X-Content-Type-Options、X-Frame-Options、Referrer-Policy、Permissions-Policy。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CSP：確認 Content-Security-Policy 標頭中的 nonce 值與頁面內 &lt;script nonce="..."&gt; 標籤一致，且每次請求皆為不同隨機值。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速率限制上線後未影響正常使用：錯誤金鑰請求仍正確回傳 401 Unauthorized（非誤擋）。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平台層 HTTPS：確認 HTTP 請求收到 301 轉址至 HTTPS。</w:t>
      </w:r>
    </w:p>
    <w:p>
      <w:pPr>
        <w:pStyle w:val="Heading1"/>
      </w:pPr>
      <w:r>
        <w:t xml:space="preserve">五、程式碼版本紀錄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400"/>
      </w:tblGrid>
      <w:tr>
        <w:tc>
          <w:tcPr>
            <w:tcW w:type="dxa" w:w="3000"/>
            <w:shd w:fill="D9E2F3" w:color="auto" w:val="clear"/>
          </w:tcPr>
          <w:p>
            <w:r>
              <w:rPr>
                <w:b/>
                <w:bCs/>
              </w:rPr>
              <w:t xml:space="preserve">Repo</w:t>
            </w:r>
          </w:p>
        </w:tc>
        <w:tc>
          <w:tcPr>
            <w:tcW w:type="dxa" w:w="1400"/>
            <w:shd w:fill="D9E2F3" w:color="auto" w:val="clear"/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4400"/>
            <w:shd w:fill="D9E2F3" w:color="auto" w:val="clear"/>
          </w:tcPr>
          <w:p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egbiomed-ai-data-api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bea4cb1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修復儲存型 XSS（表格改用 DOM API）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egbiomed-ai-data-api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cb8e4f8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新增速率限制與安全標頭／CSP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10-Cancer-Risk-AI-Platform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b9969a5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閘門改版（整合進首頁，非本次安全稽核範圍但同屬存取控制機制）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2026-08-20T07:18:33.465Z</dcterms:created>
  <dcterms:modified xsi:type="dcterms:W3CDTF">2026-08-20T07:18:33.466Z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