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13827" w:rsidRPr="00351FA2" w:rsidTr="004B0467">
        <w:trPr>
          <w:cantSplit/>
          <w:trHeight w:val="180"/>
        </w:trPr>
        <w:tc>
          <w:tcPr>
            <w:tcW w:w="5000" w:type="pct"/>
            <w:hideMark/>
          </w:tcPr>
          <w:p w:rsidR="00213827" w:rsidRPr="00351FA2" w:rsidRDefault="00213827" w:rsidP="004B046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2C81FEA" wp14:editId="027D396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827" w:rsidRPr="00351FA2" w:rsidRDefault="00213827" w:rsidP="004B0467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213827" w:rsidRPr="00351FA2" w:rsidTr="004B0467">
        <w:trPr>
          <w:cantSplit/>
          <w:trHeight w:val="1417"/>
        </w:trPr>
        <w:tc>
          <w:tcPr>
            <w:tcW w:w="5000" w:type="pct"/>
            <w:hideMark/>
          </w:tcPr>
          <w:p w:rsidR="00213827" w:rsidRPr="00351FA2" w:rsidRDefault="00213827" w:rsidP="004B0467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:rsidR="00213827" w:rsidRPr="00351FA2" w:rsidRDefault="00213827" w:rsidP="004B0467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190F6734" wp14:editId="7EF7005E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E1856F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213827" w:rsidRPr="00351FA2" w:rsidRDefault="00213827" w:rsidP="00213827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Pr="00351FA2">
        <w:rPr>
          <w:rFonts w:cs="Times New Roman"/>
          <w:b/>
          <w:szCs w:val="28"/>
        </w:rPr>
        <w:t>)</w:t>
      </w: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b/>
          <w:sz w:val="24"/>
        </w:rPr>
      </w:pPr>
    </w:p>
    <w:p w:rsidR="00213827" w:rsidRPr="00351FA2" w:rsidRDefault="00213827" w:rsidP="00213827">
      <w:pPr>
        <w:spacing w:line="240" w:lineRule="auto"/>
        <w:jc w:val="left"/>
        <w:rPr>
          <w:rFonts w:cs="Times New Roman"/>
          <w:b/>
          <w:sz w:val="24"/>
        </w:rPr>
      </w:pP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:rsidR="00213827" w:rsidRPr="00351FA2" w:rsidRDefault="00213827" w:rsidP="00213827">
      <w:pPr>
        <w:jc w:val="center"/>
        <w:rPr>
          <w:rFonts w:cs="Times New Roman"/>
          <w:szCs w:val="28"/>
        </w:rPr>
      </w:pPr>
    </w:p>
    <w:p w:rsidR="00213827" w:rsidRPr="00351FA2" w:rsidRDefault="00213827" w:rsidP="00213827">
      <w:pPr>
        <w:jc w:val="center"/>
        <w:rPr>
          <w:rFonts w:cs="Times New Roman"/>
          <w:szCs w:val="28"/>
        </w:rPr>
      </w:pPr>
    </w:p>
    <w:p w:rsidR="00213827" w:rsidRPr="00DE4C0A" w:rsidRDefault="00213827" w:rsidP="0021382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Pr="0013679B">
        <w:rPr>
          <w:rFonts w:cs="Times New Roman"/>
          <w:b/>
          <w:sz w:val="32"/>
          <w:szCs w:val="32"/>
        </w:rPr>
        <w:t>1</w:t>
      </w:r>
    </w:p>
    <w:p w:rsidR="00213827" w:rsidRPr="00351FA2" w:rsidRDefault="00213827" w:rsidP="00213827">
      <w:pPr>
        <w:jc w:val="left"/>
        <w:rPr>
          <w:rFonts w:cs="Times New Roman"/>
          <w:szCs w:val="28"/>
        </w:rPr>
      </w:pPr>
    </w:p>
    <w:p w:rsidR="00213827" w:rsidRPr="00351FA2" w:rsidRDefault="00213827" w:rsidP="00213827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13827" w:rsidRPr="00351FA2" w:rsidTr="004B0467">
        <w:trPr>
          <w:gridAfter w:val="1"/>
          <w:wAfter w:w="1106" w:type="dxa"/>
        </w:trPr>
        <w:tc>
          <w:tcPr>
            <w:tcW w:w="2547" w:type="dxa"/>
          </w:tcPr>
          <w:p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:rsidR="00213827" w:rsidRPr="00BB1FAA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:rsidR="00213827" w:rsidRPr="00351FA2" w:rsidRDefault="00213827" w:rsidP="004B046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213827" w:rsidRPr="00351FA2" w:rsidRDefault="00213827" w:rsidP="004B046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:rsidR="00213827" w:rsidRPr="00351FA2" w:rsidRDefault="00213827" w:rsidP="004B046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213827" w:rsidRPr="00351FA2" w:rsidTr="004B0467">
        <w:trPr>
          <w:gridAfter w:val="1"/>
          <w:wAfter w:w="1106" w:type="dxa"/>
        </w:trPr>
        <w:tc>
          <w:tcPr>
            <w:tcW w:w="2547" w:type="dxa"/>
          </w:tcPr>
          <w:p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:rsidR="00213827" w:rsidRPr="00EF0719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213827" w:rsidRPr="00EF0719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:rsidR="00213827" w:rsidRPr="00EF0719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:rsidR="00213827" w:rsidRPr="00351FA2" w:rsidRDefault="00213827" w:rsidP="004B046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213827" w:rsidRPr="00351FA2" w:rsidRDefault="00213827" w:rsidP="004B0467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:rsidR="00213827" w:rsidRPr="00351FA2" w:rsidRDefault="00213827" w:rsidP="004B0467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:rsidR="00213827" w:rsidRPr="00351FA2" w:rsidRDefault="00213827" w:rsidP="004B0467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213827" w:rsidRPr="00351FA2" w:rsidTr="004B0467">
        <w:tc>
          <w:tcPr>
            <w:tcW w:w="2547" w:type="dxa"/>
          </w:tcPr>
          <w:p w:rsidR="00213827" w:rsidRPr="005C5E28" w:rsidRDefault="00213827" w:rsidP="004B0467">
            <w:pPr>
              <w:rPr>
                <w:rFonts w:cs="Times New Roman"/>
                <w:sz w:val="24"/>
              </w:rPr>
            </w:pPr>
          </w:p>
          <w:p w:rsidR="00213827" w:rsidRPr="005C5E28" w:rsidRDefault="00213827" w:rsidP="004B046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:rsidR="00213827" w:rsidRPr="00EF0719" w:rsidRDefault="00213827" w:rsidP="004B0467">
            <w:pPr>
              <w:rPr>
                <w:rFonts w:cs="Times New Roman"/>
                <w:sz w:val="24"/>
              </w:rPr>
            </w:pPr>
          </w:p>
          <w:p w:rsidR="00213827" w:rsidRPr="00EF0719" w:rsidRDefault="00213827" w:rsidP="004B0467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:rsidR="00213827" w:rsidRPr="00351FA2" w:rsidRDefault="00213827" w:rsidP="004B0467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Pr="00351FA2" w:rsidRDefault="00213827" w:rsidP="00213827">
      <w:pPr>
        <w:spacing w:line="240" w:lineRule="auto"/>
        <w:rPr>
          <w:rFonts w:cs="Times New Roman"/>
          <w:sz w:val="24"/>
          <w:szCs w:val="28"/>
        </w:rPr>
      </w:pP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Pr="00351FA2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</w:pPr>
    </w:p>
    <w:p w:rsidR="00213827" w:rsidRDefault="00213827" w:rsidP="00213827">
      <w:pPr>
        <w:spacing w:line="240" w:lineRule="auto"/>
        <w:jc w:val="center"/>
        <w:rPr>
          <w:rFonts w:cs="Times New Roman"/>
          <w:sz w:val="24"/>
          <w:szCs w:val="28"/>
        </w:rPr>
        <w:sectPr w:rsidR="002138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:rsidR="00B04B60" w:rsidRDefault="00B04B60" w:rsidP="00B04B60">
      <w:r>
        <w:lastRenderedPageBreak/>
        <w:t>Цель работы: изучить основные элементы и правила построения</w:t>
      </w:r>
    </w:p>
    <w:p w:rsidR="00B04B60" w:rsidRDefault="00B04B60" w:rsidP="00B04B60">
      <w:r>
        <w:t>диаграммы вариантов использования.</w:t>
      </w:r>
    </w:p>
    <w:p w:rsidR="00B04B60" w:rsidRDefault="00B04B60" w:rsidP="00B04B60">
      <w:r>
        <w:t>Задание: описать функции системы организации розничного бизнеса</w:t>
      </w:r>
    </w:p>
    <w:p w:rsidR="00BB212A" w:rsidRDefault="00B04B60" w:rsidP="00B04B60">
      <w:r>
        <w:t>с помощью диаграммы вариантов использования.</w:t>
      </w:r>
    </w:p>
    <w:p w:rsidR="00B04B60" w:rsidRDefault="00B04B60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:rsidR="00B04B60" w:rsidRDefault="00B04B60" w:rsidP="00B04B60">
      <w:r>
        <w:lastRenderedPageBreak/>
        <w:t>Описание банка</w:t>
      </w:r>
    </w:p>
    <w:p w:rsidR="00B04B60" w:rsidRDefault="00333700" w:rsidP="00B04B60">
      <w:r>
        <w:t>Д</w:t>
      </w:r>
      <w:r w:rsidR="00B04B60">
        <w:t>иаграмму вариантов использования по описанию:</w:t>
      </w:r>
      <w:r>
        <w:t xml:space="preserve"> </w:t>
      </w:r>
      <w:r w:rsidR="00B04B60">
        <w:t>«Клиент банка может пополнить счет, в случае отсутствия счета</w:t>
      </w:r>
      <w:r>
        <w:t xml:space="preserve"> </w:t>
      </w:r>
      <w:r w:rsidR="00B04B60">
        <w:t>предварительно открыв его, или снять деньги со счета, с возможностью его</w:t>
      </w:r>
      <w:r>
        <w:t xml:space="preserve"> </w:t>
      </w:r>
      <w:r w:rsidR="00B04B60">
        <w:t>закрытия. В каждом из описанных действий участвует операционист банка и</w:t>
      </w:r>
      <w:r>
        <w:t xml:space="preserve"> </w:t>
      </w:r>
      <w:r w:rsidR="00B04B60">
        <w:t>кассир.»</w:t>
      </w:r>
      <w:r>
        <w:t xml:space="preserve"> (рисунок 1).</w:t>
      </w:r>
    </w:p>
    <w:p w:rsidR="00333700" w:rsidRDefault="00333700" w:rsidP="00B04B60">
      <w:r>
        <w:rPr>
          <w:noProof/>
        </w:rPr>
        <w:drawing>
          <wp:inline distT="0" distB="0" distL="0" distR="0">
            <wp:extent cx="4811824" cy="46024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iwhle9D9O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551" cy="46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00" w:rsidRDefault="00333700" w:rsidP="00333700">
      <w:pPr>
        <w:jc w:val="center"/>
      </w:pPr>
      <w:r>
        <w:t>Рисунок 1 – Д</w:t>
      </w:r>
      <w:r w:rsidRPr="00333700">
        <w:t>иаграмма вариантов использования для банковской системы</w:t>
      </w:r>
    </w:p>
    <w:p w:rsidR="00333700" w:rsidRDefault="00333700" w:rsidP="00B04B60">
      <w:r w:rsidRPr="00333700">
        <w:t>Заполнить таблицу на основе полученной диаграммы: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3113"/>
      </w:tblGrid>
      <w:tr w:rsidR="00333700" w:rsidTr="007B469A">
        <w:tc>
          <w:tcPr>
            <w:tcW w:w="2122" w:type="dxa"/>
          </w:tcPr>
          <w:p w:rsidR="00333700" w:rsidRDefault="00333700" w:rsidP="00B04B60">
            <w:pPr>
              <w:ind w:firstLine="0"/>
            </w:pPr>
            <w:r w:rsidRPr="00333700">
              <w:t>Актёр/ВИ</w:t>
            </w:r>
          </w:p>
        </w:tc>
        <w:tc>
          <w:tcPr>
            <w:tcW w:w="4110" w:type="dxa"/>
          </w:tcPr>
          <w:p w:rsidR="00333700" w:rsidRDefault="00333700" w:rsidP="00B04B60">
            <w:pPr>
              <w:ind w:firstLine="0"/>
            </w:pPr>
            <w:r w:rsidRPr="00333700">
              <w:t>Тип связи</w:t>
            </w:r>
          </w:p>
        </w:tc>
        <w:tc>
          <w:tcPr>
            <w:tcW w:w="3113" w:type="dxa"/>
          </w:tcPr>
          <w:p w:rsidR="00333700" w:rsidRDefault="00333700" w:rsidP="00B04B60">
            <w:pPr>
              <w:ind w:firstLine="0"/>
            </w:pPr>
            <w:r w:rsidRPr="00333700">
              <w:t>Вариант использования</w:t>
            </w:r>
          </w:p>
        </w:tc>
      </w:tr>
      <w:tr w:rsidR="00333700" w:rsidTr="007B469A">
        <w:tc>
          <w:tcPr>
            <w:tcW w:w="2122" w:type="dxa"/>
          </w:tcPr>
          <w:p w:rsidR="00333700" w:rsidRDefault="00333700" w:rsidP="00B04B60">
            <w:pPr>
              <w:ind w:firstLine="0"/>
            </w:pPr>
            <w:r w:rsidRPr="00333700">
              <w:t>Клиент банка</w:t>
            </w:r>
          </w:p>
        </w:tc>
        <w:tc>
          <w:tcPr>
            <w:tcW w:w="4110" w:type="dxa"/>
          </w:tcPr>
          <w:p w:rsidR="00333700" w:rsidRDefault="00333700" w:rsidP="00B04B60">
            <w:pPr>
              <w:ind w:firstLine="0"/>
            </w:pPr>
            <w:r w:rsidRPr="00333700">
              <w:t>Простая ассоциация</w:t>
            </w:r>
          </w:p>
        </w:tc>
        <w:tc>
          <w:tcPr>
            <w:tcW w:w="3113" w:type="dxa"/>
          </w:tcPr>
          <w:p w:rsidR="00333700" w:rsidRDefault="00333700" w:rsidP="00B04B60">
            <w:pPr>
              <w:ind w:firstLine="0"/>
            </w:pPr>
            <w:r w:rsidRPr="00333700">
              <w:t>Открытие счёта</w:t>
            </w:r>
          </w:p>
        </w:tc>
      </w:tr>
      <w:tr w:rsidR="00333700" w:rsidTr="007B469A">
        <w:tc>
          <w:tcPr>
            <w:tcW w:w="2122" w:type="dxa"/>
          </w:tcPr>
          <w:p w:rsidR="00333700" w:rsidRDefault="00333700" w:rsidP="00B04B60">
            <w:pPr>
              <w:ind w:firstLine="0"/>
            </w:pPr>
            <w:r w:rsidRPr="00333700">
              <w:t>Клиент банка</w:t>
            </w:r>
          </w:p>
        </w:tc>
        <w:tc>
          <w:tcPr>
            <w:tcW w:w="4110" w:type="dxa"/>
          </w:tcPr>
          <w:p w:rsidR="00333700" w:rsidRDefault="00333700" w:rsidP="00B04B60">
            <w:pPr>
              <w:ind w:firstLine="0"/>
            </w:pPr>
            <w:r w:rsidRPr="00333700">
              <w:t>Простая ассоциация</w:t>
            </w:r>
          </w:p>
        </w:tc>
        <w:tc>
          <w:tcPr>
            <w:tcW w:w="3113" w:type="dxa"/>
          </w:tcPr>
          <w:p w:rsidR="00333700" w:rsidRDefault="00333700" w:rsidP="00B04B60">
            <w:pPr>
              <w:ind w:firstLine="0"/>
            </w:pPr>
            <w:r w:rsidRPr="00333700">
              <w:t>Пополнение счёта</w:t>
            </w:r>
          </w:p>
        </w:tc>
      </w:tr>
      <w:tr w:rsidR="00333700" w:rsidTr="007B469A">
        <w:tc>
          <w:tcPr>
            <w:tcW w:w="2122" w:type="dxa"/>
          </w:tcPr>
          <w:p w:rsidR="00333700" w:rsidRDefault="00333700" w:rsidP="00B04B60">
            <w:pPr>
              <w:ind w:firstLine="0"/>
            </w:pPr>
            <w:r w:rsidRPr="00333700">
              <w:t>Клиент банка</w:t>
            </w:r>
          </w:p>
        </w:tc>
        <w:tc>
          <w:tcPr>
            <w:tcW w:w="4110" w:type="dxa"/>
          </w:tcPr>
          <w:p w:rsidR="00333700" w:rsidRDefault="00333700" w:rsidP="00B04B60">
            <w:pPr>
              <w:ind w:firstLine="0"/>
            </w:pPr>
            <w:r w:rsidRPr="00333700">
              <w:t>Простая ассоциация</w:t>
            </w:r>
          </w:p>
        </w:tc>
        <w:tc>
          <w:tcPr>
            <w:tcW w:w="3113" w:type="dxa"/>
          </w:tcPr>
          <w:p w:rsidR="00333700" w:rsidRDefault="00333700" w:rsidP="00B04B60">
            <w:pPr>
              <w:ind w:firstLine="0"/>
            </w:pPr>
            <w:r w:rsidRPr="00333700">
              <w:t>Снятие средств со счёта</w:t>
            </w:r>
          </w:p>
        </w:tc>
      </w:tr>
      <w:tr w:rsidR="00333700" w:rsidTr="007B469A">
        <w:tc>
          <w:tcPr>
            <w:tcW w:w="2122" w:type="dxa"/>
          </w:tcPr>
          <w:p w:rsidR="00333700" w:rsidRDefault="00333700" w:rsidP="00B04B60">
            <w:pPr>
              <w:ind w:firstLine="0"/>
            </w:pPr>
            <w:r w:rsidRPr="00333700">
              <w:t>Клиент банка</w:t>
            </w:r>
          </w:p>
        </w:tc>
        <w:tc>
          <w:tcPr>
            <w:tcW w:w="4110" w:type="dxa"/>
          </w:tcPr>
          <w:p w:rsidR="00333700" w:rsidRDefault="00333700" w:rsidP="00B04B60">
            <w:pPr>
              <w:ind w:firstLine="0"/>
            </w:pPr>
            <w:r w:rsidRPr="00333700">
              <w:t>Простая ассоциация</w:t>
            </w:r>
          </w:p>
        </w:tc>
        <w:tc>
          <w:tcPr>
            <w:tcW w:w="3113" w:type="dxa"/>
          </w:tcPr>
          <w:p w:rsidR="00333700" w:rsidRDefault="00333700" w:rsidP="00B04B60">
            <w:pPr>
              <w:ind w:firstLine="0"/>
            </w:pPr>
            <w:r w:rsidRPr="00333700">
              <w:t>Закрытие счёта</w:t>
            </w:r>
          </w:p>
        </w:tc>
      </w:tr>
      <w:tr w:rsidR="00333700" w:rsidTr="007B469A">
        <w:tc>
          <w:tcPr>
            <w:tcW w:w="2122" w:type="dxa"/>
          </w:tcPr>
          <w:p w:rsidR="00333700" w:rsidRDefault="00333700" w:rsidP="00B04B60">
            <w:pPr>
              <w:ind w:firstLine="0"/>
            </w:pPr>
            <w:r w:rsidRPr="00333700">
              <w:t xml:space="preserve">Операционист </w:t>
            </w:r>
            <w:r w:rsidRPr="00333700">
              <w:lastRenderedPageBreak/>
              <w:t>банка</w:t>
            </w:r>
          </w:p>
        </w:tc>
        <w:tc>
          <w:tcPr>
            <w:tcW w:w="4110" w:type="dxa"/>
          </w:tcPr>
          <w:p w:rsidR="00333700" w:rsidRDefault="00333700" w:rsidP="00B04B60">
            <w:pPr>
              <w:ind w:firstLine="0"/>
            </w:pPr>
            <w:r w:rsidRPr="00333700">
              <w:lastRenderedPageBreak/>
              <w:t>Направленная ассоциация</w:t>
            </w:r>
          </w:p>
        </w:tc>
        <w:tc>
          <w:tcPr>
            <w:tcW w:w="3113" w:type="dxa"/>
          </w:tcPr>
          <w:p w:rsidR="00333700" w:rsidRDefault="00333700" w:rsidP="00B04B60">
            <w:pPr>
              <w:ind w:firstLine="0"/>
            </w:pPr>
            <w:r w:rsidRPr="00333700">
              <w:t>Открытие счёта</w:t>
            </w:r>
          </w:p>
        </w:tc>
      </w:tr>
      <w:tr w:rsidR="00385EE2" w:rsidTr="007B469A">
        <w:tc>
          <w:tcPr>
            <w:tcW w:w="2122" w:type="dxa"/>
          </w:tcPr>
          <w:p w:rsidR="00385EE2" w:rsidRDefault="00385EE2" w:rsidP="00385EE2">
            <w:pPr>
              <w:ind w:firstLine="0"/>
            </w:pPr>
            <w:r w:rsidRPr="00333700">
              <w:t>Операционист банка</w:t>
            </w:r>
          </w:p>
        </w:tc>
        <w:tc>
          <w:tcPr>
            <w:tcW w:w="4110" w:type="dxa"/>
          </w:tcPr>
          <w:p w:rsidR="00385EE2" w:rsidRDefault="00385EE2" w:rsidP="00385EE2">
            <w:pPr>
              <w:ind w:firstLine="0"/>
            </w:pPr>
            <w:r w:rsidRPr="00333700">
              <w:t>Направленная ассоциация</w:t>
            </w:r>
          </w:p>
        </w:tc>
        <w:tc>
          <w:tcPr>
            <w:tcW w:w="3113" w:type="dxa"/>
          </w:tcPr>
          <w:p w:rsidR="00385EE2" w:rsidRDefault="00385EE2" w:rsidP="00385EE2">
            <w:pPr>
              <w:ind w:firstLine="0"/>
            </w:pPr>
            <w:r w:rsidRPr="00385EE2">
              <w:t>Пополнение счёта</w:t>
            </w:r>
          </w:p>
        </w:tc>
      </w:tr>
      <w:tr w:rsidR="00385EE2" w:rsidTr="007B469A">
        <w:tc>
          <w:tcPr>
            <w:tcW w:w="2122" w:type="dxa"/>
          </w:tcPr>
          <w:p w:rsidR="00385EE2" w:rsidRDefault="00385EE2" w:rsidP="00385EE2">
            <w:pPr>
              <w:ind w:firstLine="0"/>
            </w:pPr>
            <w:r w:rsidRPr="00333700">
              <w:t>Операционист банка</w:t>
            </w:r>
          </w:p>
        </w:tc>
        <w:tc>
          <w:tcPr>
            <w:tcW w:w="4110" w:type="dxa"/>
          </w:tcPr>
          <w:p w:rsidR="00385EE2" w:rsidRDefault="00385EE2" w:rsidP="00385EE2">
            <w:pPr>
              <w:ind w:firstLine="0"/>
            </w:pPr>
            <w:r w:rsidRPr="00333700">
              <w:t>Направленная ассоциация</w:t>
            </w:r>
          </w:p>
        </w:tc>
        <w:tc>
          <w:tcPr>
            <w:tcW w:w="3113" w:type="dxa"/>
          </w:tcPr>
          <w:p w:rsidR="00385EE2" w:rsidRDefault="00385EE2" w:rsidP="00385EE2">
            <w:pPr>
              <w:ind w:firstLine="0"/>
            </w:pPr>
            <w:r w:rsidRPr="00385EE2">
              <w:t>Снятие средств со счёта</w:t>
            </w:r>
          </w:p>
        </w:tc>
      </w:tr>
      <w:tr w:rsidR="00385EE2" w:rsidTr="007B469A">
        <w:tc>
          <w:tcPr>
            <w:tcW w:w="2122" w:type="dxa"/>
          </w:tcPr>
          <w:p w:rsidR="00385EE2" w:rsidRPr="00333700" w:rsidRDefault="00385EE2" w:rsidP="00385EE2">
            <w:pPr>
              <w:ind w:firstLine="0"/>
            </w:pPr>
            <w:r w:rsidRPr="00333700">
              <w:t>Операционист банка</w:t>
            </w:r>
          </w:p>
        </w:tc>
        <w:tc>
          <w:tcPr>
            <w:tcW w:w="4110" w:type="dxa"/>
          </w:tcPr>
          <w:p w:rsidR="00385EE2" w:rsidRDefault="00385EE2" w:rsidP="00385EE2">
            <w:pPr>
              <w:ind w:firstLine="0"/>
            </w:pPr>
            <w:r w:rsidRPr="00333700">
              <w:t>Направленная ассоциация</w:t>
            </w:r>
          </w:p>
        </w:tc>
        <w:tc>
          <w:tcPr>
            <w:tcW w:w="3113" w:type="dxa"/>
          </w:tcPr>
          <w:p w:rsidR="00385EE2" w:rsidRDefault="00385EE2" w:rsidP="00385EE2">
            <w:pPr>
              <w:ind w:firstLine="0"/>
            </w:pPr>
            <w:r w:rsidRPr="00385EE2">
              <w:t>Закрытие счёта</w:t>
            </w:r>
          </w:p>
        </w:tc>
      </w:tr>
      <w:tr w:rsidR="00385EE2" w:rsidTr="007B469A">
        <w:tc>
          <w:tcPr>
            <w:tcW w:w="2122" w:type="dxa"/>
          </w:tcPr>
          <w:p w:rsidR="00385EE2" w:rsidRPr="00333700" w:rsidRDefault="00385EE2" w:rsidP="00385EE2">
            <w:pPr>
              <w:ind w:firstLine="0"/>
            </w:pPr>
            <w:r w:rsidRPr="00385EE2">
              <w:t>Открытие счёта</w:t>
            </w:r>
          </w:p>
        </w:tc>
        <w:tc>
          <w:tcPr>
            <w:tcW w:w="4110" w:type="dxa"/>
          </w:tcPr>
          <w:p w:rsidR="00385EE2" w:rsidRDefault="00385EE2" w:rsidP="00385EE2">
            <w:pPr>
              <w:ind w:firstLine="0"/>
            </w:pPr>
            <w:r w:rsidRPr="00385EE2">
              <w:t>Расширение</w:t>
            </w:r>
          </w:p>
        </w:tc>
        <w:tc>
          <w:tcPr>
            <w:tcW w:w="3113" w:type="dxa"/>
          </w:tcPr>
          <w:p w:rsidR="00385EE2" w:rsidRDefault="007B469A" w:rsidP="00385EE2">
            <w:pPr>
              <w:ind w:firstLine="0"/>
            </w:pPr>
            <w:r w:rsidRPr="007B469A">
              <w:t>Пополнение счёта</w:t>
            </w:r>
          </w:p>
        </w:tc>
      </w:tr>
      <w:tr w:rsidR="00385EE2" w:rsidTr="007B469A">
        <w:tc>
          <w:tcPr>
            <w:tcW w:w="2122" w:type="dxa"/>
          </w:tcPr>
          <w:p w:rsidR="00385EE2" w:rsidRPr="00333700" w:rsidRDefault="00385EE2" w:rsidP="00385EE2">
            <w:pPr>
              <w:ind w:firstLine="0"/>
            </w:pPr>
            <w:r w:rsidRPr="00385EE2">
              <w:t>Закрытие счёта</w:t>
            </w:r>
          </w:p>
        </w:tc>
        <w:tc>
          <w:tcPr>
            <w:tcW w:w="4110" w:type="dxa"/>
          </w:tcPr>
          <w:p w:rsidR="00385EE2" w:rsidRDefault="00385EE2" w:rsidP="00385EE2">
            <w:pPr>
              <w:ind w:firstLine="0"/>
            </w:pPr>
            <w:r w:rsidRPr="00385EE2">
              <w:t>Расширение</w:t>
            </w:r>
          </w:p>
        </w:tc>
        <w:tc>
          <w:tcPr>
            <w:tcW w:w="3113" w:type="dxa"/>
          </w:tcPr>
          <w:p w:rsidR="00385EE2" w:rsidRDefault="007B469A" w:rsidP="00385EE2">
            <w:pPr>
              <w:ind w:firstLine="0"/>
            </w:pPr>
            <w:r w:rsidRPr="007B469A">
              <w:t>Снятие средств со счёта</w:t>
            </w:r>
          </w:p>
        </w:tc>
      </w:tr>
    </w:tbl>
    <w:p w:rsidR="00333700" w:rsidRDefault="00DA3D7D" w:rsidP="00DA3D7D">
      <w:r>
        <w:t>Описание спецификации функций системы организации розничного</w:t>
      </w:r>
      <w:r>
        <w:t xml:space="preserve"> </w:t>
      </w:r>
      <w:r>
        <w:t>бизнеса.</w:t>
      </w:r>
    </w:p>
    <w:p w:rsidR="00DA3D7D" w:rsidRPr="00DA3D7D" w:rsidRDefault="00DA3D7D" w:rsidP="00DA3D7D">
      <w:pPr>
        <w:rPr>
          <w:lang w:val="en-US"/>
        </w:rPr>
      </w:pPr>
      <w:bookmarkStart w:id="0" w:name="_GoBack"/>
      <w:bookmarkEnd w:id="0"/>
    </w:p>
    <w:sectPr w:rsidR="00DA3D7D" w:rsidRPr="00DA3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pStyle w:val="2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27"/>
    <w:rsid w:val="0015706C"/>
    <w:rsid w:val="00213827"/>
    <w:rsid w:val="00333700"/>
    <w:rsid w:val="00385EE2"/>
    <w:rsid w:val="005E5100"/>
    <w:rsid w:val="007B469A"/>
    <w:rsid w:val="00AA38D2"/>
    <w:rsid w:val="00AF6102"/>
    <w:rsid w:val="00B04B60"/>
    <w:rsid w:val="00BB212A"/>
    <w:rsid w:val="00DA3D7D"/>
    <w:rsid w:val="00F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29C1"/>
  <w15:chartTrackingRefBased/>
  <w15:docId w15:val="{9E87FCB8-73FC-4F9C-A92A-BFBD7D32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827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F51BA2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1BA2"/>
    <w:pPr>
      <w:keepNext/>
      <w:keepLines/>
      <w:widowControl/>
      <w:numPr>
        <w:numId w:val="2"/>
      </w:numPr>
      <w:suppressAutoHyphens w:val="0"/>
      <w:spacing w:before="40"/>
      <w:outlineLvl w:val="1"/>
    </w:pPr>
    <w:rPr>
      <w:rFonts w:eastAsiaTheme="majorEastAsia" w:cstheme="majorBidi"/>
      <w:b/>
      <w:kern w:val="0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1BA2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F51B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table" w:styleId="a3">
    <w:name w:val="Table Grid"/>
    <w:basedOn w:val="a1"/>
    <w:uiPriority w:val="39"/>
    <w:rsid w:val="0021382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3</cp:revision>
  <dcterms:created xsi:type="dcterms:W3CDTF">2024-02-29T17:23:00Z</dcterms:created>
  <dcterms:modified xsi:type="dcterms:W3CDTF">2024-02-29T19:07:00Z</dcterms:modified>
</cp:coreProperties>
</file>