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Unit -3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25" style="width:91.4pt;height:16.05pt" o:ole="" type="#_x0000_t75">
            <v:imagedata r:id="rId1" o:title=""/>
          </v:shape>
          <o:OLEObject DrawAspect="Content" r:id="rId2" ObjectID="_1660478216" ProgID="Equation.DSMT4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equivalent to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26" style="width:59.8pt;height:16.05pt" o:ole="" type="#_x0000_t75">
            <v:imagedata r:id="rId3" o:title=""/>
          </v:shape>
          <o:OLEObject DrawAspect="Content" r:id="rId4" ObjectID="_1660478217" ProgID="Equation.DSMT4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27" style="width:59.8pt;height:16.05pt" o:ole="" type="#_x0000_t75">
            <v:imagedata r:id="rId5" o:title=""/>
          </v:shape>
          <o:OLEObject DrawAspect="Content" r:id="rId6" ObjectID="_1660478218" ProgID="Equation.DSMT4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c) Tautology</w:t>
        <w:tab/>
        <w:t xml:space="preserve">d) Contradiction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statement, “Either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28" style="width:57.6pt;height:14.4pt" o:ole="" type="#_x0000_t75">
            <v:imagedata r:id="rId7" o:title=""/>
          </v:shape>
          <o:OLEObject DrawAspect="Content" r:id="rId8" ObjectID="_1660478219" ProgID="Equation.DSMT4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29" style="width:42.65pt;height:14.4pt" o:ole="" type="#_x0000_t75">
            <v:imagedata r:id="rId9" o:title=""/>
          </v:shape>
          <o:OLEObject DrawAspect="Content" r:id="rId10" ObjectID="_1660478220" ProgID="Equation.DSMT4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The negation of this statement is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X&lt;-2 or 2&lt;x or -1&lt;x&lt;1</w:t>
        <w:tab/>
        <w:t xml:space="preserve">b) X&lt;-2 or 2&lt;x</w:t>
        <w:tab/>
        <w:t xml:space="preserve">c) -1&lt;x&lt;1</w:t>
        <w:tab/>
        <w:t xml:space="preserve">d) -2&lt;x&lt;2</w:t>
        <w:tab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0" style="width:81.4pt;height:16.05pt" o:ole="" type="#_x0000_t75">
            <v:imagedata r:id="rId11" o:title=""/>
          </v:shape>
          <o:OLEObject DrawAspect="Content" r:id="rId12" ObjectID="_1660478221" ProgID="Equation.DSMT4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equivalent to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1" style="width:81.4pt;height:16.05pt" o:ole="" type="#_x0000_t75">
            <v:imagedata r:id="rId13" o:title=""/>
          </v:shape>
          <o:OLEObject DrawAspect="Content" r:id="rId14" ObjectID="_1660478222" ProgID="Equation.DSMT4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2" style="width:54.3pt;height:16.05pt" o:ole="" type="#_x0000_t75">
            <v:imagedata r:id="rId15" o:title=""/>
          </v:shape>
          <o:OLEObject DrawAspect="Content" r:id="rId16" ObjectID="_1660478223" ProgID="Equation.DSMT4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3" style="width:81.4pt;height:16.05pt" o:ole="" type="#_x0000_t75">
            <v:imagedata r:id="rId17" o:title=""/>
          </v:shape>
          <o:OLEObject DrawAspect="Content" r:id="rId18" ObjectID="_1660478224" ProgID="Equation.DSMT4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4" style="width:29.35pt;height:13.85pt" o:ole="" type="#_x0000_t75">
            <v:imagedata r:id="rId19" o:title=""/>
          </v:shape>
          <o:OLEObject DrawAspect="Content" r:id="rId20" ObjectID="_1660478225" ProgID="Equation.DSMT4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5" style="width:57.05pt;height:16.05pt" o:ole="" type="#_x0000_t75">
            <v:imagedata r:id="rId21" o:title=""/>
          </v:shape>
          <o:OLEObject DrawAspect="Content" r:id="rId22" ObjectID="_1660478226" ProgID="Equation.DSMT4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statement is the negation of the statement, “2 is even and -3 is negative”?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2 is even and -3 is not negative</w:t>
        <w:tab/>
        <w:t xml:space="preserve">b) 2 is odd and -3 is not negative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2  is even or -3 is not negative</w:t>
        <w:tab/>
        <w:t xml:space="preserve">d) 2 is odd or -3 is not negative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6" style="width:35.45pt;height:13.85pt" o:ole="" type="#_x0000_t75">
            <v:imagedata r:id="rId23" o:title=""/>
          </v:shape>
          <o:OLEObject DrawAspect="Content" r:id="rId24" ObjectID="_1660478227" ProgID="Equation.DSMT4" ShapeID="_x0000_i103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logically equivalent to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7q</w:t>
        <w:tab/>
        <w:t xml:space="preserve">b)7p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  <w:tab/>
        <w:t xml:space="preserve">c)7p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  <w:tab/>
        <w:t xml:space="preserve">d) 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7q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7p  is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Consistent</w:t>
        <w:tab/>
        <w:t xml:space="preserve">b) inconsistent</w:t>
        <w:tab/>
        <w:tab/>
        <w:t xml:space="preserve">c) Tautology</w:t>
        <w:tab/>
        <w:t xml:space="preserve">d) Contradiction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statement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7" style="width:62.6pt;height:16.05pt" o:ole="" type="#_x0000_t75">
            <v:imagedata r:id="rId25" o:title=""/>
          </v:shape>
          <o:OLEObject DrawAspect="Content" r:id="rId26" ObjectID="_1660478228" ProgID="Equation.DSMT4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Consistent</w:t>
        <w:tab/>
        <w:t xml:space="preserve">b) Contradiction</w:t>
        <w:tab/>
        <w:t xml:space="preserve">c) Tautology</w:t>
        <w:tab/>
        <w:t xml:space="preserve">d) None of the above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is the contrapositive of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8" style="width:35.45pt;height:13.85pt" o:ole="" type="#_x0000_t75">
            <v:imagedata r:id="rId27" o:title=""/>
          </v:shape>
          <o:OLEObject DrawAspect="Content" r:id="rId28" ObjectID="_1660478229" ProgID="Equation.DSMT4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39" style="width:35.45pt;height:13.85pt" o:ole="" type="#_x0000_t75">
            <v:imagedata r:id="rId29" o:title=""/>
          </v:shape>
          <o:OLEObject DrawAspect="Content" r:id="rId30" ObjectID="_1660478230" ProgID="Equation.DSMT4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0" style="width:50.4pt;height:13.85pt" o:ole="" type="#_x0000_t75">
            <v:imagedata r:id="rId31" o:title=""/>
          </v:shape>
          <o:OLEObject DrawAspect="Content" r:id="rId32" ObjectID="_1660478231" ProgID="Equation.DSMT4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1" style="width:50.4pt;height:13.85pt" o:ole="" type="#_x0000_t75">
            <v:imagedata r:id="rId33" o:title=""/>
          </v:shape>
          <o:OLEObject DrawAspect="Content" r:id="rId34" ObjectID="_1660478232" ProgID="Equation.DSMT4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None of these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truth or falsity of a given proposition is called its __________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Integer value</w:t>
        <w:tab/>
        <w:t xml:space="preserve">b) Truth value</w:t>
        <w:tab/>
        <w:t xml:space="preserve">c) Numerical value</w:t>
        <w:tab/>
        <w:t xml:space="preserve">d) Actual value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__________ of a proposition is generally formed by introducing the word “not” at the proper place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Conjunction </w:t>
        <w:tab/>
        <w:t xml:space="preserve">b) Disjunction</w:t>
        <w:tab/>
        <w:t xml:space="preserve">c) Negation</w:t>
        <w:tab/>
        <w:t xml:space="preserve">d) Conditional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true (T) or false (F)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  The proposition “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2" style="width:29.35pt;height:13.85pt" o:ole="" type="#_x0000_t75">
            <v:imagedata r:id="rId35" o:title=""/>
          </v:shape>
          <o:OLEObject DrawAspect="Content" r:id="rId36" ObjectID="_1660478233" ProgID="Equation.DSMT4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is F when ‘p’ is F and ‘q’ is F.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The proposition “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3" style="width:29.35pt;height:13.85pt" o:ole="" type="#_x0000_t75">
            <v:imagedata r:id="rId37" o:title=""/>
          </v:shape>
          <o:OLEObject DrawAspect="Content" r:id="rId38" ObjectID="_1660478234" ProgID="Equation.DSMT4" ShapeID="_x0000_i104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is T when ‘p’ is T and ‘q’ is F.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(i) T  (ii)  T</w:t>
        <w:tab/>
        <w:tab/>
        <w:t xml:space="preserve">b) (i)  F  (ii) F</w:t>
        <w:tab/>
        <w:tab/>
        <w:t xml:space="preserve">c) (i)  T  (ii)  F</w:t>
        <w:tab/>
        <w:tab/>
        <w:t xml:space="preserve">d) (i)  F  (ii)  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true (T) or false (F)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4" style="width:49.85pt;height:14.4pt" o:ole="" type="#_x0000_t75">
            <v:imagedata r:id="rId39" o:title=""/>
          </v:shape>
          <o:OLEObject DrawAspect="Content" r:id="rId40" ObjectID="_1660478235" ProgID="Equation.DSMT4" ShapeID="_x0000_i104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II)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5" style="width:71.45pt;height:16.05pt" o:ole="" type="#_x0000_t75">
            <v:imagedata r:id="rId41" o:title=""/>
          </v:shape>
          <o:OLEObject DrawAspect="Content" r:id="rId42" ObjectID="_1660478236" ProgID="Equation.DSMT4" ShapeID="_x0000_i10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(i) T  (ii)  T</w:t>
        <w:tab/>
        <w:tab/>
        <w:t xml:space="preserve">b) (i)  F  (ii) F</w:t>
        <w:tab/>
        <w:tab/>
        <w:t xml:space="preserve">c) (i)  T  (ii)  F</w:t>
        <w:tab/>
        <w:tab/>
        <w:t xml:space="preserve">d) (i)  F  (ii)  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are the properties of logical equivalence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6" style="width:31.55pt;height:13.85pt" o:ole="" type="#_x0000_t75">
            <v:imagedata r:id="rId43" o:title=""/>
          </v:shape>
          <o:OLEObject DrawAspect="Content" r:id="rId44" ObjectID="_1660478237" ProgID="Equation.DSMT4" ShapeID="_x0000_i104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ii) if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7" style="width:30.45pt;height:13.85pt" o:ole="" type="#_x0000_t75">
            <v:imagedata r:id="rId45" o:title=""/>
          </v:shape>
          <o:OLEObject DrawAspect="Content" r:id="rId46" ObjectID="_1660478238" ProgID="Equation.DSMT4" ShapeID="_x0000_i104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8" style="width:28.25pt;height:13.85pt" o:ole="" type="#_x0000_t75">
            <v:imagedata r:id="rId47" o:title=""/>
          </v:shape>
          <o:OLEObject DrawAspect="Content" r:id="rId48" ObjectID="_1660478239" ProgID="Equation.DSMT4" ShapeID="_x0000_i104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49" style="width:29.35pt;height:13.85pt" o:ole="" type="#_x0000_t75">
            <v:imagedata r:id="rId49" o:title=""/>
          </v:shape>
          <o:OLEObject DrawAspect="Content" r:id="rId50" ObjectID="_1660478240" ProgID="Equation.DSMT4" ShapeID="_x0000_i104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iii) 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7q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  iv) q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7q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 (i)  T  (ii) T  (iii) F  (iv) F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 (i)  T  (ii) T  (iii) F  (iv) T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 (i) F  (ii) T  (iii) F  (iv) F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(i)  T  (ii) T  (iii) T  (iv) T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‘p’ be “He is tall” and let ‘q’ be “He is handsome”. Then the statement “It is false that he is short or handsome” is: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0" style="width:29.35pt;height:13.85pt" o:ole="" type="#_x0000_t75">
            <v:imagedata r:id="rId51" o:title=""/>
          </v:shape>
          <o:OLEObject DrawAspect="Content" r:id="rId52" ObjectID="_1660478241" ProgID="Equation.DSMT4" ShapeID="_x0000_i105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b) 7(7p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q)</w:t>
        <w:tab/>
        <w:tab/>
        <w:t xml:space="preserve">c) p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7q</w:t>
        <w:tab/>
        <w:tab/>
        <w:t xml:space="preserve">d) 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proposition is a tautology?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1" style="width:62.6pt;height:16.05pt" o:ole="" type="#_x0000_t75">
            <v:imagedata r:id="rId53" o:title=""/>
          </v:shape>
          <o:OLEObject DrawAspect="Content" r:id="rId54" ObjectID="_1660478242" ProgID="Equation.DSMT4" ShapeID="_x0000_i105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2" style="width:62.6pt;height:16.05pt" o:ole="" type="#_x0000_t75">
            <v:imagedata r:id="rId55" o:title=""/>
          </v:shape>
          <o:OLEObject DrawAspect="Content" r:id="rId56" ObjectID="_1660478243" ProgID="Equation.DSMT4" ShapeID="_x0000_i1052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3" style="width:62.6pt;height:16.05pt" o:ole="" type="#_x0000_t75">
            <v:imagedata r:id="rId57" o:title=""/>
          </v:shape>
          <o:OLEObject DrawAspect="Content" r:id="rId58" ObjectID="_1660478244" ProgID="Equation.DSMT4" ShapeID="_x0000_i105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4" style="width:68.1pt;height:16.05pt" o:ole="" type="#_x0000_t75">
            <v:imagedata r:id="rId59" o:title=""/>
          </v:shape>
          <o:OLEObject DrawAspect="Content" r:id="rId60" ObjectID="_1660478245" ProgID="Equation.DSMT4" ShapeID="_x0000_i105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converse of the following assertion? I stay only if you go.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 stay if you go</w:t>
        <w:tab/>
        <w:tab/>
        <w:t xml:space="preserve">b) If you do not go then I do not stay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If I stay then you go</w:t>
        <w:tab/>
        <w:t xml:space="preserve">d) If you do not stay then you go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statement is the contra positive of the statement “If 4 is even and then -5 is negative”?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If -5 is not negative and then 4 is not even</w:t>
        <w:tab/>
        <w:tab/>
        <w:t xml:space="preserve">b) If 4 is even then -5 is not negative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4 is odd or -5 is not negative</w:t>
        <w:tab/>
        <w:tab/>
        <w:tab/>
        <w:t xml:space="preserve">d) 4 is even and -5 is not negative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one is the inverse of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5" style="width:35.45pt;height:13.85pt" o:ole="" type="#_x0000_t75">
            <v:imagedata r:id="rId61" o:title=""/>
          </v:shape>
          <o:OLEObject DrawAspect="Content" r:id="rId62" ObjectID="_1660478246" ProgID="Equation.DSMT4" ShapeID="_x0000_i105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6" style="width:35.45pt;height:13.85pt" o:ole="" type="#_x0000_t75">
            <v:imagedata r:id="rId63" o:title=""/>
          </v:shape>
          <o:OLEObject DrawAspect="Content" r:id="rId64" ObjectID="_1660478247" ProgID="Equation.DSMT4" ShapeID="_x0000_i105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b) 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7q</w:t>
        <w:tab/>
        <w:t xml:space="preserve">c) 7q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</w:t>
        <w:tab/>
        <w:t xml:space="preserve">d) None of these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dual of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7" style="width:134.05pt;height:16.05pt" o:ole="" type="#_x0000_t75">
            <v:imagedata r:id="rId65" o:title=""/>
          </v:shape>
          <o:OLEObject DrawAspect="Content" r:id="rId66" ObjectID="_1660478248" ProgID="Equation.DSMT4" ShapeID="_x0000_i105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8" style="width:126.3pt;height:16.05pt" o:ole="" type="#_x0000_t75">
            <v:imagedata r:id="rId67" o:title=""/>
          </v:shape>
          <o:OLEObject DrawAspect="Content" r:id="rId68" ObjectID="_1660478249" ProgID="Equation.DSMT4" ShapeID="_x0000_i105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59" style="width:110.2pt;height:16.05pt" o:ole="" type="#_x0000_t75">
            <v:imagedata r:id="rId69" o:title=""/>
          </v:shape>
          <o:OLEObject DrawAspect="Content" r:id="rId70" ObjectID="_1660478250" ProgID="Equation.DSMT4" ShapeID="_x0000_i105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0" style="width:116.85pt;height:16.05pt" o:ole="" type="#_x0000_t75">
            <v:imagedata r:id="rId71" o:title=""/>
          </v:shape>
          <o:OLEObject DrawAspect="Content" r:id="rId72" ObjectID="_1660478251" ProgID="Equation.DSMT4" ShapeID="_x0000_i106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None of these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dual of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1" style="width:125.15pt;height:16.05pt" o:ole="" type="#_x0000_t75">
            <v:imagedata r:id="rId73" o:title=""/>
          </v:shape>
          <o:OLEObject DrawAspect="Content" r:id="rId74" ObjectID="_1660478252" ProgID="Equation.DSMT4" ShapeID="_x0000_i106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2" style="width:122.95pt;height:16.05pt" o:ole="" type="#_x0000_t75">
            <v:imagedata r:id="rId75" o:title=""/>
          </v:shape>
          <o:OLEObject DrawAspect="Content" r:id="rId76" ObjectID="_1660478253" ProgID="Equation.DSMT4" ShapeID="_x0000_i1062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3" style="width:108pt;height:16.05pt" o:ole="" type="#_x0000_t75">
            <v:imagedata r:id="rId77" o:title=""/>
          </v:shape>
          <o:OLEObject DrawAspect="Content" r:id="rId78" ObjectID="_1660478254" ProgID="Equation.DSMT4" ShapeID="_x0000_i106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4" style="width:139.55pt;height:16.05pt" o:ole="" type="#_x0000_t75">
            <v:imagedata r:id="rId79" o:title=""/>
          </v:shape>
          <o:OLEObject DrawAspect="Content" r:id="rId80" ObjectID="_1660478255" ProgID="Equation.DSMT4" ShapeID="_x0000_i106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None of these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5" style="width:91.4pt;height:16.05pt" o:ole="" type="#_x0000_t75">
            <v:imagedata r:id="rId81" o:title=""/>
          </v:shape>
          <o:OLEObject DrawAspect="Content" r:id="rId82" ObjectID="_1660478256" ProgID="Equation.DSMT4" ShapeID="_x0000_i106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equivalent to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6" style="width:59.8pt;height:16.05pt" o:ole="" type="#_x0000_t75">
            <v:imagedata r:id="rId83" o:title=""/>
          </v:shape>
          <o:OLEObject DrawAspect="Content" r:id="rId84" ObjectID="_1660478257" ProgID="Equation.DSMT4" ShapeID="_x0000_i1066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7" style="width:59.8pt;height:16.05pt" o:ole="" type="#_x0000_t75">
            <v:imagedata r:id="rId85" o:title=""/>
          </v:shape>
          <o:OLEObject DrawAspect="Content" r:id="rId86" ObjectID="_1660478258" ProgID="Equation.DSMT4" ShapeID="_x0000_i106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c) Tautology</w:t>
        <w:tab/>
        <w:t xml:space="preserve">d) Contradiction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8" style="width:81.4pt;height:16.05pt" o:ole="" type="#_x0000_t75">
            <v:imagedata r:id="rId87" o:title=""/>
          </v:shape>
          <o:OLEObject DrawAspect="Content" r:id="rId88" ObjectID="_1660478259" ProgID="Equation.DSMT4" ShapeID="_x0000_i106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equivalent to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69" style="width:81.4pt;height:16.05pt" o:ole="" type="#_x0000_t75">
            <v:imagedata r:id="rId89" o:title=""/>
          </v:shape>
          <o:OLEObject DrawAspect="Content" r:id="rId90" ObjectID="_1660478260" ProgID="Equation.DSMT4" ShapeID="_x0000_i106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70" style="width:54.3pt;height:16.05pt" o:ole="" type="#_x0000_t75">
            <v:imagedata r:id="rId91" o:title=""/>
          </v:shape>
          <o:OLEObject DrawAspect="Content" r:id="rId92" ObjectID="_1660478261" ProgID="Equation.DSMT4" ShapeID="_x0000_i107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71" style="width:81.4pt;height:16.05pt" o:ole="" type="#_x0000_t75">
            <v:imagedata r:id="rId93" o:title=""/>
          </v:shape>
          <o:OLEObject DrawAspect="Content" r:id="rId94" ObjectID="_1660478262" ProgID="Equation.DSMT4" ShapeID="_x0000_i107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72" style="width:29.35pt;height:13.85pt" o:ole="" type="#_x0000_t75">
            <v:imagedata r:id="rId95" o:title=""/>
          </v:shape>
          <o:OLEObject DrawAspect="Content" r:id="rId96" ObjectID="_1660478263" ProgID="Equation.DSMT4" ShapeID="_x0000_i1072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73" style="width:57.05pt;height:16.05pt" o:ole="" type="#_x0000_t75">
            <v:imagedata r:id="rId97" o:title=""/>
          </v:shape>
          <o:OLEObject DrawAspect="Content" r:id="rId98" ObjectID="_1660478264" ProgID="Equation.DSMT4" ShapeID="_x0000_i107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74" style="width:35.45pt;height:13.85pt" o:ole="" type="#_x0000_t75">
            <v:imagedata r:id="rId99" o:title=""/>
          </v:shape>
          <o:OLEObject DrawAspect="Content" r:id="rId100" ObjectID="_1660478265" ProgID="Equation.DSMT4" ShapeID="_x0000_i107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logically equivalent to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7q</w:t>
        <w:tab/>
        <w:t xml:space="preserve">b)7p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  <w:tab/>
        <w:t xml:space="preserve">c)7p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  <w:tab/>
        <w:t xml:space="preserve">d) 7p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7q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7p  is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Consistent</w:t>
        <w:tab/>
        <w:t xml:space="preserve">b) inconsistent</w:t>
        <w:tab/>
        <w:tab/>
        <w:t xml:space="preserve">c) Tautology</w:t>
        <w:tab/>
        <w:t xml:space="preserve">d) Contradiction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truth or falsity of a given proposition is called its __________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Integer value</w:t>
        <w:tab/>
        <w:t xml:space="preserve">b) Truth value</w:t>
        <w:tab/>
        <w:t xml:space="preserve">c) Numerical value</w:t>
        <w:tab/>
        <w:t xml:space="preserve">d) Actual value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__________ of a proposition is generally formed by introducing the word “not” at the proper place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Conjunction </w:t>
        <w:tab/>
        <w:t xml:space="preserve">b) Disjunction</w:t>
        <w:tab/>
        <w:t xml:space="preserve">c) Negation</w:t>
        <w:tab/>
        <w:t xml:space="preserve">d) Conditional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Q→R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(P→Q)→(P→R)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RHS is a tautology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Tautology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Contingency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¬P→(¬P→(¬PQ)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solution is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q→p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type of inference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proof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Mathematical induction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rule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S.T R is a vaild inference from the premises P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→Q,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→R and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q→R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implies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q→R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R→P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Q→P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P→S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logically follws from the premises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¬PQ , ¬QR, R→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used  to convert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¬PQ to  P→Q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pollens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tollens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equivalence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SR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logically follows from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PQ, P→R, Q→S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implication </w:t>
      </w:r>
      <m:oMath>
        <m:r>
          <m:t>¬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P→S¬S→P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called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pollens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Modus tollens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Idempotent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Contrapositive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premise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conclusion is of the form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r→s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r is an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premises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of premises is said to be consistent of their _____________ is a contradiction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  <w:t xml:space="preserve">onjunction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Disjunction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 the statements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Rama gets his degree (P), he will go for a job (q)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q→p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symbolize the statements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goes for a job (p) and he will not for higher studies (q)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p¬q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p→¬q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8992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2"/>
        <w:tblGridChange w:id="0">
          <w:tblGrid>
            <w:gridCol w:w="8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13"/>
              </w:numPr>
              <w:ind w:lef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1)a 2) a  3) a  4) d  5) d  6) c  7) c  8) c   9) b   10) c  11)  c  12)  b  13) b  14) d  15)  a  16) a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17)  a  18) b  19)  a  20) d 21) a 22) a 23) d 24) c 25) b 26) c 27) c 28) b 29) a 30) c 31) d) 32) d 33) d 34) a) 35) b 36) b.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>
    <w:embedRegular w:fontKey="{00000000-0000-0000-0000-000000000000}" r:id="rId10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lowerRoman"/>
      <w:lvlText w:val="%1)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800" w:hanging="72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lowerRoman"/>
      <w:lvlText w:val="%1)"/>
      <w:lvlJc w:val="left"/>
      <w:pPr>
        <w:ind w:left="2520" w:hanging="72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Roman"/>
      <w:lvlText w:val="%1)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54C5A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54C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54C5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54C5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5334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334A"/>
  </w:style>
  <w:style w:type="paragraph" w:styleId="Footer">
    <w:name w:val="footer"/>
    <w:basedOn w:val="Normal"/>
    <w:link w:val="FooterChar"/>
    <w:uiPriority w:val="99"/>
    <w:unhideWhenUsed w:val="1"/>
    <w:rsid w:val="00A5334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334A"/>
  </w:style>
  <w:style w:type="table" w:styleId="TableGrid">
    <w:name w:val="Table Grid"/>
    <w:basedOn w:val="TableNormal"/>
    <w:uiPriority w:val="59"/>
    <w:rsid w:val="00D87A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50.bin"/><Relationship Id="rId42" Type="http://schemas.openxmlformats.org/officeDocument/2006/relationships/oleObject" Target="embeddings/oleObject21.bin"/><Relationship Id="rId41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3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3.wmf"/><Relationship Id="rId106" Type="http://schemas.openxmlformats.org/officeDocument/2006/relationships/customXml" Target="../customXML/item1.xml"/><Relationship Id="rId105" Type="http://schemas.openxmlformats.org/officeDocument/2006/relationships/styles" Target="styles.xml"/><Relationship Id="rId104" Type="http://schemas.openxmlformats.org/officeDocument/2006/relationships/numbering" Target="numbering.xml"/><Relationship Id="rId48" Type="http://schemas.openxmlformats.org/officeDocument/2006/relationships/oleObject" Target="embeddings/oleObject24.bin"/><Relationship Id="rId47" Type="http://schemas.openxmlformats.org/officeDocument/2006/relationships/image" Target="media/image24.wmf"/><Relationship Id="rId49" Type="http://schemas.openxmlformats.org/officeDocument/2006/relationships/image" Target="media/image25.wmf"/><Relationship Id="rId103" Type="http://schemas.openxmlformats.org/officeDocument/2006/relationships/fontTable" Target="fontTable.xml"/><Relationship Id="rId102" Type="http://schemas.openxmlformats.org/officeDocument/2006/relationships/settings" Target="settings.xml"/><Relationship Id="rId101" Type="http://schemas.openxmlformats.org/officeDocument/2006/relationships/theme" Target="theme/theme1.xml"/><Relationship Id="rId100" Type="http://schemas.openxmlformats.org/officeDocument/2006/relationships/oleObject" Target="embeddings/oleObject10.bin"/><Relationship Id="rId31" Type="http://schemas.openxmlformats.org/officeDocument/2006/relationships/image" Target="media/image46.wmf"/><Relationship Id="rId30" Type="http://schemas.openxmlformats.org/officeDocument/2006/relationships/oleObject" Target="embeddings/oleObject45.bin"/><Relationship Id="rId33" Type="http://schemas.openxmlformats.org/officeDocument/2006/relationships/image" Target="media/image47.wmf"/><Relationship Id="rId32" Type="http://schemas.openxmlformats.org/officeDocument/2006/relationships/oleObject" Target="embeddings/oleObject46.bin"/><Relationship Id="rId35" Type="http://schemas.openxmlformats.org/officeDocument/2006/relationships/image" Target="media/image48.wmf"/><Relationship Id="rId34" Type="http://schemas.openxmlformats.org/officeDocument/2006/relationships/oleObject" Target="embeddings/oleObject47.bin"/><Relationship Id="rId37" Type="http://schemas.openxmlformats.org/officeDocument/2006/relationships/image" Target="media/image49.wmf"/><Relationship Id="rId36" Type="http://schemas.openxmlformats.org/officeDocument/2006/relationships/oleObject" Target="embeddings/oleObject48.bin"/><Relationship Id="rId39" Type="http://schemas.openxmlformats.org/officeDocument/2006/relationships/image" Target="media/image50.wmf"/><Relationship Id="rId38" Type="http://schemas.openxmlformats.org/officeDocument/2006/relationships/oleObject" Target="embeddings/oleObject49.bin"/><Relationship Id="rId20" Type="http://schemas.openxmlformats.org/officeDocument/2006/relationships/oleObject" Target="embeddings/oleObject42.bin"/><Relationship Id="rId22" Type="http://schemas.openxmlformats.org/officeDocument/2006/relationships/oleObject" Target="embeddings/oleObject40.bin"/><Relationship Id="rId21" Type="http://schemas.openxmlformats.org/officeDocument/2006/relationships/image" Target="media/image40.wmf"/><Relationship Id="rId24" Type="http://schemas.openxmlformats.org/officeDocument/2006/relationships/oleObject" Target="embeddings/oleObject41.bin"/><Relationship Id="rId23" Type="http://schemas.openxmlformats.org/officeDocument/2006/relationships/image" Target="media/image41.wmf"/><Relationship Id="rId26" Type="http://schemas.openxmlformats.org/officeDocument/2006/relationships/oleObject" Target="embeddings/oleObject43.bin"/><Relationship Id="rId25" Type="http://schemas.openxmlformats.org/officeDocument/2006/relationships/image" Target="media/image43.wmf"/><Relationship Id="rId28" Type="http://schemas.openxmlformats.org/officeDocument/2006/relationships/oleObject" Target="embeddings/oleObject44.bin"/><Relationship Id="rId27" Type="http://schemas.openxmlformats.org/officeDocument/2006/relationships/image" Target="media/image44.wmf"/><Relationship Id="rId29" Type="http://schemas.openxmlformats.org/officeDocument/2006/relationships/image" Target="media/image45.wmf"/><Relationship Id="rId95" Type="http://schemas.openxmlformats.org/officeDocument/2006/relationships/image" Target="media/image42.wmf"/><Relationship Id="rId94" Type="http://schemas.openxmlformats.org/officeDocument/2006/relationships/oleObject" Target="embeddings/oleObject7.bin"/><Relationship Id="rId97" Type="http://schemas.openxmlformats.org/officeDocument/2006/relationships/image" Target="media/image40.wmf"/><Relationship Id="rId96" Type="http://schemas.openxmlformats.org/officeDocument/2006/relationships/oleObject" Target="embeddings/oleObject8.bin"/><Relationship Id="rId11" Type="http://schemas.openxmlformats.org/officeDocument/2006/relationships/image" Target="media/image37.wmf"/><Relationship Id="rId99" Type="http://schemas.openxmlformats.org/officeDocument/2006/relationships/image" Target="media/image41.wmf"/><Relationship Id="rId10" Type="http://schemas.openxmlformats.org/officeDocument/2006/relationships/oleObject" Target="embeddings/oleObject34.bin"/><Relationship Id="rId98" Type="http://schemas.openxmlformats.org/officeDocument/2006/relationships/oleObject" Target="embeddings/oleObject9.bin"/><Relationship Id="rId13" Type="http://schemas.openxmlformats.org/officeDocument/2006/relationships/image" Target="media/image36.wmf"/><Relationship Id="rId12" Type="http://schemas.openxmlformats.org/officeDocument/2006/relationships/oleObject" Target="embeddings/oleObject37.bin"/><Relationship Id="rId91" Type="http://schemas.openxmlformats.org/officeDocument/2006/relationships/image" Target="media/image39.wmf"/><Relationship Id="rId90" Type="http://schemas.openxmlformats.org/officeDocument/2006/relationships/oleObject" Target="embeddings/oleObject5.bin"/><Relationship Id="rId93" Type="http://schemas.openxmlformats.org/officeDocument/2006/relationships/image" Target="media/image38.wmf"/><Relationship Id="rId92" Type="http://schemas.openxmlformats.org/officeDocument/2006/relationships/oleObject" Target="embeddings/oleObject6.bin"/><Relationship Id="rId15" Type="http://schemas.openxmlformats.org/officeDocument/2006/relationships/image" Target="media/image39.wmf"/><Relationship Id="rId14" Type="http://schemas.openxmlformats.org/officeDocument/2006/relationships/oleObject" Target="embeddings/oleObject36.bin"/><Relationship Id="rId17" Type="http://schemas.openxmlformats.org/officeDocument/2006/relationships/image" Target="media/image38.wmf"/><Relationship Id="rId16" Type="http://schemas.openxmlformats.org/officeDocument/2006/relationships/oleObject" Target="embeddings/oleObject39.bin"/><Relationship Id="rId19" Type="http://schemas.openxmlformats.org/officeDocument/2006/relationships/image" Target="media/image42.wmf"/><Relationship Id="rId18" Type="http://schemas.openxmlformats.org/officeDocument/2006/relationships/oleObject" Target="embeddings/oleObject38.bin"/><Relationship Id="rId84" Type="http://schemas.openxmlformats.org/officeDocument/2006/relationships/oleObject" Target="embeddings/oleObject2.bin"/><Relationship Id="rId83" Type="http://schemas.openxmlformats.org/officeDocument/2006/relationships/image" Target="media/image33.wmf"/><Relationship Id="rId86" Type="http://schemas.openxmlformats.org/officeDocument/2006/relationships/oleObject" Target="embeddings/oleObject3.bin"/><Relationship Id="rId85" Type="http://schemas.openxmlformats.org/officeDocument/2006/relationships/image" Target="media/image32.wmf"/><Relationship Id="rId88" Type="http://schemas.openxmlformats.org/officeDocument/2006/relationships/oleObject" Target="embeddings/oleObject4.bin"/><Relationship Id="rId87" Type="http://schemas.openxmlformats.org/officeDocument/2006/relationships/image" Target="media/image37.wmf"/><Relationship Id="rId89" Type="http://schemas.openxmlformats.org/officeDocument/2006/relationships/image" Target="media/image36.wmf"/><Relationship Id="rId80" Type="http://schemas.openxmlformats.org/officeDocument/2006/relationships/oleObject" Target="embeddings/oleObject20.bin"/><Relationship Id="rId82" Type="http://schemas.openxmlformats.org/officeDocument/2006/relationships/oleObject" Target="embeddings/oleObject1.bin"/><Relationship Id="rId81" Type="http://schemas.openxmlformats.org/officeDocument/2006/relationships/image" Target="media/image31.wmf"/><Relationship Id="rId1" Type="http://schemas.openxmlformats.org/officeDocument/2006/relationships/image" Target="media/image31.wmf"/><Relationship Id="rId2" Type="http://schemas.openxmlformats.org/officeDocument/2006/relationships/oleObject" Target="embeddings/oleObject31.bin"/><Relationship Id="rId3" Type="http://schemas.openxmlformats.org/officeDocument/2006/relationships/image" Target="media/image33.wmf"/><Relationship Id="rId4" Type="http://schemas.openxmlformats.org/officeDocument/2006/relationships/oleObject" Target="embeddings/oleObject33.bin"/><Relationship Id="rId9" Type="http://schemas.openxmlformats.org/officeDocument/2006/relationships/image" Target="media/image34.wmf"/><Relationship Id="rId5" Type="http://schemas.openxmlformats.org/officeDocument/2006/relationships/image" Target="media/image32.wmf"/><Relationship Id="rId6" Type="http://schemas.openxmlformats.org/officeDocument/2006/relationships/oleObject" Target="embeddings/oleObject32.bin"/><Relationship Id="rId7" Type="http://schemas.openxmlformats.org/officeDocument/2006/relationships/image" Target="media/image35.wmf"/><Relationship Id="rId8" Type="http://schemas.openxmlformats.org/officeDocument/2006/relationships/oleObject" Target="embeddings/oleObject35.bin"/><Relationship Id="rId73" Type="http://schemas.openxmlformats.org/officeDocument/2006/relationships/image" Target="media/image17.wmf"/><Relationship Id="rId72" Type="http://schemas.openxmlformats.org/officeDocument/2006/relationships/oleObject" Target="embeddings/oleObject16.bin"/><Relationship Id="rId75" Type="http://schemas.openxmlformats.org/officeDocument/2006/relationships/image" Target="media/image18.wmf"/><Relationship Id="rId74" Type="http://schemas.openxmlformats.org/officeDocument/2006/relationships/oleObject" Target="embeddings/oleObject17.bin"/><Relationship Id="rId77" Type="http://schemas.openxmlformats.org/officeDocument/2006/relationships/image" Target="media/image19.wmf"/><Relationship Id="rId76" Type="http://schemas.openxmlformats.org/officeDocument/2006/relationships/oleObject" Target="embeddings/oleObject18.bin"/><Relationship Id="rId79" Type="http://schemas.openxmlformats.org/officeDocument/2006/relationships/image" Target="media/image20.wmf"/><Relationship Id="rId78" Type="http://schemas.openxmlformats.org/officeDocument/2006/relationships/oleObject" Target="embeddings/oleObject19.bin"/><Relationship Id="rId71" Type="http://schemas.openxmlformats.org/officeDocument/2006/relationships/image" Target="media/image16.wmf"/><Relationship Id="rId70" Type="http://schemas.openxmlformats.org/officeDocument/2006/relationships/oleObject" Target="embeddings/oleObject15.bin"/><Relationship Id="rId62" Type="http://schemas.openxmlformats.org/officeDocument/2006/relationships/oleObject" Target="embeddings/oleObject11.bin"/><Relationship Id="rId61" Type="http://schemas.openxmlformats.org/officeDocument/2006/relationships/image" Target="media/image11.wmf"/><Relationship Id="rId64" Type="http://schemas.openxmlformats.org/officeDocument/2006/relationships/oleObject" Target="embeddings/oleObject12.bin"/><Relationship Id="rId63" Type="http://schemas.openxmlformats.org/officeDocument/2006/relationships/image" Target="media/image12.wmf"/><Relationship Id="rId66" Type="http://schemas.openxmlformats.org/officeDocument/2006/relationships/oleObject" Target="embeddings/oleObject13.bin"/><Relationship Id="rId65" Type="http://schemas.openxmlformats.org/officeDocument/2006/relationships/image" Target="media/image13.wmf"/><Relationship Id="rId68" Type="http://schemas.openxmlformats.org/officeDocument/2006/relationships/oleObject" Target="embeddings/oleObject14.bin"/><Relationship Id="rId67" Type="http://schemas.openxmlformats.org/officeDocument/2006/relationships/image" Target="media/image14.wmf"/><Relationship Id="rId60" Type="http://schemas.openxmlformats.org/officeDocument/2006/relationships/oleObject" Target="embeddings/oleObject30.bin"/><Relationship Id="rId69" Type="http://schemas.openxmlformats.org/officeDocument/2006/relationships/image" Target="media/image15.wmf"/><Relationship Id="rId51" Type="http://schemas.openxmlformats.org/officeDocument/2006/relationships/image" Target="media/image48.wmf"/><Relationship Id="rId50" Type="http://schemas.openxmlformats.org/officeDocument/2006/relationships/oleObject" Target="embeddings/oleObject25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6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7.bin"/><Relationship Id="rId57" Type="http://schemas.openxmlformats.org/officeDocument/2006/relationships/image" Target="media/image29.wmf"/><Relationship Id="rId56" Type="http://schemas.openxmlformats.org/officeDocument/2006/relationships/oleObject" Target="embeddings/oleObject28.bin"/><Relationship Id="rId59" Type="http://schemas.openxmlformats.org/officeDocument/2006/relationships/image" Target="media/image30.wmf"/><Relationship Id="rId58" Type="http://schemas.openxmlformats.org/officeDocument/2006/relationships/oleObject" Target="embeddings/oleObject29.bin"/></Relationships>
</file>

<file path=word/_rels/fontTable.xml.rels><?xml version="1.0" encoding="UTF-8" standalone="yes"?><Relationships xmlns="http://schemas.openxmlformats.org/package/2006/relationships"><Relationship Id="rId10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0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I9FIu7zBkMtjkkmGqOUd/P7uw==">CgMxLjA4AHIhMVFEV0p1eGhHMTJXcmcyOHpndmp4SHVjUTRhWVR5dDdS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2020-09-01T09:40:00Z</dcterms:created>
  <dc:creator>Prabaharan</dc:creator>
</cp:coreProperties>
</file>