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41EE3A">
      <w:pPr>
        <w:spacing w:line="360" w:lineRule="auto"/>
        <w:jc w:val="both"/>
        <w:rPr>
          <w:rFonts w:hint="default" w:ascii="Bookman Old Style" w:hAnsi="Bookman Old Style" w:cs="Bookman Old Style"/>
        </w:rPr>
      </w:pPr>
      <w:r>
        <w:rPr>
          <w:rFonts w:hint="default" w:ascii="Bookman Old Style" w:hAnsi="Bookman Old Style" w:cs="Bookman Old Style"/>
        </w:rPr>
        <w:t>The United Nations’ 17 Sustainable Development Goals (SDGs) aim to achieve decent lives for all on a healthy planet by 2030. As things stand, most of them are likely to be missed. This is partly because they fail to address human population growth. Positive, empowering population solutions are key to meeting the SDGs.</w:t>
      </w:r>
    </w:p>
    <w:p w14:paraId="027F82E0">
      <w:pPr>
        <w:spacing w:line="360" w:lineRule="auto"/>
        <w:jc w:val="both"/>
        <w:rPr>
          <w:rFonts w:hint="default" w:ascii="Bookman Old Style" w:hAnsi="Bookman Old Style" w:cs="Bookman Old Style"/>
        </w:rPr>
      </w:pPr>
      <w:r>
        <w:rPr>
          <w:rFonts w:hint="default" w:ascii="Bookman Old Style" w:hAnsi="Bookman Old Style" w:cs="Bookman Old Style"/>
        </w:rPr>
        <w:t>GOAL 1: NO POVERTY</w:t>
      </w:r>
    </w:p>
    <w:p w14:paraId="634C5E6B">
      <w:pPr>
        <w:spacing w:line="360" w:lineRule="auto"/>
        <w:jc w:val="both"/>
        <w:rPr>
          <w:rFonts w:hint="default" w:ascii="Bookman Old Style" w:hAnsi="Bookman Old Style" w:cs="Bookman Old Style"/>
        </w:rPr>
      </w:pPr>
      <w:r>
        <w:rPr>
          <w:rFonts w:hint="default" w:ascii="Bookman Old Style" w:hAnsi="Bookman Old Style" w:cs="Bookman Old Style"/>
        </w:rPr>
        <w:t xml:space="preserve">High fertility rates can trap countries in poverty. </w:t>
      </w:r>
      <w:r>
        <w:rPr>
          <w:rFonts w:hint="default" w:ascii="Bookman Old Style" w:hAnsi="Bookman Old Style" w:cs="Bookman Old Style"/>
          <w:highlight w:val="green"/>
        </w:rPr>
        <w:t>The World Bank</w:t>
      </w:r>
      <w:r>
        <w:rPr>
          <w:rFonts w:hint="default" w:ascii="Bookman Old Style" w:hAnsi="Bookman Old Style" w:cs="Bookman Old Style"/>
        </w:rPr>
        <w:t xml:space="preserve"> has warned that extreme poverty will not decrease in 2021 due to </w:t>
      </w:r>
      <w:r>
        <w:rPr>
          <w:rFonts w:hint="default" w:ascii="Bookman Old Style" w:hAnsi="Bookman Old Style" w:cs="Bookman Old Style"/>
          <w:highlight w:val="yellow"/>
        </w:rPr>
        <w:t>population growth eclipsing economic growth in the poorest nations</w:t>
      </w:r>
      <w:r>
        <w:rPr>
          <w:rFonts w:hint="default" w:ascii="Bookman Old Style" w:hAnsi="Bookman Old Style" w:cs="Bookman Old Style"/>
        </w:rPr>
        <w:t xml:space="preserve">. Large family size and poverty often go hand-in-hand. People living in deprived areas are usually </w:t>
      </w:r>
      <w:r>
        <w:rPr>
          <w:rFonts w:hint="default" w:ascii="Bookman Old Style" w:hAnsi="Bookman Old Style" w:cs="Bookman Old Style"/>
          <w:highlight w:val="yellow"/>
        </w:rPr>
        <w:t>not empowered to choose the number of children</w:t>
      </w:r>
      <w:r>
        <w:rPr>
          <w:rFonts w:hint="default" w:ascii="Bookman Old Style" w:hAnsi="Bookman Old Style" w:cs="Bookman Old Style"/>
        </w:rPr>
        <w:t xml:space="preserve"> they have and in some cases feel the need to have many so they can be provided for in their old age. When people are poor and have many children, t</w:t>
      </w:r>
      <w:r>
        <w:rPr>
          <w:rFonts w:hint="default" w:ascii="Bookman Old Style" w:hAnsi="Bookman Old Style" w:cs="Bookman Old Style"/>
          <w:highlight w:val="yellow"/>
        </w:rPr>
        <w:t>hey cannot invest enough in each child</w:t>
      </w:r>
      <w:r>
        <w:rPr>
          <w:rFonts w:hint="default" w:ascii="Bookman Old Style" w:hAnsi="Bookman Old Style" w:cs="Bookman Old Style"/>
        </w:rPr>
        <w:t xml:space="preserve"> which often leads to </w:t>
      </w:r>
      <w:r>
        <w:rPr>
          <w:rFonts w:hint="default" w:ascii="Bookman Old Style" w:hAnsi="Bookman Old Style" w:cs="Bookman Old Style"/>
          <w:highlight w:val="yellow"/>
        </w:rPr>
        <w:t>kids not being able to attend school</w:t>
      </w:r>
      <w:r>
        <w:rPr>
          <w:rFonts w:hint="default" w:ascii="Bookman Old Style" w:hAnsi="Bookman Old Style" w:cs="Bookman Old Style"/>
        </w:rPr>
        <w:t xml:space="preserve"> and </w:t>
      </w:r>
      <w:r>
        <w:rPr>
          <w:rFonts w:hint="default" w:ascii="Bookman Old Style" w:hAnsi="Bookman Old Style" w:cs="Bookman Old Style"/>
          <w:highlight w:val="yellow"/>
        </w:rPr>
        <w:t>girls getting married off as child brides</w:t>
      </w:r>
      <w:r>
        <w:rPr>
          <w:rFonts w:hint="default" w:ascii="Bookman Old Style" w:hAnsi="Bookman Old Style" w:cs="Bookman Old Style"/>
        </w:rPr>
        <w:t>. Women are also less able to gain financial independence when they have many children to look after at home. Ensuring everyone is empowered to choose small families is key to eradicating poverty.</w:t>
      </w:r>
    </w:p>
    <w:p w14:paraId="6DF27442">
      <w:pPr>
        <w:spacing w:line="360" w:lineRule="auto"/>
        <w:jc w:val="both"/>
        <w:rPr>
          <w:rFonts w:hint="default" w:ascii="Bookman Old Style" w:hAnsi="Bookman Old Style" w:cs="Bookman Old Style"/>
        </w:rPr>
      </w:pPr>
      <w:r>
        <w:rPr>
          <w:rFonts w:hint="default" w:ascii="Bookman Old Style" w:hAnsi="Bookman Old Style" w:cs="Bookman Old Style"/>
        </w:rPr>
        <w:t>GOAL 2: ZERO HUNGER</w:t>
      </w:r>
    </w:p>
    <w:p w14:paraId="0962EBB6">
      <w:pPr>
        <w:spacing w:line="360" w:lineRule="auto"/>
        <w:jc w:val="both"/>
        <w:rPr>
          <w:rFonts w:hint="default" w:ascii="Bookman Old Style" w:hAnsi="Bookman Old Style" w:cs="Bookman Old Style"/>
        </w:rPr>
      </w:pPr>
      <w:r>
        <w:rPr>
          <w:rFonts w:hint="default" w:ascii="Bookman Old Style" w:hAnsi="Bookman Old Style" w:cs="Bookman Old Style"/>
          <w:highlight w:val="yellow"/>
        </w:rPr>
        <w:t>Feeding the world without destroying more nature will become increasingly difficult and eventually impossible under sustained population growth.</w:t>
      </w:r>
      <w:r>
        <w:rPr>
          <w:rFonts w:hint="default" w:ascii="Bookman Old Style" w:hAnsi="Bookman Old Style" w:cs="Bookman Old Style"/>
        </w:rPr>
        <w:t xml:space="preserve"> </w:t>
      </w:r>
      <w:r>
        <w:rPr>
          <w:rFonts w:hint="default" w:ascii="Bookman Old Style" w:hAnsi="Bookman Old Style" w:cs="Bookman Old Style"/>
          <w:highlight w:val="green"/>
        </w:rPr>
        <w:t>According to the World Resources Institute, the calorie requirements of a population of 10 billion are 56% higher than current total crop production.</w:t>
      </w:r>
      <w:r>
        <w:rPr>
          <w:rFonts w:hint="default" w:ascii="Bookman Old Style" w:hAnsi="Bookman Old Style" w:cs="Bookman Old Style"/>
        </w:rPr>
        <w:t xml:space="preserve"> Agriculture is already a leading cause of environmental degradation and further conversion of land for farming purposes will have devastating consequences for biodiversity and our climate. A landmark 2019 report by the EAT-Lancet Commission states “Healthy diets fro</w:t>
      </w:r>
      <w:bookmarkStart w:id="0" w:name="_GoBack"/>
      <w:bookmarkEnd w:id="0"/>
      <w:r>
        <w:rPr>
          <w:rFonts w:hint="default" w:ascii="Bookman Old Style" w:hAnsi="Bookman Old Style" w:cs="Bookman Old Style"/>
        </w:rPr>
        <w:t>m sustainable food systems are possible for up to 10 billion people but become increasingly unlikely past this population threshold.” Our population is projected to exceed 10 billion in the second half of the century. When population growth exceeds development progress, past achievements are quickly undone – the number of people suffering from hunger has increased again over the past three years. Experts have warned that vulnerable areas like the Sahel face catastrophe unless action is taken to reduce fertility rates.</w:t>
      </w:r>
    </w:p>
    <w:p w14:paraId="1F9550DB">
      <w:pPr>
        <w:spacing w:line="360" w:lineRule="auto"/>
        <w:jc w:val="both"/>
        <w:rPr>
          <w:rFonts w:hint="default" w:ascii="Bookman Old Style" w:hAnsi="Bookman Old Style" w:cs="Bookman Old Style"/>
        </w:rPr>
      </w:pPr>
      <w:r>
        <w:rPr>
          <w:rFonts w:hint="default" w:ascii="Bookman Old Style" w:hAnsi="Bookman Old Style" w:cs="Bookman Old Style"/>
        </w:rPr>
        <w:br w:type="textWrapping"/>
      </w:r>
    </w:p>
    <w:p w14:paraId="216FA069">
      <w:pPr>
        <w:spacing w:line="360" w:lineRule="auto"/>
        <w:jc w:val="both"/>
        <w:rPr>
          <w:rFonts w:hint="default" w:ascii="Bookman Old Style" w:hAnsi="Bookman Old Style" w:cs="Bookman Old Style"/>
        </w:rPr>
      </w:pPr>
      <w:r>
        <w:rPr>
          <w:rFonts w:hint="default" w:ascii="Bookman Old Style" w:hAnsi="Bookman Old Style" w:cs="Bookman Old Style"/>
        </w:rPr>
        <w:t>GOAL 3: GOOD HEALTH AND WELL-BEING</w:t>
      </w:r>
    </w:p>
    <w:p w14:paraId="5269B156">
      <w:pPr>
        <w:spacing w:line="360" w:lineRule="auto"/>
        <w:jc w:val="both"/>
        <w:rPr>
          <w:rFonts w:hint="default" w:ascii="Bookman Old Style" w:hAnsi="Bookman Old Style" w:cs="Bookman Old Style"/>
        </w:rPr>
      </w:pPr>
      <w:r>
        <w:rPr>
          <w:rFonts w:hint="default" w:ascii="Bookman Old Style" w:hAnsi="Bookman Old Style" w:cs="Bookman Old Style"/>
        </w:rPr>
        <w:t>Insufficient funding for healthcare systems can cause them to buckle under the pressure of growing populations. Lack of access to quality reproductive healthcare including modern contraception and medically safe abortion leads to high unwanted pregnancy rates and preventable maternal deaths. Worldwide, still almost half of all pregnancies are unintended and more than 800 women die from pregnancy-related complications every day. Because of population growth, the absolute number of women with an unmet need for contraception is still increasing. Very high population densities facilitate disease transmission and hurt public health, especially in areas where health services are already overburdened. Investing in quality health care for all, including easy access to family planning, helps slow population growth and improves lives.</w:t>
      </w:r>
    </w:p>
    <w:p w14:paraId="1425D684">
      <w:pPr>
        <w:spacing w:line="360" w:lineRule="auto"/>
        <w:jc w:val="both"/>
        <w:rPr>
          <w:rFonts w:hint="default" w:ascii="Bookman Old Style" w:hAnsi="Bookman Old Style" w:cs="Bookman Old Style"/>
        </w:rPr>
      </w:pPr>
      <w:r>
        <w:rPr>
          <w:rFonts w:hint="default" w:ascii="Bookman Old Style" w:hAnsi="Bookman Old Style" w:cs="Bookman Old Style"/>
        </w:rPr>
        <w:t>GOAL 4: QUALITY EDUCATION</w:t>
      </w:r>
    </w:p>
    <w:p w14:paraId="0AA33CF4">
      <w:pPr>
        <w:spacing w:line="360" w:lineRule="auto"/>
        <w:jc w:val="both"/>
        <w:rPr>
          <w:rFonts w:hint="default" w:ascii="Bookman Old Style" w:hAnsi="Bookman Old Style" w:cs="Bookman Old Style"/>
        </w:rPr>
      </w:pPr>
      <w:r>
        <w:rPr>
          <w:rFonts w:hint="default" w:ascii="Bookman Old Style" w:hAnsi="Bookman Old Style" w:cs="Bookman Old Style"/>
        </w:rPr>
        <w:t>Greater investment in quality education is key to alleviating poverty and ending population growth. Due to gender inequality, girls are disproportionately affected by lack of access to education — still one in four girls does not attend secondary school and in sub-Saharan Africa, the number of girls out of secondary school has increased by 7 million since 2007 due to the region’s population growth. Generally, the more years a woman spends in education, the smaller her family size. When women are able to delay childbirth and have fewer children, this also empowers them to pursue educational opportunities, such as advanced degrees, which would be difficult or impossible with many dependents.</w:t>
      </w:r>
    </w:p>
    <w:p w14:paraId="67F8FDEB">
      <w:pPr>
        <w:spacing w:line="360" w:lineRule="auto"/>
        <w:jc w:val="both"/>
        <w:rPr>
          <w:rFonts w:hint="default" w:ascii="Bookman Old Style" w:hAnsi="Bookman Old Style" w:cs="Bookman Old Style"/>
        </w:rPr>
      </w:pPr>
      <w:r>
        <w:rPr>
          <w:rFonts w:hint="default" w:ascii="Bookman Old Style" w:hAnsi="Bookman Old Style" w:cs="Bookman Old Style"/>
        </w:rPr>
        <w:t>GOAL 5: GENDER EQUALITY</w:t>
      </w:r>
    </w:p>
    <w:p w14:paraId="56321050">
      <w:pPr>
        <w:spacing w:line="360" w:lineRule="auto"/>
        <w:jc w:val="both"/>
        <w:rPr>
          <w:rFonts w:hint="default" w:ascii="Bookman Old Style" w:hAnsi="Bookman Old Style" w:cs="Bookman Old Style"/>
        </w:rPr>
      </w:pPr>
      <w:r>
        <w:rPr>
          <w:rFonts w:hint="default" w:ascii="Bookman Old Style" w:hAnsi="Bookman Old Style" w:cs="Bookman Old Style"/>
        </w:rPr>
        <w:t>Empowering women and girls to take control of their bodies and lives is crucial for solving our biggest social and environmental crises. Gender inequality is one of the main drivers of high fertility rates. Not a single country has yet achieved full equality, and the worst gender-based injustices and crimes continue to be common and widespread. According to the UN, ending gender-based violence, harmful practices (including child marriage and FGM), preventable maternal deaths, and unmet family planning needs is affordable and within reach, but still suffers from a severe funding shortage. In the meantime, the number of women and girls subjected to harmful practices is increasing due to slow progress and population growth.</w:t>
      </w:r>
    </w:p>
    <w:p w14:paraId="11EB5A66">
      <w:pPr>
        <w:spacing w:line="360" w:lineRule="auto"/>
        <w:jc w:val="both"/>
        <w:rPr>
          <w:rFonts w:hint="default" w:ascii="Bookman Old Style" w:hAnsi="Bookman Old Style" w:cs="Bookman Old Style"/>
        </w:rPr>
      </w:pPr>
      <w:r>
        <w:rPr>
          <w:rFonts w:hint="default" w:ascii="Bookman Old Style" w:hAnsi="Bookman Old Style" w:cs="Bookman Old Style"/>
        </w:rPr>
        <w:t>GOAL 6: CLEAN WATER AND SANITATION</w:t>
      </w:r>
    </w:p>
    <w:p w14:paraId="0CF7C516">
      <w:pPr>
        <w:spacing w:line="360" w:lineRule="auto"/>
        <w:jc w:val="both"/>
        <w:rPr>
          <w:rFonts w:hint="default" w:ascii="Bookman Old Style" w:hAnsi="Bookman Old Style" w:cs="Bookman Old Style"/>
        </w:rPr>
      </w:pPr>
      <w:r>
        <w:rPr>
          <w:rFonts w:hint="default" w:ascii="Bookman Old Style" w:hAnsi="Bookman Old Style" w:cs="Bookman Old Style"/>
        </w:rPr>
        <w:t>The combination of climate change and population growth is fuelling a global water crisis. As our numbers grow, aquifers get overdrawn, pollution increases, and the capacity to safely dispose of wastewater is increasingly compromised. Currently, a staggering 2.2 billion people around the world do not have safe drinking water and 4.2 billion lack safe sanitation services. In the UK, overexploitation and drought could lead to severe water shortages by mid-century. The UK population is expected to reach 73 million by 2041, with the fastest growth occurring in areas that are already the most water-stressed. Experts estimate that by 2050, 5 billion people – more than half the global population – will live in waterstressed regions.</w:t>
      </w:r>
    </w:p>
    <w:p w14:paraId="68697EBE">
      <w:pPr>
        <w:spacing w:line="360" w:lineRule="auto"/>
        <w:jc w:val="both"/>
        <w:rPr>
          <w:rFonts w:hint="default" w:ascii="Bookman Old Style" w:hAnsi="Bookman Old Style" w:cs="Bookman Old Style"/>
        </w:rPr>
      </w:pPr>
      <w:r>
        <w:rPr>
          <w:rFonts w:hint="default" w:ascii="Bookman Old Style" w:hAnsi="Bookman Old Style" w:cs="Bookman Old Style"/>
        </w:rPr>
        <w:t>GOAL 7: AFFORDABLE AND CLEAN ENERGY</w:t>
      </w:r>
    </w:p>
    <w:p w14:paraId="3230314A">
      <w:pPr>
        <w:spacing w:line="360" w:lineRule="auto"/>
        <w:jc w:val="both"/>
        <w:rPr>
          <w:rFonts w:hint="default" w:ascii="Bookman Old Style" w:hAnsi="Bookman Old Style" w:cs="Bookman Old Style"/>
        </w:rPr>
      </w:pPr>
      <w:r>
        <w:rPr>
          <w:rFonts w:hint="default" w:ascii="Bookman Old Style" w:hAnsi="Bookman Old Style" w:cs="Bookman Old Style"/>
        </w:rPr>
        <w:t>The number of people using dirty fuels is still increasing due to population growth and slow progress in rolling out renewable energy. Global energy demand is expected to increase by 50% over the next 30 years as a result of population growth and economic development. High-income countries must lead the way in transitioning to clean fuels and support low-income countries to do the same. Ending population growth will make a global switch to affordable and clean energy a lot more achievable.</w:t>
      </w:r>
    </w:p>
    <w:p w14:paraId="268EA84A">
      <w:pPr>
        <w:spacing w:line="360" w:lineRule="auto"/>
        <w:jc w:val="both"/>
        <w:rPr>
          <w:rFonts w:hint="default" w:ascii="Bookman Old Style" w:hAnsi="Bookman Old Style" w:cs="Bookman Old Style"/>
        </w:rPr>
      </w:pPr>
      <w:r>
        <w:rPr>
          <w:rFonts w:hint="default" w:ascii="Bookman Old Style" w:hAnsi="Bookman Old Style" w:cs="Bookman Old Style"/>
        </w:rPr>
        <w:t>GOAL 8: DECENT WORK AND ECONOMIC GROWTH</w:t>
      </w:r>
    </w:p>
    <w:p w14:paraId="1C324A9F">
      <w:pPr>
        <w:spacing w:line="360" w:lineRule="auto"/>
        <w:jc w:val="both"/>
        <w:rPr>
          <w:rFonts w:hint="default" w:ascii="Bookman Old Style" w:hAnsi="Bookman Old Style" w:cs="Bookman Old Style"/>
        </w:rPr>
      </w:pPr>
      <w:r>
        <w:rPr>
          <w:rFonts w:hint="default" w:ascii="Bookman Old Style" w:hAnsi="Bookman Old Style" w:cs="Bookman Old Style"/>
        </w:rPr>
        <w:t>A high number of young dependents makes economic prosperity almost impossible and is also a recipe for social unrest. The high population is exerting a lot of pressure on our economy. As a country we have made tremendous gains over the years but the impact is not reflected on our economy because the gains have been dissipated by population growth.”</w:t>
      </w:r>
    </w:p>
    <w:p w14:paraId="0E25F91A">
      <w:pPr>
        <w:spacing w:line="360" w:lineRule="auto"/>
        <w:jc w:val="both"/>
        <w:rPr>
          <w:rFonts w:hint="default" w:ascii="Bookman Old Style" w:hAnsi="Bookman Old Style" w:cs="Bookman Old Style"/>
        </w:rPr>
      </w:pPr>
      <w:r>
        <w:rPr>
          <w:rFonts w:hint="default" w:ascii="Bookman Old Style" w:hAnsi="Bookman Old Style" w:cs="Bookman Old Style"/>
        </w:rPr>
        <w:t>GOAL 9: INDUSTRY, INNOVATION AND INFRASTRUCTURE</w:t>
      </w:r>
    </w:p>
    <w:p w14:paraId="61D205FA">
      <w:pPr>
        <w:spacing w:line="360" w:lineRule="auto"/>
        <w:jc w:val="both"/>
        <w:rPr>
          <w:rFonts w:hint="default" w:ascii="Bookman Old Style" w:hAnsi="Bookman Old Style" w:cs="Bookman Old Style"/>
        </w:rPr>
      </w:pPr>
      <w:r>
        <w:rPr>
          <w:rFonts w:hint="default" w:ascii="Bookman Old Style" w:hAnsi="Bookman Old Style" w:cs="Bookman Old Style"/>
        </w:rPr>
        <w:t>The larger the population, the harder it is to provide access to modern infrastructure and technologies to everyone, and the more nature we will destroy in the process. Conversion of land to human infrastructure is a key driver of biodiversity loss, and construction is a major source of greenhouse gases. The expansion of roads in South Asia, for example, is increasingly threatening the survival of tigers. Only 5,500 remain in the wild today and 40% of tiger habitat has been lost over the last 15 years alone. In the UK, the controversial HS2 rail network is thought to threaten more than 30 ancient woodlands.</w:t>
      </w:r>
    </w:p>
    <w:p w14:paraId="0DF4DEC4">
      <w:pPr>
        <w:spacing w:line="360" w:lineRule="auto"/>
        <w:jc w:val="both"/>
        <w:rPr>
          <w:rFonts w:hint="default" w:ascii="Bookman Old Style" w:hAnsi="Bookman Old Style" w:cs="Bookman Old Style"/>
        </w:rPr>
      </w:pPr>
      <w:r>
        <w:rPr>
          <w:rFonts w:hint="default" w:ascii="Bookman Old Style" w:hAnsi="Bookman Old Style" w:cs="Bookman Old Style"/>
        </w:rPr>
        <w:t>GOAL 10: REDUCED INEQUALITIES</w:t>
      </w:r>
    </w:p>
    <w:p w14:paraId="15527342">
      <w:pPr>
        <w:spacing w:line="360" w:lineRule="auto"/>
        <w:jc w:val="both"/>
        <w:rPr>
          <w:rFonts w:hint="default" w:ascii="Bookman Old Style" w:hAnsi="Bookman Old Style" w:cs="Bookman Old Style"/>
        </w:rPr>
      </w:pPr>
      <w:r>
        <w:rPr>
          <w:rFonts w:hint="default" w:ascii="Bookman Old Style" w:hAnsi="Bookman Old Style" w:cs="Bookman Old Style"/>
        </w:rPr>
        <w:t>Vast disparities exist between the rich world and the Global South, and within countries themselves. A more just global system, in which resources are distributed more equitably, is essential. Whilst we must limit the number of new consumers everywhere, choosing a small family is particularly impactful among the wealthiest of us.</w:t>
      </w:r>
    </w:p>
    <w:p w14:paraId="171C7469">
      <w:pPr>
        <w:spacing w:line="360" w:lineRule="auto"/>
        <w:jc w:val="both"/>
        <w:rPr>
          <w:rFonts w:hint="default" w:ascii="Bookman Old Style" w:hAnsi="Bookman Old Style" w:cs="Bookman Old Style"/>
        </w:rPr>
      </w:pPr>
      <w:r>
        <w:rPr>
          <w:rFonts w:hint="default" w:ascii="Bookman Old Style" w:hAnsi="Bookman Old Style" w:cs="Bookman Old Style"/>
        </w:rPr>
        <w:t>GOAL 11: SUSTAINABLE CITIES AND COMMUNITIES</w:t>
      </w:r>
    </w:p>
    <w:p w14:paraId="39AA93EC">
      <w:pPr>
        <w:spacing w:line="360" w:lineRule="auto"/>
        <w:jc w:val="both"/>
        <w:rPr>
          <w:rFonts w:hint="default" w:ascii="Bookman Old Style" w:hAnsi="Bookman Old Style" w:cs="Bookman Old Style"/>
        </w:rPr>
      </w:pPr>
      <w:r>
        <w:rPr>
          <w:rFonts w:hint="default" w:ascii="Bookman Old Style" w:hAnsi="Bookman Old Style" w:cs="Bookman Old Style"/>
        </w:rPr>
        <w:t>More than half the world’s population lives in urban areas today. By 2050, this proportion is expected to rise to 68%. Rapid urban population growth can outstrip the pace at which infrastructure such as clean water, sanitation, health, jobs and education can be offered. According to WWF, one of the main causes of habitat loss is land for human habitation with urban areas doubling since 1992. Access to green spaces is important for physical and mental health, but natural and semi-natural areas are increasingly falling victim to housing demands. In the UK, population growth is expected to lead to a 7.6% decline in the amount of green space available per person by 2040.</w:t>
      </w:r>
    </w:p>
    <w:p w14:paraId="1BDF29FC">
      <w:pPr>
        <w:spacing w:line="360" w:lineRule="auto"/>
        <w:jc w:val="both"/>
        <w:rPr>
          <w:rFonts w:hint="default" w:ascii="Bookman Old Style" w:hAnsi="Bookman Old Style" w:cs="Bookman Old Style"/>
        </w:rPr>
      </w:pPr>
      <w:r>
        <w:rPr>
          <w:rFonts w:hint="default" w:ascii="Bookman Old Style" w:hAnsi="Bookman Old Style" w:cs="Bookman Old Style"/>
        </w:rPr>
        <w:t>GOAL 12: RESPONSIBLE CONSUMPTION AND PRODUCTION</w:t>
      </w:r>
    </w:p>
    <w:p w14:paraId="5B5A6ED4">
      <w:pPr>
        <w:spacing w:line="360" w:lineRule="auto"/>
        <w:jc w:val="both"/>
        <w:rPr>
          <w:rFonts w:hint="default" w:ascii="Bookman Old Style" w:hAnsi="Bookman Old Style" w:cs="Bookman Old Style"/>
        </w:rPr>
      </w:pPr>
      <w:r>
        <w:rPr>
          <w:rFonts w:hint="default" w:ascii="Bookman Old Style" w:hAnsi="Bookman Old Style" w:cs="Bookman Old Style"/>
        </w:rPr>
        <w:t>According to the UN, material footprint per capita in high-income countries is 60% higher than in upper-middle-income countries and more than 13 times the level of low-income countries. Responsible consumption and production of food and goods must go hand-in-hand with measures to end our population growth. The very high number of people escaping poverty is the main reason that average resource use per person in 2050 is projected to be 71% higher than today. We are already using resources 1.75 times faster than they can regenerate – unless things change, we will require three Earths to supply our needs by 2050.</w:t>
      </w:r>
    </w:p>
    <w:p w14:paraId="2B3B0E25">
      <w:pPr>
        <w:spacing w:line="360" w:lineRule="auto"/>
        <w:jc w:val="both"/>
        <w:rPr>
          <w:rFonts w:hint="default" w:ascii="Bookman Old Style" w:hAnsi="Bookman Old Style" w:cs="Bookman Old Style"/>
        </w:rPr>
      </w:pPr>
      <w:r>
        <w:rPr>
          <w:rFonts w:hint="default" w:ascii="Bookman Old Style" w:hAnsi="Bookman Old Style" w:cs="Bookman Old Style"/>
        </w:rPr>
        <w:t>GOAL 13: CLIMATE ACTION</w:t>
      </w:r>
    </w:p>
    <w:p w14:paraId="28F2AF17">
      <w:pPr>
        <w:spacing w:line="360" w:lineRule="auto"/>
        <w:jc w:val="both"/>
        <w:rPr>
          <w:rFonts w:hint="default" w:ascii="Bookman Old Style" w:hAnsi="Bookman Old Style" w:cs="Bookman Old Style"/>
        </w:rPr>
      </w:pPr>
      <w:r>
        <w:rPr>
          <w:rFonts w:hint="default" w:ascii="Bookman Old Style" w:hAnsi="Bookman Old Style" w:cs="Bookman Old Style"/>
        </w:rPr>
        <w:t>Unsustainable consumption patterns in high-income countries are largely responsible for the climate crisis but every additional person on our planet adds more emissions. A comprehensive review of available climate solutions by Project Drawdown found that slowing population growth through the combination of educating girls and providing family planning would be one of the most powerful ways to reduce atmospheric CO2 by 2050. The 2019 Scientists’ Warning of a Climate Emergency, endorsed by more than 11,000 scientists, called for ending and ultimately reversing human population growth, among other transformative actions, to avert the worst effects of climate change.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atha">
    <w:altName w:val="Segoe Print"/>
    <w:panose1 w:val="020B0604020202020204"/>
    <w:charset w:val="00"/>
    <w:family w:val="swiss"/>
    <w:pitch w:val="default"/>
    <w:sig w:usb0="00000000" w:usb1="00000000" w:usb2="00000000" w:usb3="00000000" w:csb0="00000001" w:csb1="00000000"/>
  </w:font>
  <w:font w:name="Aptos">
    <w:altName w:val="SimSun"/>
    <w:panose1 w:val="00000000000000000000"/>
    <w:charset w:val="86"/>
    <w:family w:val="swiss"/>
    <w:pitch w:val="default"/>
    <w:sig w:usb0="00000000" w:usb1="00000000" w:usb2="00000000" w:usb3="00000000" w:csb0="0000019F" w:csb1="00000000"/>
  </w:font>
  <w:font w:name="Aptos">
    <w:altName w:val="RomanS_IV25"/>
    <w:panose1 w:val="00000000000000000000"/>
    <w:charset w:val="00"/>
    <w:family w:val="auto"/>
    <w:pitch w:val="default"/>
    <w:sig w:usb0="00000000" w:usb1="00000000" w:usb2="00000000" w:usb3="00000000" w:csb0="00000000" w:csb1="00000000"/>
  </w:font>
  <w:font w:name="Aptos Display">
    <w:altName w:val="RomanS_IV25"/>
    <w:panose1 w:val="00000000000000000000"/>
    <w:charset w:val="00"/>
    <w:family w:val="swiss"/>
    <w:pitch w:val="default"/>
    <w:sig w:usb0="00000000" w:usb1="00000000" w:usb2="00000000" w:usb3="00000000" w:csb0="0000019F" w:csb1="00000000"/>
  </w:font>
  <w:font w:name="DengXian Light">
    <w:panose1 w:val="02010600030101010101"/>
    <w:charset w:val="86"/>
    <w:family w:val="auto"/>
    <w:pitch w:val="default"/>
    <w:sig w:usb0="A00002BF" w:usb1="38CF7CFA" w:usb2="00000016" w:usb3="00000000" w:csb0="0004000F" w:csb1="00000000"/>
  </w:font>
  <w:font w:name="RomanS_IV25">
    <w:panose1 w:val="02000400000000000000"/>
    <w:charset w:val="00"/>
    <w:family w:val="auto"/>
    <w:pitch w:val="default"/>
    <w:sig w:usb0="00000207" w:usb1="00000000" w:usb2="00000000" w:usb3="00000000" w:csb0="000001FF" w:csb1="00000000"/>
  </w:font>
  <w:font w:name="Segoe Print">
    <w:panose1 w:val="02000600000000000000"/>
    <w:charset w:val="00"/>
    <w:family w:val="auto"/>
    <w:pitch w:val="default"/>
    <w:sig w:usb0="0000028F" w:usb1="00000000" w:usb2="00000000" w:usb3="00000000" w:csb0="2000009F" w:csb1="47010000"/>
  </w:font>
  <w:font w:name="Arial Rounded MT Bold">
    <w:panose1 w:val="020F0704030504030204"/>
    <w:charset w:val="00"/>
    <w:family w:val="auto"/>
    <w:pitch w:val="default"/>
    <w:sig w:usb0="00000003" w:usb1="00000000" w:usb2="00000000" w:usb3="00000000" w:csb0="20000001" w:csb1="00000000"/>
  </w:font>
  <w:font w:name="Bookman Old Style">
    <w:panose1 w:val="02050604050505020204"/>
    <w:charset w:val="00"/>
    <w:family w:val="auto"/>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104"/>
    <w:rsid w:val="00015FFB"/>
    <w:rsid w:val="001376F7"/>
    <w:rsid w:val="001C1FD9"/>
    <w:rsid w:val="00295979"/>
    <w:rsid w:val="00454DC1"/>
    <w:rsid w:val="004F26B9"/>
    <w:rsid w:val="005864D9"/>
    <w:rsid w:val="006855D5"/>
    <w:rsid w:val="006F157D"/>
    <w:rsid w:val="007C5CCB"/>
    <w:rsid w:val="008F2009"/>
    <w:rsid w:val="00923779"/>
    <w:rsid w:val="00990104"/>
    <w:rsid w:val="00A91D38"/>
    <w:rsid w:val="00B509FC"/>
    <w:rsid w:val="00EB7A44"/>
    <w:rsid w:val="00FA42F1"/>
    <w:rsid w:val="48DC2018"/>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ta-IN"/>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semiHidden/>
    <w:uiPriority w:val="9"/>
    <w:rPr>
      <w:rFonts w:eastAsiaTheme="majorEastAsia" w:cstheme="majorBidi"/>
      <w:i/>
      <w:iCs/>
      <w:color w:val="104862" w:themeColor="accent1" w:themeShade="BF"/>
    </w:rPr>
  </w:style>
  <w:style w:type="character" w:customStyle="1" w:styleId="19">
    <w:name w:val="Heading 5 Char"/>
    <w:basedOn w:val="11"/>
    <w:link w:val="6"/>
    <w:semiHidden/>
    <w:qFormat/>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1407</Words>
  <Characters>8021</Characters>
  <Lines>66</Lines>
  <Paragraphs>18</Paragraphs>
  <TotalTime>35</TotalTime>
  <ScaleCrop>false</ScaleCrop>
  <LinksUpToDate>false</LinksUpToDate>
  <CharactersWithSpaces>9410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2024-11-02T11:46:00Z</dcterms:created>
  <dc:creator>James Baskaradas</dc:creator>
  <cp:lastModifiedBy>Darth Lynx</cp:lastModifiedBy>
  <dcterms:modified xsi:type="dcterms:W3CDTF">2024-11-03T16:47:46Z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FB51C6A617DF46758BD6105CFBAD3444_12</vt:lpwstr>
  </property>
</Properties>
</file>