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Bogota</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COUNTRY SCAN SAS</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800006509</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N.°190 y año: 2022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2026-03-26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LABORATORIO-IMAGENOLOGIA</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Resonancia Magnética Nuclear realizado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LABORATORIO-IMAGENOLOGIA</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