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CARDIOINFANTIL-INSTITUTO DE CARDIOLOGIA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860035992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N.°299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I.C.34, I.C.35, I.C.36,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201, 202, 203, 207, 208, 209, 210, 213, 214, 215, 231, 233, 234, 235, 245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