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MEDIPORT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830073010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N.°309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I.C.44, I.C.45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203, 205, 207, 208, 209, 211, 213, 214, 215, 231, 233, 234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