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ORGANIZACIÓN MEDICA PENIEL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901451595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N.°320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2026-02-03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