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CAJA DE COMPENSACION FAMILIAR DE RISARALDA- COMFAMILIAR RISARALDA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891480000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I.C.37, I.C.38, I.C.39, I.C.40, I.C.41,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202, 203, 205, 207, 209, 210, 211, 213, 214, 215, 234, 235, 245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