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FEDERICO LLERAS ACOSTA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890706833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N.°411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2026-05-21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solicitud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 I.C.10</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 I.C.17</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 I.C.27</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I.C.31, I.C.32, I.C.33, I.C.34, I.C.35, I.C.36, I.C.37, I.C.39, I.C.40, I.C.41, I.C.43,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202, 203, 205, 207, 208, 209, 210, 213, 214, 215, 231, 235, 245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