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NUESTRA SEÑORA DE FATIMA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891200032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I.C.38, I.C.39,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203, 205, 207, 209, 211, 213, 215, 245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