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DACARE IPS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900883992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N.°487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2027-04-29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Neumonía Asociada a Ventilador Mecánico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I.C.05</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I.C.21, I.C.22,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133, 134, 129</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