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DIAGNOSTICO Y CIRUGIA OCULAR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804013775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