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Antioquia</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SALUD DARIEN IPS S.A.</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811045925</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N.°567 y año: 2025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2027-06-08</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IPS-BAJA COMPLEJIDAD</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Fisioterapia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terapias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terapias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terapias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739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w:t>
            </w:r>
          </w:p>
        </w:tc>
      </w:tr>
      <w:tr>
        <w:tc>
          <w:tcPr>
            <w:tcW w:type="dxa" w:w="4607"/>
          </w:tcPr>
          <w:p>
            <w:r>
              <w:t>Código Propio</w:t>
            </w:r>
          </w:p>
        </w:tc>
        <w:tc>
          <w:tcPr>
            <w:tcW w:type="dxa" w:w="4607"/>
          </w:tcPr>
          <w:p>
            <w:r>
              <w:t>I.C.48</w:t>
            </w:r>
          </w:p>
        </w:tc>
      </w:tr>
      <w:tr>
        <w:tc>
          <w:tcPr>
            <w:tcW w:type="dxa" w:w="4607"/>
          </w:tcPr>
          <w:p>
            <w:r>
              <w:t>Descripción</w:t>
            </w:r>
          </w:p>
        </w:tc>
        <w:tc>
          <w:tcPr>
            <w:tcW w:type="dxa" w:w="4607"/>
          </w:tcPr>
          <w:p>
            <w:r>
              <w:t>Expresa el tiempo de espera en días calendario que transcurren entre la fecha de solicitud de la cita para la consulta de Medicina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Medicina general de primera vez y la fecha en la cual el usuario la solicitó/Número total de citas de Medicina General de primera vez asignadas</w:t>
            </w:r>
          </w:p>
        </w:tc>
      </w:tr>
      <w:tr>
        <w:tc>
          <w:tcPr>
            <w:tcW w:type="dxa" w:w="4607"/>
          </w:tcPr>
          <w:p>
            <w:r>
              <w:t>Numerador</w:t>
            </w:r>
          </w:p>
        </w:tc>
        <w:tc>
          <w:tcPr>
            <w:tcW w:type="dxa" w:w="4607"/>
          </w:tcPr>
          <w:p>
            <w:r>
              <w:t>Sumatoria de la diferencia de días calendario entre la fecha en la que se asignó la cita de Medicina general de primera vez y la fecha en la cual el usuario la solicitó</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citas de Medicina General de primera vez asignadas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La consulta de primera vez, hace referencia a la primera consulta del paciente que se registra por primera vez en el año razón por la cual se excluye la consulta de control. Aplica para IPS y no aplica para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Odontología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P.3.2</w:t>
            </w:r>
          </w:p>
        </w:tc>
      </w:tr>
      <w:tr>
        <w:tc>
          <w:tcPr>
            <w:tcW w:type="dxa" w:w="4607"/>
          </w:tcPr>
          <w:p>
            <w:r>
              <w:t>Código Propio</w:t>
            </w:r>
          </w:p>
        </w:tc>
        <w:tc>
          <w:tcPr>
            <w:tcW w:type="dxa" w:w="4607"/>
          </w:tcPr>
          <w:p>
            <w:r>
              <w:t>I.C.49</w:t>
            </w:r>
          </w:p>
        </w:tc>
      </w:tr>
      <w:tr>
        <w:tc>
          <w:tcPr>
            <w:tcW w:type="dxa" w:w="4607"/>
          </w:tcPr>
          <w:p>
            <w:r>
              <w:t>Descripción</w:t>
            </w:r>
          </w:p>
        </w:tc>
        <w:tc>
          <w:tcPr>
            <w:tcW w:type="dxa" w:w="4607"/>
          </w:tcPr>
          <w:p>
            <w:r>
              <w:t xml:space="preserve">Expresa el tiempo de espera en días calendario que transcurren entre la fecha de la solicitud y la cita para consulta por Odontología General de primera vez por parte del paciente/ usuario a la IPS y la fecha en que es asignada </w:t>
            </w:r>
          </w:p>
        </w:tc>
      </w:tr>
      <w:tr>
        <w:tc>
          <w:tcPr>
            <w:tcW w:type="dxa" w:w="4607"/>
          </w:tcPr>
          <w:p>
            <w:r>
              <w:t>Fórmula</w:t>
            </w:r>
          </w:p>
        </w:tc>
        <w:tc>
          <w:tcPr>
            <w:tcW w:type="dxa" w:w="4607"/>
          </w:tcPr>
          <w:p>
            <w:r>
              <w:t>Sumatoria de la diferencia de días calendario entre la fecha en la que se asignó la cita de Odontología general de primera vez y la fecha en la cual el usuario la solicitó/Número total de citas de Odontología General de primera vez asignadas</w:t>
            </w:r>
          </w:p>
        </w:tc>
      </w:tr>
      <w:tr>
        <w:tc>
          <w:tcPr>
            <w:tcW w:type="dxa" w:w="4607"/>
          </w:tcPr>
          <w:p>
            <w:r>
              <w:t>Numerador</w:t>
            </w:r>
          </w:p>
        </w:tc>
        <w:tc>
          <w:tcPr>
            <w:tcW w:type="dxa" w:w="4607"/>
          </w:tcPr>
          <w:p>
            <w:r>
              <w:t>Sumatoria de la diferencia de días calendario entre la fecha en la que se asignó la cita de Odontología general de primera vez y la fecha en la cual el usuario la solicitó</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citas de Odontología General de primera vez asignadas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ortodoncia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I.C.76</w:t>
            </w:r>
          </w:p>
        </w:tc>
      </w:tr>
      <w:tr>
        <w:tc>
          <w:tcPr>
            <w:tcW w:type="dxa" w:w="4607"/>
          </w:tcPr>
          <w:p>
            <w:r>
              <w:t>Descripción</w:t>
            </w:r>
          </w:p>
        </w:tc>
        <w:tc>
          <w:tcPr>
            <w:tcW w:type="dxa" w:w="4607"/>
          </w:tcPr>
          <w:p>
            <w:r>
              <w:t>Expresa el tiempo de espera en días calendario que transcurren entre la fecha de solicitud de la cita para la consulta por ortodoncia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ortodoncia de primera vez y la fecha en la cual el usuario la solicitó / número total de citas de ortodoncia de primera vez asignadas </w:t>
            </w:r>
          </w:p>
        </w:tc>
      </w:tr>
      <w:tr>
        <w:tc>
          <w:tcPr>
            <w:tcW w:type="dxa" w:w="4607"/>
          </w:tcPr>
          <w:p>
            <w:r>
              <w:t>Numerador</w:t>
            </w:r>
          </w:p>
        </w:tc>
        <w:tc>
          <w:tcPr>
            <w:tcW w:type="dxa" w:w="4607"/>
          </w:tcPr>
          <w:p>
            <w:r>
              <w:t xml:space="preserve">Sumatoria de la diferencia de días calendario entre la fecha en la que se asignó la cita de ortodoncia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ortodoncia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toma de Ecografía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P.3.8</w:t>
            </w:r>
          </w:p>
        </w:tc>
      </w:tr>
      <w:tr>
        <w:tc>
          <w:tcPr>
            <w:tcW w:type="dxa" w:w="4607"/>
          </w:tcPr>
          <w:p>
            <w:r>
              <w:t>Código Propio</w:t>
            </w:r>
          </w:p>
        </w:tc>
        <w:tc>
          <w:tcPr>
            <w:tcW w:type="dxa" w:w="4607"/>
          </w:tcPr>
          <w:p>
            <w:r>
              <w:t>I.C.106</w:t>
            </w:r>
          </w:p>
        </w:tc>
      </w:tr>
      <w:tr>
        <w:tc>
          <w:tcPr>
            <w:tcW w:type="dxa" w:w="4607"/>
          </w:tcPr>
          <w:p>
            <w:r>
              <w:t>Descripción</w:t>
            </w:r>
          </w:p>
        </w:tc>
        <w:tc>
          <w:tcPr>
            <w:tcW w:type="dxa" w:w="4607"/>
          </w:tcPr>
          <w:p>
            <w:r>
              <w:t xml:space="preserve">Expresa el tiempo de espera en días calendario que transcurren entre la fecha de la solicitud para la toma de una Ecografía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Ecografía y la fecha en la que se solicita/Número total de Ecografías realizadas</w:t>
            </w:r>
          </w:p>
        </w:tc>
      </w:tr>
      <w:tr>
        <w:tc>
          <w:tcPr>
            <w:tcW w:type="dxa" w:w="4607"/>
          </w:tcPr>
          <w:p>
            <w:r>
              <w:t>Numerador</w:t>
            </w:r>
          </w:p>
        </w:tc>
        <w:tc>
          <w:tcPr>
            <w:tcW w:type="dxa" w:w="4607"/>
          </w:tcPr>
          <w:p>
            <w:r>
              <w:t>Sumatoria de la diferencia de días calendario entre la fecha en la que se realiza la toma de la Ecografía y la fecha en la que se solicita</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Ecografías realizadas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las ecografías de acuerdo a la Clasificación Única de procedimientos CUPS del código 88.1.1.12 al 88.2.8.41.</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0" name="Picture 1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para la toma de Resonancia Magnética Nuclear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P.3.9</w:t>
            </w:r>
          </w:p>
        </w:tc>
      </w:tr>
      <w:tr>
        <w:tc>
          <w:tcPr>
            <w:tcW w:type="dxa" w:w="4607"/>
          </w:tcPr>
          <w:p>
            <w:r>
              <w:t>Código Propio</w:t>
            </w:r>
          </w:p>
        </w:tc>
        <w:tc>
          <w:tcPr>
            <w:tcW w:type="dxa" w:w="4607"/>
          </w:tcPr>
          <w:p>
            <w:r>
              <w:t>I.C.107</w:t>
            </w:r>
          </w:p>
        </w:tc>
      </w:tr>
      <w:tr>
        <w:tc>
          <w:tcPr>
            <w:tcW w:type="dxa" w:w="4607"/>
          </w:tcPr>
          <w:p>
            <w:r>
              <w:t>Descripción</w:t>
            </w:r>
          </w:p>
        </w:tc>
        <w:tc>
          <w:tcPr>
            <w:tcW w:type="dxa" w:w="4607"/>
          </w:tcPr>
          <w:p>
            <w:r>
              <w:t xml:space="preserve">Expresa el tiempo de espera en días calendario que transcurre entre la fecha de solicitud para la toma de una resonancia magnética nuclear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de Resonancia Magnética Nuclear y la fecha en la que se solicita/Número total de Resonancia Magnética Nuclear realizado</w:t>
            </w:r>
          </w:p>
        </w:tc>
      </w:tr>
      <w:tr>
        <w:tc>
          <w:tcPr>
            <w:tcW w:type="dxa" w:w="4607"/>
          </w:tcPr>
          <w:p>
            <w:r>
              <w:t>Numerador</w:t>
            </w:r>
          </w:p>
        </w:tc>
        <w:tc>
          <w:tcPr>
            <w:tcW w:type="dxa" w:w="4607"/>
          </w:tcPr>
          <w:p>
            <w:r>
              <w:t>Sumatoria de la diferencia de días calendario entre la fecha en la que se realiza la toma de la de Resonancia Magnética Nuclear y la fecha en la que se solicita</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Resonancia Magnética Nuclear realizado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 resonancia magnética nuclear de acuerdo a Clasificación Única de procedimientos CUPS 88.3.1.01 al 88.3.9.10</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1" name="Picture 1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expresados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12" name="Picture 1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13" name="Picture 1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consulta externa que sufren caídas en el período/Total de personas atendidas en consulta externa)*1000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4" name="Picture 1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Apoyo Diagnóstico y Complementación Terapéutica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P.2.9</w:t>
            </w:r>
          </w:p>
        </w:tc>
      </w:tr>
      <w:tr>
        <w:tc>
          <w:tcPr>
            <w:tcW w:type="dxa" w:w="4607"/>
          </w:tcPr>
          <w:p>
            <w:r>
              <w:t>Código Propio</w:t>
            </w:r>
          </w:p>
        </w:tc>
        <w:tc>
          <w:tcPr>
            <w:tcW w:type="dxa" w:w="4607"/>
          </w:tcPr>
          <w:p>
            <w:r>
              <w:t>I.C.13</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el servicio de apoyo diagnóstico y complementación terapéutica que sufren caídas/Total de personas atendidas en el servicio de apoyo diagnóstico y complementación terapéutica)*1000</w:t>
            </w:r>
          </w:p>
        </w:tc>
      </w:tr>
      <w:tr>
        <w:tc>
          <w:tcPr>
            <w:tcW w:type="dxa" w:w="4607"/>
          </w:tcPr>
          <w:p>
            <w:r>
              <w:t>Numerador</w:t>
            </w:r>
          </w:p>
        </w:tc>
        <w:tc>
          <w:tcPr>
            <w:tcW w:type="dxa" w:w="4607"/>
          </w:tcPr>
          <w:p>
            <w:r>
              <w:t>Número total de pacientes atendidos en el servicio de apoyo diagnóstico y complementación terapéutica que sufren caídas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el servicio de apoyo diagnóstico y complementación terapéutica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Apoyo Diagnóstico y Complementación Terapéutica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apoyo diagnóstico y complementación terapéutica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744</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