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PROMOTORA BOCAGRANDE S.A. PROBOCA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900279660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