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MEDICO DE ESPECIALISTAS CME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800219192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I.C.39, I.C.40, I.C.41, I.C.43,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201, 203, 205, 207, 208, 209, 213, 214, 215, 231, 233, 234, 245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